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0" w:lineRule="auto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桂林市人民医院临床试验研究小组成员名单</w:t>
      </w:r>
    </w:p>
    <w:p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569"/>
        <w:gridCol w:w="1136"/>
        <w:gridCol w:w="1137"/>
        <w:gridCol w:w="56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0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临床试验名称</w:t>
            </w:r>
          </w:p>
        </w:tc>
        <w:tc>
          <w:tcPr>
            <w:tcW w:w="681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专业科室</w:t>
            </w:r>
          </w:p>
        </w:tc>
        <w:tc>
          <w:tcPr>
            <w:tcW w:w="227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专业科室质控员</w:t>
            </w:r>
          </w:p>
        </w:tc>
        <w:tc>
          <w:tcPr>
            <w:tcW w:w="227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3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申办者</w:t>
            </w:r>
          </w:p>
        </w:tc>
        <w:tc>
          <w:tcPr>
            <w:tcW w:w="681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CRO</w:t>
            </w:r>
          </w:p>
        </w:tc>
        <w:tc>
          <w:tcPr>
            <w:tcW w:w="681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研究人员姓名</w:t>
            </w: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研究者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研究者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研究者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研究者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研究者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研究者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研究者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研究护士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研究护士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研究护士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研究护士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22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/日期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2" w:type="dxa"/>
            <w:gridSpan w:val="7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注：研究人员职责说明：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A：组织实施试验；B：筛选病人；C:实施知情同意；D：试验数据收集；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E：填写CRF；F：病人联系/随访；G：资料管理；H：试验药物管理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I：入组随机；J：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生物样本采集；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</w:tbl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9E"/>
    <w:rsid w:val="009F009E"/>
    <w:rsid w:val="00F864CF"/>
    <w:rsid w:val="54667599"/>
    <w:rsid w:val="63100F9E"/>
    <w:rsid w:val="6B79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jc w:val="left"/>
      <w:outlineLvl w:val="1"/>
    </w:pPr>
    <w:rPr>
      <w:b/>
      <w:bCs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0"/>
    <w:rPr>
      <w:rFonts w:ascii="Times New Roman" w:hAnsi="Times New Roman"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2019-12-11T01:52:00Z</dcterms:created>
  <dc:creator>ASUS</dc:creator>
  <cp:lastModifiedBy>Edwina</cp:lastModifiedBy>
  <dcterms:modified xsi:type="dcterms:W3CDTF">2021-01-08T00:59:35Z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