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</w:p>
    <w:tbl>
      <w:tblPr>
        <w:tblStyle w:val="4"/>
        <w:tblW w:w="5291" w:type="pct"/>
        <w:tblInd w:w="-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82"/>
        <w:gridCol w:w="1000"/>
        <w:gridCol w:w="288"/>
        <w:gridCol w:w="1176"/>
        <w:gridCol w:w="312"/>
        <w:gridCol w:w="109"/>
        <w:gridCol w:w="1283"/>
        <w:gridCol w:w="649"/>
        <w:gridCol w:w="2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桂林市人民医院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药物临床试验机构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项目立项评估表（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医疗器械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申办者/CRO请填写下列内容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临床试验批件号/</w:t>
            </w:r>
            <w:r>
              <w:rPr>
                <w:rFonts w:hint="eastAsia" w:ascii="宋体" w:hAnsi="宋体"/>
                <w:sz w:val="24"/>
              </w:rPr>
              <w:t>临床试验受理编号</w:t>
            </w:r>
          </w:p>
        </w:tc>
        <w:tc>
          <w:tcPr>
            <w:tcW w:w="186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方案编号</w:t>
            </w:r>
          </w:p>
        </w:tc>
        <w:tc>
          <w:tcPr>
            <w:tcW w:w="149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用器械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8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商品名</w:t>
            </w:r>
          </w:p>
        </w:tc>
        <w:tc>
          <w:tcPr>
            <w:tcW w:w="149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器械</w:t>
            </w:r>
            <w:r>
              <w:rPr>
                <w:rFonts w:hint="eastAsia" w:ascii="宋体" w:hAnsi="宋体" w:cs="宋体"/>
                <w:kern w:val="0"/>
                <w:sz w:val="24"/>
              </w:rPr>
              <w:t>类别</w:t>
            </w:r>
          </w:p>
        </w:tc>
        <w:tc>
          <w:tcPr>
            <w:tcW w:w="420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□第I类      □第II类      □第III类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□其他</w:t>
            </w:r>
            <w:r>
              <w:rPr>
                <w:kern w:val="0"/>
                <w:sz w:val="24"/>
              </w:rPr>
              <w:t>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试验设计</w:t>
            </w:r>
          </w:p>
        </w:tc>
        <w:tc>
          <w:tcPr>
            <w:tcW w:w="420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□对照   □非对照 /  □单盲   □双盲  □开放  /  □随机    □非随机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□平行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交叉  /  □其它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7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试验类别</w:t>
            </w:r>
          </w:p>
        </w:tc>
        <w:tc>
          <w:tcPr>
            <w:tcW w:w="420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□临床验证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□研究者发起   </w:t>
            </w:r>
            <w:r>
              <w:rPr>
                <w:rFonts w:hint="eastAsia" w:ascii="宋体" w:hAnsi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</w:rPr>
              <w:t>上市后研究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□其他</w:t>
            </w:r>
            <w:r>
              <w:rPr>
                <w:kern w:val="0"/>
                <w:sz w:val="24"/>
              </w:rPr>
              <w:t>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 w:val="24"/>
              </w:rPr>
              <w:t xml:space="preserve">□国内多中心（是否进口注册：是□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否□）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□国际多中心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□单中心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□其他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申办者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CRO公司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（如适用）</w:t>
            </w:r>
          </w:p>
        </w:tc>
        <w:tc>
          <w:tcPr>
            <w:tcW w:w="1860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218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18"/>
              </w:tabs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SMO</w:t>
            </w:r>
            <w:r>
              <w:rPr>
                <w:rFonts w:hint="eastAsia" w:ascii="宋体" w:hAnsi="宋体" w:cs="宋体"/>
                <w:kern w:val="0"/>
                <w:sz w:val="24"/>
              </w:rPr>
              <w:t>公司</w:t>
            </w:r>
          </w:p>
          <w:p>
            <w:pPr>
              <w:tabs>
                <w:tab w:val="left" w:pos="4218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（如适用）</w:t>
            </w:r>
          </w:p>
        </w:tc>
        <w:tc>
          <w:tcPr>
            <w:tcW w:w="149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tabs>
                <w:tab w:val="left" w:pos="4218"/>
              </w:tabs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组长单位</w:t>
            </w:r>
          </w:p>
        </w:tc>
        <w:tc>
          <w:tcPr>
            <w:tcW w:w="18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组长单位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主要研究者</w:t>
            </w:r>
          </w:p>
        </w:tc>
        <w:tc>
          <w:tcPr>
            <w:tcW w:w="149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计划参加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单位数量</w:t>
            </w:r>
          </w:p>
        </w:tc>
        <w:tc>
          <w:tcPr>
            <w:tcW w:w="18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项目状态</w:t>
            </w:r>
          </w:p>
        </w:tc>
        <w:tc>
          <w:tcPr>
            <w:tcW w:w="1495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□初筛中心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</w:rPr>
              <w:t>增加中心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</w:t>
            </w:r>
          </w:p>
        </w:tc>
        <w:tc>
          <w:tcPr>
            <w:tcW w:w="18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8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联系电话/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1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18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合作专业</w:t>
            </w:r>
          </w:p>
        </w:tc>
        <w:tc>
          <w:tcPr>
            <w:tcW w:w="18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计划合作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主要研究者</w:t>
            </w:r>
          </w:p>
        </w:tc>
        <w:tc>
          <w:tcPr>
            <w:tcW w:w="1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试验设计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总例数</w:t>
            </w:r>
          </w:p>
        </w:tc>
        <w:tc>
          <w:tcPr>
            <w:tcW w:w="186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本机构计划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完成例数</w:t>
            </w:r>
          </w:p>
        </w:tc>
        <w:tc>
          <w:tcPr>
            <w:tcW w:w="1495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----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专业科室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填写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评估意见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*研究目标疾病病种是否满足方案要求：□是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*研究人群数量是否满足要求：□是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*是否具备研究所需检查项目设备/设施条件：□是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*PI是否有足够时间参加研究：□是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*项目研究费用预算是否满足要求：□是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33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评估意见</w:t>
            </w:r>
          </w:p>
        </w:tc>
        <w:tc>
          <w:tcPr>
            <w:tcW w:w="3069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□同意 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不同意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，理由：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7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1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  <w:tc>
          <w:tcPr>
            <w:tcW w:w="218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97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机构办公室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填写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评估意见</w:t>
            </w: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*临床试验批件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临床试验</w:t>
            </w:r>
            <w:r>
              <w:rPr>
                <w:rFonts w:hint="eastAsia" w:ascii="宋体" w:hAnsi="宋体"/>
                <w:sz w:val="24"/>
                <w:lang w:eastAsia="zh-CN"/>
              </w:rPr>
              <w:t>通知书</w:t>
            </w:r>
            <w:r>
              <w:rPr>
                <w:rFonts w:hint="eastAsia" w:ascii="宋体" w:hAnsi="宋体" w:cs="宋体"/>
                <w:kern w:val="0"/>
                <w:sz w:val="24"/>
              </w:rPr>
              <w:t>是否在有效期内：□是 □否 □NA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</w:t>
            </w:r>
            <w:r>
              <w:rPr>
                <w:rFonts w:ascii="宋体" w:hAnsi="宋体" w:cs="宋体"/>
                <w:kern w:val="0"/>
                <w:sz w:val="24"/>
              </w:rPr>
              <w:t>临床试验自申请受理并缴费之日起60日内，申请人未收到国家药品监督管理局药品审评中心否定或质疑意见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：□是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*专业是否在同一研究时段承接了与该试验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器械</w:t>
            </w:r>
            <w:r>
              <w:rPr>
                <w:rFonts w:hint="eastAsia" w:ascii="宋体" w:hAnsi="宋体" w:cs="宋体"/>
                <w:kern w:val="0"/>
                <w:sz w:val="24"/>
              </w:rPr>
              <w:t>适应症相同的试验：□是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*专业GCP资质研究人员是否充足：□是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02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*项目管理费用预算是否满足要求：□是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评估意见</w:t>
            </w:r>
          </w:p>
        </w:tc>
        <w:tc>
          <w:tcPr>
            <w:tcW w:w="356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□同意 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不同意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，理由：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97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069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  <w:tc>
          <w:tcPr>
            <w:tcW w:w="2132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7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机构办公室主任立项评估意见：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□同意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□不同意</w:t>
            </w:r>
          </w:p>
        </w:tc>
        <w:tc>
          <w:tcPr>
            <w:tcW w:w="1752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</w:tbl>
    <w:p/>
    <w:sectPr>
      <w:headerReference r:id="rId3" w:type="default"/>
      <w:pgSz w:w="11906" w:h="16838"/>
      <w:pgMar w:top="1304" w:right="1304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firstLine="205" w:firstLineChars="98"/>
      <w:jc w:val="left"/>
      <w:textAlignment w:val="auto"/>
      <w:rPr>
        <w:rFonts w:hint="eastAsia" w:eastAsia="宋体"/>
        <w:b w:val="0"/>
        <w:bCs w:val="0"/>
        <w:sz w:val="21"/>
        <w:szCs w:val="21"/>
        <w:lang w:eastAsia="zh-CN"/>
      </w:rPr>
    </w:pPr>
    <w:r>
      <w:rPr>
        <w:rFonts w:hint="eastAsia"/>
        <w:b w:val="0"/>
        <w:bCs w:val="0"/>
        <w:sz w:val="21"/>
        <w:szCs w:val="21"/>
        <w:lang w:eastAsia="zh-CN"/>
      </w:rPr>
      <w:t>桂林市人民医院药物临床试验机构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8B"/>
    <w:rsid w:val="0019178B"/>
    <w:rsid w:val="006204DB"/>
    <w:rsid w:val="00804617"/>
    <w:rsid w:val="00971842"/>
    <w:rsid w:val="00C71B5B"/>
    <w:rsid w:val="082A0015"/>
    <w:rsid w:val="10813FF5"/>
    <w:rsid w:val="2125052E"/>
    <w:rsid w:val="3C632ABF"/>
    <w:rsid w:val="423A2C2B"/>
    <w:rsid w:val="4C033167"/>
    <w:rsid w:val="72DB3383"/>
    <w:rsid w:val="7A5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2019-12-06T07:54:00Z</dcterms:created>
  <dc:creator>ASUS</dc:creator>
  <cp:lastModifiedBy>Edwina</cp:lastModifiedBy>
  <dcterms:modified xsi:type="dcterms:W3CDTF">2020-12-14T07:59:09Z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