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w:t>
            </w:r>
            <w:r>
              <w:rPr>
                <w:rFonts w:hint="eastAsia" w:ascii="宋体" w:hAnsi="宋体" w:eastAsia="宋体" w:cs="宋体"/>
                <w:kern w:val="0"/>
                <w:sz w:val="21"/>
                <w:szCs w:val="21"/>
                <w:lang w:eastAsia="zh-CN"/>
              </w:rPr>
              <w:t>或模型</w:t>
            </w:r>
            <w:r>
              <w:rPr>
                <w:rFonts w:hint="eastAsia" w:ascii="宋体" w:hAnsi="宋体" w:eastAsia="宋体" w:cs="宋体"/>
                <w:kern w:val="0"/>
                <w:sz w:val="21"/>
                <w:szCs w:val="21"/>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病人监护仪 （带有创血压）</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高流量无创呼吸湿化治疗仪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多通道输注工作站一拖六</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体外膜肺氧和系统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多功能电动床</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超声波骨质疏松诊断系统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动态心电诊断系统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糖尿病足筛查诊断箱</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bookmarkStart w:id="0" w:name="_GoBack"/>
      <w:bookmarkEnd w:id="0"/>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6322</Words>
  <Characters>6440</Characters>
  <Lines>14</Lines>
  <Paragraphs>4</Paragraphs>
  <TotalTime>1</TotalTime>
  <ScaleCrop>false</ScaleCrop>
  <LinksUpToDate>false</LinksUpToDate>
  <CharactersWithSpaces>6721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2022-12-07T10:01:29Z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7C15AE60526C49C0AA225E7350459B70</vt:lpwstr>
  </property>
</Properties>
</file>