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Arial" w:hAnsi="Arial" w:cs="Arial"/>
          <w:b/>
          <w:sz w:val="30"/>
          <w:szCs w:val="30"/>
        </w:rPr>
      </w:pPr>
      <w:r>
        <w:rPr>
          <w:rFonts w:hint="eastAsia" w:ascii="Arial" w:hAnsi="Arial" w:cs="Arial"/>
          <w:b/>
          <w:sz w:val="30"/>
          <w:szCs w:val="30"/>
          <w:lang w:eastAsia="zh-CN"/>
        </w:rPr>
        <w:t>桂林市人民医院市场征询议价</w:t>
      </w:r>
      <w:r>
        <w:rPr>
          <w:rFonts w:ascii="Arial" w:hAnsi="Arial" w:cs="Arial"/>
          <w:b/>
          <w:sz w:val="30"/>
          <w:szCs w:val="30"/>
        </w:rPr>
        <w:t>报名表</w:t>
      </w:r>
    </w:p>
    <w:tbl>
      <w:tblPr>
        <w:tblStyle w:val="7"/>
        <w:tblW w:w="9180" w:type="dxa"/>
        <w:tblInd w:w="-2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7"/>
        <w:gridCol w:w="3164"/>
        <w:gridCol w:w="2050"/>
        <w:gridCol w:w="2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607" w:type="dxa"/>
            <w:vAlign w:val="center"/>
          </w:tcPr>
          <w:p>
            <w:pPr>
              <w:jc w:val="center"/>
              <w:rPr>
                <w:rFonts w:ascii="Arial" w:hAnsi="Arial" w:eastAsia="宋体" w:cs="Arial"/>
                <w:kern w:val="0"/>
                <w:sz w:val="21"/>
                <w:szCs w:val="21"/>
              </w:rPr>
            </w:pPr>
            <w:r>
              <w:rPr>
                <w:rFonts w:ascii="Arial" w:hAnsi="Arial" w:eastAsia="宋体" w:cs="Arial"/>
                <w:kern w:val="0"/>
                <w:sz w:val="21"/>
                <w:szCs w:val="21"/>
              </w:rPr>
              <w:t>投标</w:t>
            </w:r>
            <w:r>
              <w:rPr>
                <w:rFonts w:hint="eastAsia" w:ascii="Arial" w:hAnsi="Arial" w:eastAsia="宋体" w:cs="Arial"/>
                <w:kern w:val="0"/>
                <w:sz w:val="21"/>
                <w:szCs w:val="21"/>
                <w:lang w:eastAsia="zh-CN"/>
              </w:rPr>
              <w:t>单位</w:t>
            </w:r>
            <w:r>
              <w:rPr>
                <w:rFonts w:ascii="Arial" w:hAnsi="Arial" w:eastAsia="宋体" w:cs="Arial"/>
                <w:kern w:val="0"/>
                <w:sz w:val="21"/>
                <w:szCs w:val="21"/>
              </w:rPr>
              <w:t>名称</w:t>
            </w:r>
          </w:p>
        </w:tc>
        <w:tc>
          <w:tcPr>
            <w:tcW w:w="7573" w:type="dxa"/>
            <w:gridSpan w:val="3"/>
            <w:vAlign w:val="center"/>
          </w:tcPr>
          <w:p>
            <w:pPr>
              <w:jc w:val="center"/>
              <w:rPr>
                <w:rFonts w:ascii="Arial" w:hAnsi="Arial" w:eastAsia="宋体" w:cs="Arial"/>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607" w:type="dxa"/>
            <w:vAlign w:val="center"/>
          </w:tcPr>
          <w:p>
            <w:pPr>
              <w:jc w:val="center"/>
              <w:rPr>
                <w:rFonts w:ascii="Arial" w:hAnsi="Arial" w:eastAsia="宋体" w:cs="Arial"/>
                <w:kern w:val="0"/>
                <w:sz w:val="21"/>
                <w:szCs w:val="21"/>
              </w:rPr>
            </w:pPr>
            <w:r>
              <w:rPr>
                <w:rFonts w:hint="eastAsia" w:ascii="Arial" w:hAnsi="Arial" w:eastAsia="宋体" w:cs="Arial"/>
                <w:kern w:val="0"/>
                <w:sz w:val="21"/>
                <w:szCs w:val="21"/>
              </w:rPr>
              <w:t>项目名称</w:t>
            </w:r>
          </w:p>
        </w:tc>
        <w:tc>
          <w:tcPr>
            <w:tcW w:w="7573" w:type="dxa"/>
            <w:gridSpan w:val="3"/>
            <w:vAlign w:val="center"/>
          </w:tcPr>
          <w:p>
            <w:pPr>
              <w:jc w:val="center"/>
              <w:rPr>
                <w:rFonts w:ascii="Arial" w:hAnsi="Arial" w:eastAsia="宋体" w:cs="Arial"/>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607" w:type="dxa"/>
            <w:vAlign w:val="center"/>
          </w:tcPr>
          <w:p>
            <w:pPr>
              <w:jc w:val="center"/>
              <w:rPr>
                <w:rFonts w:ascii="Arial" w:hAnsi="Arial" w:eastAsia="宋体" w:cs="Arial"/>
                <w:kern w:val="0"/>
                <w:sz w:val="21"/>
                <w:szCs w:val="21"/>
              </w:rPr>
            </w:pPr>
            <w:r>
              <w:rPr>
                <w:rFonts w:ascii="Arial" w:hAnsi="Arial" w:eastAsia="宋体" w:cs="Arial"/>
                <w:kern w:val="0"/>
                <w:sz w:val="21"/>
                <w:szCs w:val="21"/>
              </w:rPr>
              <w:t>报名时间</w:t>
            </w:r>
          </w:p>
        </w:tc>
        <w:tc>
          <w:tcPr>
            <w:tcW w:w="7573" w:type="dxa"/>
            <w:gridSpan w:val="3"/>
            <w:vAlign w:val="center"/>
          </w:tcPr>
          <w:p>
            <w:pPr>
              <w:jc w:val="center"/>
              <w:rPr>
                <w:rFonts w:ascii="Arial" w:hAnsi="Arial" w:eastAsia="宋体" w:cs="Arial"/>
                <w:kern w:val="0"/>
                <w:sz w:val="21"/>
                <w:szCs w:val="21"/>
              </w:rPr>
            </w:pPr>
            <w:r>
              <w:rPr>
                <w:rFonts w:ascii="Arial" w:hAnsi="Arial" w:eastAsia="宋体" w:cs="Arial"/>
                <w:kern w:val="0"/>
                <w:sz w:val="21"/>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607" w:type="dxa"/>
            <w:vAlign w:val="center"/>
          </w:tcPr>
          <w:p>
            <w:pPr>
              <w:jc w:val="center"/>
              <w:rPr>
                <w:rFonts w:ascii="Arial" w:hAnsi="Arial" w:eastAsia="宋体" w:cs="Arial"/>
                <w:kern w:val="0"/>
                <w:sz w:val="21"/>
                <w:szCs w:val="21"/>
              </w:rPr>
            </w:pPr>
            <w:r>
              <w:rPr>
                <w:rFonts w:ascii="Arial" w:hAnsi="Arial" w:eastAsia="宋体" w:cs="Arial"/>
                <w:kern w:val="0"/>
                <w:sz w:val="21"/>
                <w:szCs w:val="21"/>
              </w:rPr>
              <w:t>纳税人识别号</w:t>
            </w:r>
          </w:p>
        </w:tc>
        <w:tc>
          <w:tcPr>
            <w:tcW w:w="7573" w:type="dxa"/>
            <w:gridSpan w:val="3"/>
            <w:vAlign w:val="center"/>
          </w:tcPr>
          <w:p>
            <w:pPr>
              <w:jc w:val="center"/>
              <w:rPr>
                <w:rFonts w:ascii="Arial" w:hAnsi="Arial" w:eastAsia="宋体" w:cs="Arial"/>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1607" w:type="dxa"/>
            <w:vMerge w:val="restart"/>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联系方式</w:t>
            </w:r>
          </w:p>
        </w:tc>
        <w:tc>
          <w:tcPr>
            <w:tcW w:w="3164" w:type="dxa"/>
            <w:vMerge w:val="restart"/>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□企业法人代表</w:t>
            </w:r>
          </w:p>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□授权代表</w:t>
            </w:r>
          </w:p>
        </w:tc>
        <w:tc>
          <w:tcPr>
            <w:tcW w:w="2050" w:type="dxa"/>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姓名</w:t>
            </w:r>
          </w:p>
        </w:tc>
        <w:tc>
          <w:tcPr>
            <w:tcW w:w="2359" w:type="dxa"/>
            <w:vAlign w:val="center"/>
          </w:tcPr>
          <w:p>
            <w:pPr>
              <w:jc w:val="center"/>
              <w:rPr>
                <w:rFonts w:ascii="Times New Roman" w:hAnsi="Times New Roman"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1607" w:type="dxa"/>
            <w:vMerge w:val="continue"/>
            <w:vAlign w:val="center"/>
          </w:tcPr>
          <w:p>
            <w:pPr>
              <w:jc w:val="center"/>
              <w:rPr>
                <w:rFonts w:ascii="Times New Roman" w:hAnsi="Times New Roman" w:eastAsia="宋体" w:cs="Times New Roman"/>
                <w:kern w:val="0"/>
                <w:sz w:val="21"/>
                <w:szCs w:val="21"/>
              </w:rPr>
            </w:pPr>
          </w:p>
        </w:tc>
        <w:tc>
          <w:tcPr>
            <w:tcW w:w="3164" w:type="dxa"/>
            <w:vMerge w:val="continue"/>
            <w:vAlign w:val="center"/>
          </w:tcPr>
          <w:p>
            <w:pPr>
              <w:jc w:val="center"/>
              <w:rPr>
                <w:rFonts w:ascii="Times New Roman" w:hAnsi="Times New Roman" w:eastAsia="宋体" w:cs="Times New Roman"/>
                <w:kern w:val="0"/>
                <w:sz w:val="21"/>
                <w:szCs w:val="21"/>
              </w:rPr>
            </w:pPr>
          </w:p>
        </w:tc>
        <w:tc>
          <w:tcPr>
            <w:tcW w:w="2050" w:type="dxa"/>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身份证号码</w:t>
            </w:r>
          </w:p>
        </w:tc>
        <w:tc>
          <w:tcPr>
            <w:tcW w:w="2359" w:type="dxa"/>
            <w:vAlign w:val="center"/>
          </w:tcPr>
          <w:p>
            <w:pPr>
              <w:jc w:val="center"/>
              <w:rPr>
                <w:rFonts w:ascii="Times New Roman" w:hAnsi="Times New Roman"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607" w:type="dxa"/>
            <w:vMerge w:val="continue"/>
            <w:vAlign w:val="center"/>
          </w:tcPr>
          <w:p>
            <w:pPr>
              <w:jc w:val="center"/>
              <w:rPr>
                <w:rFonts w:ascii="Times New Roman" w:hAnsi="Times New Roman" w:eastAsia="宋体" w:cs="Times New Roman"/>
                <w:kern w:val="0"/>
                <w:sz w:val="21"/>
                <w:szCs w:val="21"/>
              </w:rPr>
            </w:pPr>
          </w:p>
        </w:tc>
        <w:tc>
          <w:tcPr>
            <w:tcW w:w="3164" w:type="dxa"/>
            <w:vMerge w:val="continue"/>
            <w:vAlign w:val="center"/>
          </w:tcPr>
          <w:p>
            <w:pPr>
              <w:jc w:val="center"/>
              <w:rPr>
                <w:rFonts w:ascii="Times New Roman" w:hAnsi="Times New Roman" w:eastAsia="宋体" w:cs="Times New Roman"/>
                <w:kern w:val="0"/>
                <w:sz w:val="21"/>
                <w:szCs w:val="21"/>
              </w:rPr>
            </w:pPr>
          </w:p>
        </w:tc>
        <w:tc>
          <w:tcPr>
            <w:tcW w:w="2050" w:type="dxa"/>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手机</w:t>
            </w:r>
          </w:p>
        </w:tc>
        <w:tc>
          <w:tcPr>
            <w:tcW w:w="2359" w:type="dxa"/>
            <w:vAlign w:val="center"/>
          </w:tcPr>
          <w:p>
            <w:pPr>
              <w:jc w:val="center"/>
              <w:rPr>
                <w:rFonts w:ascii="Times New Roman" w:hAnsi="Times New Roman"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607" w:type="dxa"/>
            <w:vMerge w:val="continue"/>
            <w:vAlign w:val="center"/>
          </w:tcPr>
          <w:p>
            <w:pPr>
              <w:jc w:val="center"/>
              <w:rPr>
                <w:rFonts w:ascii="Times New Roman" w:hAnsi="Times New Roman" w:eastAsia="宋体" w:cs="Times New Roman"/>
                <w:kern w:val="0"/>
                <w:sz w:val="21"/>
                <w:szCs w:val="21"/>
              </w:rPr>
            </w:pPr>
          </w:p>
        </w:tc>
        <w:tc>
          <w:tcPr>
            <w:tcW w:w="3164" w:type="dxa"/>
            <w:vMerge w:val="continue"/>
            <w:vAlign w:val="center"/>
          </w:tcPr>
          <w:p>
            <w:pPr>
              <w:jc w:val="center"/>
              <w:rPr>
                <w:rFonts w:ascii="Times New Roman" w:hAnsi="Times New Roman" w:eastAsia="宋体" w:cs="Times New Roman"/>
                <w:kern w:val="0"/>
                <w:sz w:val="21"/>
                <w:szCs w:val="21"/>
              </w:rPr>
            </w:pPr>
          </w:p>
        </w:tc>
        <w:tc>
          <w:tcPr>
            <w:tcW w:w="2050" w:type="dxa"/>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邮箱</w:t>
            </w:r>
          </w:p>
        </w:tc>
        <w:tc>
          <w:tcPr>
            <w:tcW w:w="2359" w:type="dxa"/>
            <w:vAlign w:val="center"/>
          </w:tcPr>
          <w:p>
            <w:pPr>
              <w:jc w:val="center"/>
              <w:rPr>
                <w:rFonts w:ascii="Times New Roman" w:hAnsi="Times New Roman" w:eastAsia="宋体" w:cs="Times New Roman"/>
                <w:kern w:val="0"/>
                <w:sz w:val="21"/>
                <w:szCs w:val="21"/>
              </w:rPr>
            </w:pPr>
          </w:p>
        </w:tc>
      </w:tr>
    </w:tbl>
    <w:p>
      <w:pPr>
        <w:spacing w:line="460" w:lineRule="exact"/>
        <w:jc w:val="center"/>
        <w:rPr>
          <w:rFonts w:hint="eastAsia" w:ascii="宋体" w:hAnsi="宋体" w:eastAsia="宋体" w:cs="宋体"/>
          <w:b/>
          <w:sz w:val="28"/>
          <w:szCs w:val="28"/>
        </w:rPr>
      </w:pPr>
      <w:bookmarkStart w:id="0" w:name="_GoBack"/>
      <w:bookmarkEnd w:id="0"/>
      <w:r>
        <w:rPr>
          <w:rFonts w:hint="eastAsia" w:ascii="宋体" w:hAnsi="宋体" w:eastAsia="宋体" w:cs="宋体"/>
          <w:b/>
          <w:sz w:val="28"/>
          <w:szCs w:val="28"/>
        </w:rPr>
        <w:t>参会项目（参会商家必填）</w:t>
      </w:r>
    </w:p>
    <w:tbl>
      <w:tblPr>
        <w:tblStyle w:val="6"/>
        <w:tblpPr w:leftFromText="180" w:rightFromText="180" w:vertAnchor="text" w:horzAnchor="page" w:tblpX="1620" w:tblpY="34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5420"/>
        <w:gridCol w:w="2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85" w:type="dxa"/>
            <w:noWrap w:val="0"/>
            <w:vAlign w:val="center"/>
          </w:tcPr>
          <w:p>
            <w:pPr>
              <w:spacing w:line="4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序号</w:t>
            </w:r>
          </w:p>
        </w:tc>
        <w:tc>
          <w:tcPr>
            <w:tcW w:w="5420" w:type="dxa"/>
            <w:noWrap w:val="0"/>
            <w:vAlign w:val="center"/>
          </w:tcPr>
          <w:p>
            <w:pPr>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参会项目名称</w:t>
            </w:r>
          </w:p>
        </w:tc>
        <w:tc>
          <w:tcPr>
            <w:tcW w:w="2843" w:type="dxa"/>
            <w:noWrap w:val="0"/>
            <w:vAlign w:val="top"/>
          </w:tcPr>
          <w:p>
            <w:pPr>
              <w:spacing w:line="4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设备品牌型号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5" w:type="dxa"/>
            <w:noWrap w:val="0"/>
            <w:vAlign w:val="center"/>
          </w:tcPr>
          <w:p>
            <w:pPr>
              <w:spacing w:line="4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542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生物安全柜</w:t>
            </w:r>
          </w:p>
        </w:tc>
        <w:tc>
          <w:tcPr>
            <w:tcW w:w="2843" w:type="dxa"/>
            <w:noWrap w:val="0"/>
            <w:vAlign w:val="center"/>
          </w:tcPr>
          <w:p>
            <w:pPr>
              <w:spacing w:line="460" w:lineRule="exact"/>
              <w:jc w:val="center"/>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5" w:type="dxa"/>
            <w:noWrap w:val="0"/>
            <w:vAlign w:val="center"/>
          </w:tcPr>
          <w:p>
            <w:pPr>
              <w:spacing w:line="46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w:t>
            </w:r>
          </w:p>
        </w:tc>
        <w:tc>
          <w:tcPr>
            <w:tcW w:w="542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病人监护仪</w:t>
            </w:r>
          </w:p>
        </w:tc>
        <w:tc>
          <w:tcPr>
            <w:tcW w:w="2843" w:type="dxa"/>
            <w:noWrap w:val="0"/>
            <w:vAlign w:val="center"/>
          </w:tcPr>
          <w:p>
            <w:pPr>
              <w:spacing w:line="460" w:lineRule="exact"/>
              <w:jc w:val="center"/>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5" w:type="dxa"/>
            <w:noWrap w:val="0"/>
            <w:vAlign w:val="center"/>
          </w:tcPr>
          <w:p>
            <w:pPr>
              <w:spacing w:line="460" w:lineRule="exac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w:t>
            </w:r>
          </w:p>
        </w:tc>
        <w:tc>
          <w:tcPr>
            <w:tcW w:w="542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双道微量注射泵</w:t>
            </w:r>
          </w:p>
        </w:tc>
        <w:tc>
          <w:tcPr>
            <w:tcW w:w="2843" w:type="dxa"/>
            <w:noWrap w:val="0"/>
            <w:vAlign w:val="center"/>
          </w:tcPr>
          <w:p>
            <w:pPr>
              <w:spacing w:line="460" w:lineRule="exact"/>
              <w:jc w:val="center"/>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5" w:type="dxa"/>
            <w:noWrap w:val="0"/>
            <w:vAlign w:val="center"/>
          </w:tcPr>
          <w:p>
            <w:pPr>
              <w:spacing w:line="460" w:lineRule="exac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w:t>
            </w:r>
          </w:p>
        </w:tc>
        <w:tc>
          <w:tcPr>
            <w:tcW w:w="542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隔物灸仪</w:t>
            </w:r>
          </w:p>
        </w:tc>
        <w:tc>
          <w:tcPr>
            <w:tcW w:w="2843" w:type="dxa"/>
            <w:noWrap w:val="0"/>
            <w:vAlign w:val="center"/>
          </w:tcPr>
          <w:p>
            <w:pPr>
              <w:spacing w:line="460" w:lineRule="exact"/>
              <w:jc w:val="center"/>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5" w:type="dxa"/>
            <w:noWrap w:val="0"/>
            <w:vAlign w:val="center"/>
          </w:tcPr>
          <w:p>
            <w:pPr>
              <w:spacing w:line="460" w:lineRule="exac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5</w:t>
            </w:r>
          </w:p>
        </w:tc>
        <w:tc>
          <w:tcPr>
            <w:tcW w:w="542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医用控温仪</w:t>
            </w:r>
          </w:p>
        </w:tc>
        <w:tc>
          <w:tcPr>
            <w:tcW w:w="2843" w:type="dxa"/>
            <w:noWrap w:val="0"/>
            <w:vAlign w:val="center"/>
          </w:tcPr>
          <w:p>
            <w:pPr>
              <w:spacing w:line="460" w:lineRule="exact"/>
              <w:jc w:val="center"/>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5" w:type="dxa"/>
            <w:noWrap w:val="0"/>
            <w:vAlign w:val="center"/>
          </w:tcPr>
          <w:p>
            <w:pPr>
              <w:spacing w:line="460" w:lineRule="exac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6</w:t>
            </w:r>
          </w:p>
        </w:tc>
        <w:tc>
          <w:tcPr>
            <w:tcW w:w="542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ACT自动凝血计时器</w:t>
            </w:r>
          </w:p>
        </w:tc>
        <w:tc>
          <w:tcPr>
            <w:tcW w:w="2843" w:type="dxa"/>
            <w:noWrap w:val="0"/>
            <w:vAlign w:val="center"/>
          </w:tcPr>
          <w:p>
            <w:pPr>
              <w:spacing w:line="460" w:lineRule="exact"/>
              <w:jc w:val="center"/>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5" w:type="dxa"/>
            <w:noWrap w:val="0"/>
            <w:vAlign w:val="center"/>
          </w:tcPr>
          <w:p>
            <w:pPr>
              <w:spacing w:line="460" w:lineRule="exac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7</w:t>
            </w:r>
          </w:p>
        </w:tc>
        <w:tc>
          <w:tcPr>
            <w:tcW w:w="542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电子气管插管镜</w:t>
            </w:r>
          </w:p>
        </w:tc>
        <w:tc>
          <w:tcPr>
            <w:tcW w:w="2843" w:type="dxa"/>
            <w:noWrap w:val="0"/>
            <w:vAlign w:val="center"/>
          </w:tcPr>
          <w:p>
            <w:pPr>
              <w:spacing w:line="460" w:lineRule="exact"/>
              <w:jc w:val="center"/>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5" w:type="dxa"/>
            <w:noWrap w:val="0"/>
            <w:vAlign w:val="center"/>
          </w:tcPr>
          <w:p>
            <w:pPr>
              <w:spacing w:line="460" w:lineRule="exac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8</w:t>
            </w:r>
          </w:p>
        </w:tc>
        <w:tc>
          <w:tcPr>
            <w:tcW w:w="542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除颤仪</w:t>
            </w:r>
          </w:p>
        </w:tc>
        <w:tc>
          <w:tcPr>
            <w:tcW w:w="2843" w:type="dxa"/>
            <w:noWrap w:val="0"/>
            <w:vAlign w:val="center"/>
          </w:tcPr>
          <w:p>
            <w:pPr>
              <w:spacing w:line="460" w:lineRule="exact"/>
              <w:jc w:val="center"/>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5" w:type="dxa"/>
            <w:noWrap w:val="0"/>
            <w:vAlign w:val="center"/>
          </w:tcPr>
          <w:p>
            <w:pPr>
              <w:spacing w:line="460" w:lineRule="exac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9</w:t>
            </w:r>
          </w:p>
        </w:tc>
        <w:tc>
          <w:tcPr>
            <w:tcW w:w="542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医用臭氧治疗仪</w:t>
            </w:r>
          </w:p>
        </w:tc>
        <w:tc>
          <w:tcPr>
            <w:tcW w:w="2843" w:type="dxa"/>
            <w:noWrap w:val="0"/>
            <w:vAlign w:val="center"/>
          </w:tcPr>
          <w:p>
            <w:pPr>
              <w:spacing w:line="460" w:lineRule="exact"/>
              <w:jc w:val="center"/>
              <w:rPr>
                <w:rFonts w:hint="eastAsia" w:ascii="宋体" w:hAnsi="宋体" w:eastAsia="宋体" w:cs="宋体"/>
                <w:kern w:val="0"/>
                <w:sz w:val="21"/>
                <w:szCs w:val="21"/>
              </w:rPr>
            </w:pPr>
          </w:p>
        </w:tc>
      </w:tr>
    </w:tbl>
    <w:p>
      <w:pPr>
        <w:widowControl/>
        <w:shd w:val="clear" w:color="auto" w:fill="FFFFFF"/>
        <w:rPr>
          <w:rFonts w:hint="eastAsia" w:ascii="宋体" w:hAnsi="宋体" w:cs="宋体"/>
          <w:b/>
          <w:color w:val="FF0000"/>
          <w:kern w:val="0"/>
          <w:sz w:val="24"/>
          <w:szCs w:val="24"/>
          <w:u w:val="single"/>
          <w:shd w:val="clear" w:color="auto" w:fill="FFFFFF"/>
        </w:rPr>
      </w:pPr>
      <w:r>
        <w:rPr>
          <w:rFonts w:hint="eastAsia" w:ascii="Times New Roman" w:hAnsi="Times New Roman" w:cs="宋体"/>
          <w:b/>
          <w:color w:val="FF0000"/>
          <w:kern w:val="0"/>
          <w:sz w:val="28"/>
          <w:szCs w:val="28"/>
        </w:rPr>
        <w:t>报名须知：</w:t>
      </w:r>
      <w:r>
        <w:rPr>
          <w:rFonts w:hint="eastAsia" w:ascii="宋体" w:hAnsi="宋体" w:cs="宋体"/>
          <w:b/>
          <w:color w:val="FF0000"/>
          <w:kern w:val="0"/>
          <w:sz w:val="24"/>
          <w:szCs w:val="24"/>
          <w:u w:val="single"/>
          <w:shd w:val="clear" w:color="auto" w:fill="FFFFFF"/>
        </w:rPr>
        <w:t>疫情防控需要，请所有报名参会的供应商在参会时提供48小时内核酸检测报告并出示健康码、行程码，</w:t>
      </w:r>
      <w:r>
        <w:rPr>
          <w:rFonts w:hint="eastAsia" w:ascii="宋体" w:hAnsi="宋体" w:cs="宋体"/>
          <w:b/>
          <w:color w:val="FF0000"/>
          <w:kern w:val="0"/>
          <w:sz w:val="24"/>
          <w:szCs w:val="24"/>
          <w:u w:val="single"/>
          <w:shd w:val="clear" w:color="auto" w:fill="FFFFFF"/>
          <w:lang w:eastAsia="zh-CN"/>
        </w:rPr>
        <w:t>戴好口罩，</w:t>
      </w:r>
      <w:r>
        <w:rPr>
          <w:rFonts w:hint="eastAsia" w:ascii="宋体" w:hAnsi="宋体" w:cs="宋体"/>
          <w:b/>
          <w:color w:val="FF0000"/>
          <w:kern w:val="0"/>
          <w:sz w:val="24"/>
          <w:szCs w:val="24"/>
          <w:u w:val="single"/>
          <w:shd w:val="clear" w:color="auto" w:fill="FFFFFF"/>
        </w:rPr>
        <w:t>否则不予参会。谢谢配合！</w:t>
      </w:r>
    </w:p>
    <w:p>
      <w:pPr>
        <w:widowControl/>
        <w:spacing w:line="360" w:lineRule="auto"/>
        <w:ind w:left="960" w:hanging="960" w:hangingChars="400"/>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第一步：请供应商家下载报名表，按要求填写后发至报名指定邮箱</w:t>
      </w:r>
      <w:r>
        <w:rPr>
          <w:rFonts w:hint="eastAsia" w:ascii="宋体" w:hAnsi="宋体" w:cs="宋体"/>
          <w:b/>
          <w:color w:val="FF0000"/>
          <w:kern w:val="0"/>
          <w:sz w:val="24"/>
          <w:szCs w:val="24"/>
          <w:highlight w:val="none"/>
          <w:u w:val="single"/>
        </w:rPr>
        <w:t>qxk8065@163.com</w:t>
      </w:r>
      <w:r>
        <w:rPr>
          <w:rFonts w:hint="eastAsia" w:ascii="Times New Roman" w:hAnsi="Times New Roman" w:cs="宋体"/>
          <w:color w:val="000000"/>
          <w:kern w:val="0"/>
          <w:sz w:val="24"/>
          <w:szCs w:val="24"/>
        </w:rPr>
        <w:t>完成报名。</w:t>
      </w:r>
    </w:p>
    <w:p>
      <w:pPr>
        <w:spacing w:line="360" w:lineRule="auto"/>
        <w:rPr>
          <w:rFonts w:hint="eastAsia" w:ascii="宋体" w:hAnsi="宋体" w:cs="宋体"/>
          <w:kern w:val="0"/>
          <w:sz w:val="24"/>
          <w:szCs w:val="24"/>
        </w:rPr>
      </w:pPr>
      <w:r>
        <w:rPr>
          <w:rFonts w:hint="eastAsia" w:ascii="Times New Roman" w:hAnsi="Times New Roman" w:cs="宋体"/>
          <w:color w:val="000000"/>
          <w:kern w:val="0"/>
          <w:sz w:val="24"/>
          <w:szCs w:val="24"/>
        </w:rPr>
        <w:t>第二步：完成报名后，请按要求准备参会资料，</w:t>
      </w:r>
      <w:r>
        <w:rPr>
          <w:rFonts w:hint="eastAsia" w:ascii="宋体" w:hAnsi="宋体" w:cs="宋体"/>
          <w:b/>
          <w:color w:val="FF0000"/>
          <w:kern w:val="0"/>
          <w:sz w:val="24"/>
          <w:szCs w:val="24"/>
          <w:u w:val="single"/>
          <w:shd w:val="clear" w:color="auto" w:fill="FFFFFF"/>
        </w:rPr>
        <w:t>参会资料必须</w:t>
      </w:r>
      <w:r>
        <w:rPr>
          <w:rFonts w:ascii="宋体" w:hAnsi="宋体" w:cs="宋体"/>
          <w:b/>
          <w:color w:val="FF0000"/>
          <w:kern w:val="0"/>
          <w:sz w:val="24"/>
          <w:szCs w:val="24"/>
          <w:u w:val="single"/>
          <w:shd w:val="clear" w:color="auto" w:fill="FFFFFF"/>
        </w:rPr>
        <w:t>按规定的目录及顺序编制</w:t>
      </w:r>
      <w:r>
        <w:rPr>
          <w:rFonts w:hint="eastAsia" w:ascii="宋体" w:hAnsi="宋体" w:cs="宋体"/>
          <w:b/>
          <w:color w:val="FF0000"/>
          <w:kern w:val="0"/>
          <w:sz w:val="24"/>
          <w:szCs w:val="24"/>
          <w:u w:val="single"/>
          <w:shd w:val="clear" w:color="auto" w:fill="FFFFFF"/>
        </w:rPr>
        <w:t>装订</w:t>
      </w:r>
      <w:r>
        <w:rPr>
          <w:rFonts w:hint="eastAsia" w:ascii="Times New Roman" w:hAnsi="Times New Roman" w:cs="宋体"/>
          <w:color w:val="000000"/>
          <w:kern w:val="0"/>
          <w:sz w:val="24"/>
          <w:szCs w:val="24"/>
        </w:rPr>
        <w:t>。</w:t>
      </w:r>
      <w:r>
        <w:rPr>
          <w:rFonts w:hint="eastAsia" w:ascii="宋体" w:hAnsi="宋体" w:cs="宋体"/>
          <w:kern w:val="0"/>
          <w:sz w:val="24"/>
          <w:szCs w:val="24"/>
        </w:rPr>
        <w:t>参会文件必须含有：</w:t>
      </w:r>
    </w:p>
    <w:p>
      <w:pPr>
        <w:spacing w:line="360" w:lineRule="auto"/>
        <w:rPr>
          <w:rFonts w:hint="eastAsia" w:ascii="宋体" w:hAnsi="宋体" w:cs="宋体"/>
          <w:kern w:val="0"/>
          <w:sz w:val="24"/>
          <w:szCs w:val="24"/>
        </w:rPr>
      </w:pPr>
    </w:p>
    <w:p>
      <w:pPr>
        <w:numPr>
          <w:ilvl w:val="0"/>
          <w:numId w:val="1"/>
        </w:numPr>
        <w:spacing w:line="360" w:lineRule="auto"/>
        <w:rPr>
          <w:rFonts w:hint="eastAsia" w:ascii="宋体" w:hAnsi="宋体" w:eastAsia="宋体" w:cs="宋体"/>
          <w:bCs/>
          <w:sz w:val="24"/>
          <w:szCs w:val="24"/>
        </w:rPr>
      </w:pPr>
      <w:r>
        <w:rPr>
          <w:rFonts w:hint="eastAsia" w:ascii="宋体" w:hAnsi="宋体" w:eastAsia="宋体" w:cs="宋体"/>
          <w:kern w:val="0"/>
          <w:sz w:val="24"/>
          <w:szCs w:val="24"/>
        </w:rPr>
        <w:t>文件目录</w:t>
      </w:r>
    </w:p>
    <w:p>
      <w:pPr>
        <w:numPr>
          <w:ilvl w:val="0"/>
          <w:numId w:val="1"/>
        </w:numPr>
        <w:spacing w:line="360" w:lineRule="auto"/>
        <w:rPr>
          <w:rFonts w:hint="eastAsia" w:ascii="宋体" w:hAnsi="宋体" w:eastAsia="宋体" w:cs="宋体"/>
          <w:bCs/>
          <w:sz w:val="24"/>
          <w:szCs w:val="24"/>
        </w:rPr>
      </w:pPr>
      <w:r>
        <w:rPr>
          <w:rFonts w:hint="eastAsia" w:ascii="宋体" w:hAnsi="宋体" w:eastAsia="宋体" w:cs="宋体"/>
          <w:bCs/>
          <w:sz w:val="24"/>
          <w:szCs w:val="24"/>
          <w:lang w:val="en-US" w:eastAsia="zh-CN"/>
        </w:rPr>
        <w:t>报名表</w:t>
      </w:r>
    </w:p>
    <w:p>
      <w:pPr>
        <w:numPr>
          <w:ilvl w:val="0"/>
          <w:numId w:val="1"/>
        </w:numPr>
        <w:spacing w:line="360" w:lineRule="auto"/>
        <w:rPr>
          <w:rFonts w:hint="eastAsia" w:ascii="宋体" w:hAnsi="宋体" w:eastAsia="宋体" w:cs="宋体"/>
          <w:bCs/>
          <w:sz w:val="24"/>
          <w:szCs w:val="24"/>
        </w:rPr>
      </w:pPr>
      <w:r>
        <w:rPr>
          <w:rFonts w:hint="eastAsia" w:ascii="宋体" w:hAnsi="宋体" w:eastAsia="宋体" w:cs="宋体"/>
          <w:kern w:val="0"/>
          <w:sz w:val="24"/>
          <w:szCs w:val="24"/>
        </w:rPr>
        <w:t>项目报价</w:t>
      </w:r>
      <w:r>
        <w:rPr>
          <w:rFonts w:hint="eastAsia" w:ascii="宋体" w:hAnsi="宋体" w:eastAsia="宋体" w:cs="宋体"/>
          <w:kern w:val="0"/>
          <w:sz w:val="24"/>
          <w:szCs w:val="24"/>
          <w:lang w:eastAsia="zh-CN"/>
        </w:rPr>
        <w:t>表</w:t>
      </w:r>
      <w:r>
        <w:rPr>
          <w:rFonts w:hint="eastAsia" w:ascii="宋体" w:hAnsi="宋体" w:eastAsia="宋体" w:cs="宋体"/>
          <w:kern w:val="0"/>
          <w:sz w:val="24"/>
          <w:szCs w:val="24"/>
        </w:rPr>
        <w:t>、</w:t>
      </w:r>
      <w:r>
        <w:rPr>
          <w:rFonts w:hint="eastAsia" w:ascii="宋体" w:hAnsi="宋体" w:eastAsia="宋体" w:cs="宋体"/>
          <w:sz w:val="24"/>
          <w:szCs w:val="24"/>
          <w:lang w:eastAsia="zh-CN"/>
        </w:rPr>
        <w:t>参数、配置清单、设备图片、</w:t>
      </w:r>
      <w:r>
        <w:rPr>
          <w:rFonts w:hint="eastAsia" w:ascii="宋体" w:hAnsi="宋体" w:eastAsia="宋体" w:cs="宋体"/>
          <w:color w:val="auto"/>
          <w:sz w:val="24"/>
          <w:szCs w:val="24"/>
          <w:lang w:eastAsia="zh-CN"/>
        </w:rPr>
        <w:t>（</w:t>
      </w:r>
      <w:r>
        <w:rPr>
          <w:rFonts w:hint="eastAsia" w:ascii="宋体" w:hAnsi="宋体" w:eastAsia="宋体" w:cs="宋体"/>
          <w:i w:val="0"/>
          <w:iCs w:val="0"/>
          <w:caps w:val="0"/>
          <w:color w:val="auto"/>
          <w:spacing w:val="0"/>
          <w:sz w:val="24"/>
          <w:szCs w:val="24"/>
          <w:shd w:val="clear" w:fill="FFFFFF"/>
          <w:lang w:eastAsia="zh-CN"/>
        </w:rPr>
        <w:t>如有耗材的耗材报价单）</w:t>
      </w:r>
    </w:p>
    <w:p>
      <w:pPr>
        <w:spacing w:line="360" w:lineRule="auto"/>
        <w:rPr>
          <w:rFonts w:hint="eastAsia" w:ascii="宋体" w:hAnsi="宋体" w:eastAsia="宋体"/>
          <w:sz w:val="24"/>
          <w:szCs w:val="24"/>
          <w:lang w:val="en-US" w:eastAsia="zh-CN"/>
        </w:rPr>
      </w:pPr>
      <w:r>
        <w:rPr>
          <w:rFonts w:hint="eastAsia" w:ascii="宋体" w:hAnsi="宋体" w:eastAsia="宋体"/>
          <w:bCs/>
          <w:sz w:val="24"/>
          <w:szCs w:val="24"/>
          <w:lang w:val="en-US" w:eastAsia="zh-CN"/>
        </w:rPr>
        <w:t>4、</w:t>
      </w:r>
      <w:r>
        <w:rPr>
          <w:rFonts w:ascii="宋体" w:hAnsi="宋体" w:eastAsia="宋体"/>
          <w:bCs/>
          <w:sz w:val="24"/>
          <w:szCs w:val="24"/>
        </w:rPr>
        <w:t>供应商</w:t>
      </w:r>
      <w:r>
        <w:rPr>
          <w:rFonts w:hint="eastAsia" w:ascii="宋体" w:hAnsi="宋体" w:eastAsia="宋体"/>
          <w:bCs/>
          <w:sz w:val="24"/>
          <w:szCs w:val="24"/>
        </w:rPr>
        <w:t>法定代表人身份证正反面复印件；</w:t>
      </w:r>
      <w:r>
        <w:rPr>
          <w:rFonts w:ascii="宋体" w:hAnsi="宋体" w:eastAsia="宋体"/>
          <w:bCs/>
          <w:sz w:val="24"/>
          <w:szCs w:val="24"/>
        </w:rPr>
        <w:t>供应商的授权委托</w:t>
      </w:r>
      <w:r>
        <w:rPr>
          <w:rFonts w:ascii="宋体" w:hAnsi="宋体" w:eastAsia="宋体"/>
          <w:sz w:val="24"/>
          <w:szCs w:val="24"/>
        </w:rPr>
        <w:t>书原件、委托代理人身份证正反面复印件</w:t>
      </w:r>
      <w:r>
        <w:rPr>
          <w:rFonts w:hint="eastAsia" w:ascii="宋体" w:hAnsi="宋体" w:eastAsia="宋体"/>
          <w:sz w:val="24"/>
          <w:szCs w:val="24"/>
          <w:lang w:val="en-US" w:eastAsia="zh-CN"/>
        </w:rPr>
        <w:t>;</w:t>
      </w:r>
    </w:p>
    <w:p>
      <w:pPr>
        <w:spacing w:line="360" w:lineRule="auto"/>
        <w:rPr>
          <w:rFonts w:ascii="宋体" w:hAnsi="宋体" w:eastAsia="宋体"/>
          <w:bCs/>
          <w:sz w:val="24"/>
          <w:szCs w:val="24"/>
        </w:rPr>
      </w:pPr>
      <w:r>
        <w:rPr>
          <w:rFonts w:hint="eastAsia" w:ascii="宋体" w:hAnsi="宋体" w:eastAsia="宋体"/>
          <w:bCs/>
          <w:sz w:val="24"/>
          <w:szCs w:val="24"/>
          <w:lang w:val="en-US" w:eastAsia="zh-CN"/>
        </w:rPr>
        <w:t>5</w:t>
      </w:r>
      <w:r>
        <w:rPr>
          <w:rFonts w:hint="eastAsia" w:ascii="宋体" w:hAnsi="宋体" w:eastAsia="宋体"/>
          <w:bCs/>
          <w:sz w:val="24"/>
          <w:szCs w:val="24"/>
        </w:rPr>
        <w:t>、供应商提供《医疗器械经营企业许可证》（或第二类器械经营备案凭证）或《医疗器械生产企业许可证》、《医疗器械备案凭证》、《中华人民共和国医疗器械注册证》原件及加盖单位公章的复印件；</w:t>
      </w:r>
    </w:p>
    <w:p>
      <w:pPr>
        <w:spacing w:line="360" w:lineRule="auto"/>
        <w:rPr>
          <w:rFonts w:ascii="宋体" w:hAnsi="宋体" w:eastAsia="宋体"/>
          <w:bCs/>
          <w:sz w:val="24"/>
          <w:szCs w:val="24"/>
        </w:rPr>
      </w:pPr>
      <w:r>
        <w:rPr>
          <w:rFonts w:hint="eastAsia" w:ascii="宋体" w:hAnsi="宋体" w:eastAsia="宋体"/>
          <w:bCs/>
          <w:sz w:val="24"/>
          <w:szCs w:val="24"/>
          <w:lang w:val="en-US" w:eastAsia="zh-CN"/>
        </w:rPr>
        <w:t>6</w:t>
      </w:r>
      <w:r>
        <w:rPr>
          <w:rFonts w:hint="eastAsia" w:ascii="宋体" w:hAnsi="宋体" w:eastAsia="宋体"/>
          <w:bCs/>
          <w:sz w:val="24"/>
          <w:szCs w:val="24"/>
        </w:rPr>
        <w:t>、</w:t>
      </w:r>
      <w:r>
        <w:rPr>
          <w:rFonts w:hint="eastAsia" w:ascii="宋体" w:hAnsi="宋体" w:eastAsia="宋体" w:cs="宋体"/>
          <w:sz w:val="24"/>
          <w:szCs w:val="24"/>
        </w:rPr>
        <w:t>供应商参加政府采购活动前3年内在经营活动中没有重大违法记录的书面声明</w:t>
      </w:r>
      <w:r>
        <w:rPr>
          <w:rFonts w:hint="eastAsia" w:ascii="宋体" w:hAnsi="宋体" w:eastAsia="宋体" w:cs="宋体"/>
          <w:sz w:val="24"/>
          <w:szCs w:val="24"/>
          <w:lang w:eastAsia="zh-CN"/>
        </w:rPr>
        <w:t>。</w:t>
      </w:r>
      <w:r>
        <w:rPr>
          <w:rFonts w:hint="eastAsia" w:ascii="宋体" w:hAnsi="宋体" w:eastAsia="宋体"/>
          <w:bCs/>
          <w:sz w:val="24"/>
          <w:szCs w:val="24"/>
        </w:rPr>
        <w:t>供应商在“信用中国”网</w:t>
      </w:r>
      <w:r>
        <w:rPr>
          <w:rFonts w:ascii="宋体" w:hAnsi="宋体" w:eastAsia="宋体"/>
          <w:bCs/>
          <w:sz w:val="24"/>
          <w:szCs w:val="24"/>
        </w:rPr>
        <w:t>(www.creditchina.gov.cn)查询网站直接打印的信用查询记录</w:t>
      </w:r>
      <w:r>
        <w:rPr>
          <w:rFonts w:hint="eastAsia" w:ascii="宋体" w:hAnsi="宋体" w:eastAsia="宋体"/>
          <w:bCs/>
          <w:sz w:val="24"/>
          <w:szCs w:val="24"/>
        </w:rPr>
        <w:t>,以及中国政府采购网(www.ccgp.gov.cn)等渠道列入失信被执行人、重大税收违法案件当事人名单、政府采购严重违法失信行为记录名单</w:t>
      </w:r>
      <w:r>
        <w:rPr>
          <w:rFonts w:ascii="宋体" w:hAnsi="宋体" w:eastAsia="宋体"/>
          <w:bCs/>
          <w:sz w:val="24"/>
          <w:szCs w:val="24"/>
        </w:rPr>
        <w:t>打印材料；</w:t>
      </w:r>
    </w:p>
    <w:p>
      <w:pPr>
        <w:spacing w:line="360" w:lineRule="auto"/>
        <w:rPr>
          <w:rFonts w:hint="eastAsia" w:ascii="宋体" w:hAnsi="宋体" w:eastAsia="宋体"/>
          <w:sz w:val="24"/>
          <w:szCs w:val="24"/>
          <w:lang w:eastAsia="zh-CN"/>
        </w:rPr>
      </w:pPr>
      <w:r>
        <w:rPr>
          <w:rFonts w:hint="eastAsia" w:ascii="宋体" w:hAnsi="宋体" w:eastAsia="宋体"/>
          <w:bCs/>
          <w:sz w:val="24"/>
          <w:szCs w:val="24"/>
          <w:lang w:val="en-US" w:eastAsia="zh-CN"/>
        </w:rPr>
        <w:t>7</w:t>
      </w:r>
      <w:r>
        <w:rPr>
          <w:rFonts w:hint="eastAsia" w:ascii="宋体" w:hAnsi="宋体" w:eastAsia="宋体"/>
          <w:bCs/>
          <w:sz w:val="24"/>
          <w:szCs w:val="24"/>
        </w:rPr>
        <w:t>、</w:t>
      </w:r>
      <w:r>
        <w:rPr>
          <w:rFonts w:hint="eastAsia" w:ascii="宋体" w:hAnsi="宋体" w:eastAsia="宋体"/>
          <w:sz w:val="24"/>
          <w:szCs w:val="24"/>
          <w:lang w:eastAsia="zh-CN"/>
        </w:rPr>
        <w:t>产品厂家的生产经营许可证、产品注册证复印件。</w:t>
      </w:r>
    </w:p>
    <w:p>
      <w:pPr>
        <w:spacing w:line="360" w:lineRule="auto"/>
        <w:rPr>
          <w:rFonts w:hint="eastAsia" w:ascii="宋体" w:hAnsi="宋体" w:eastAsia="宋体" w:cs="宋体"/>
          <w:sz w:val="24"/>
          <w:szCs w:val="24"/>
        </w:rPr>
      </w:pPr>
      <w:r>
        <w:rPr>
          <w:rFonts w:hint="eastAsia" w:ascii="宋体" w:hAnsi="宋体" w:eastAsia="宋体"/>
          <w:bCs/>
          <w:color w:val="auto"/>
          <w:sz w:val="24"/>
          <w:szCs w:val="24"/>
          <w:lang w:val="en-US" w:eastAsia="zh-CN"/>
        </w:rPr>
        <w:t>8</w:t>
      </w:r>
      <w:r>
        <w:rPr>
          <w:rFonts w:hint="eastAsia" w:ascii="宋体" w:hAnsi="宋体" w:eastAsia="宋体"/>
          <w:bCs/>
          <w:color w:val="auto"/>
          <w:sz w:val="24"/>
          <w:szCs w:val="24"/>
        </w:rPr>
        <w:t>、</w:t>
      </w:r>
      <w:r>
        <w:rPr>
          <w:rFonts w:hint="eastAsia" w:ascii="宋体" w:hAnsi="宋体" w:eastAsia="宋体" w:cs="宋体"/>
          <w:sz w:val="24"/>
          <w:szCs w:val="24"/>
        </w:rPr>
        <w:t>服务承诺书（格式自拟）</w:t>
      </w:r>
    </w:p>
    <w:p>
      <w:pPr>
        <w:spacing w:line="360" w:lineRule="auto"/>
        <w:rPr>
          <w:rFonts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本项目实施方案（如有，请提供，格式自拟）</w:t>
      </w:r>
    </w:p>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该设备在其他医院使用用户名单、业绩。</w:t>
      </w:r>
    </w:p>
    <w:p>
      <w:pPr>
        <w:widowControl/>
        <w:spacing w:line="360" w:lineRule="auto"/>
        <w:rPr>
          <w:rFonts w:hint="eastAsia" w:ascii="Times New Roman" w:hAnsi="Times New Roman" w:cs="宋体"/>
          <w:b/>
          <w:bCs/>
          <w:color w:val="FF0000"/>
          <w:kern w:val="0"/>
          <w:sz w:val="24"/>
          <w:szCs w:val="24"/>
        </w:rPr>
      </w:pPr>
      <w:r>
        <w:rPr>
          <w:rFonts w:hint="eastAsia" w:ascii="Times New Roman" w:hAnsi="Times New Roman" w:cs="宋体"/>
          <w:b/>
          <w:bCs/>
          <w:color w:val="FF0000"/>
          <w:kern w:val="0"/>
          <w:sz w:val="24"/>
          <w:szCs w:val="24"/>
        </w:rPr>
        <w:t>参会资料正本一份，副本</w:t>
      </w:r>
      <w:r>
        <w:rPr>
          <w:rFonts w:hint="eastAsia" w:ascii="Times New Roman" w:hAnsi="Times New Roman" w:cs="宋体"/>
          <w:b/>
          <w:bCs/>
          <w:color w:val="FF0000"/>
          <w:kern w:val="0"/>
          <w:sz w:val="24"/>
          <w:szCs w:val="24"/>
          <w:lang w:val="en-US" w:eastAsia="zh-CN"/>
        </w:rPr>
        <w:t>六</w:t>
      </w:r>
      <w:r>
        <w:rPr>
          <w:rFonts w:hint="eastAsia" w:ascii="Times New Roman" w:hAnsi="Times New Roman" w:cs="宋体"/>
          <w:b/>
          <w:bCs/>
          <w:color w:val="FF0000"/>
          <w:kern w:val="0"/>
          <w:sz w:val="24"/>
          <w:szCs w:val="24"/>
        </w:rPr>
        <w:t>份。所提交给医院的投标资料，恕不退回。</w:t>
      </w:r>
    </w:p>
    <w:p>
      <w:pPr>
        <w:widowControl/>
        <w:spacing w:line="360" w:lineRule="auto"/>
        <w:rPr>
          <w:rFonts w:hint="eastAsia" w:ascii="Times New Roman" w:hAnsi="Times New Roman" w:cs="宋体"/>
          <w:color w:val="FF0000"/>
          <w:kern w:val="0"/>
          <w:sz w:val="24"/>
          <w:szCs w:val="24"/>
        </w:rPr>
      </w:pPr>
      <w:r>
        <w:rPr>
          <w:rFonts w:hint="eastAsia" w:ascii="Times New Roman" w:hAnsi="Times New Roman" w:cs="宋体"/>
          <w:color w:val="FF0000"/>
          <w:kern w:val="0"/>
          <w:sz w:val="24"/>
          <w:szCs w:val="24"/>
        </w:rPr>
        <w:t xml:space="preserve"> </w:t>
      </w:r>
      <w:r>
        <w:rPr>
          <w:b/>
          <w:bCs/>
          <w:color w:val="FF0000"/>
          <w:szCs w:val="21"/>
        </w:rPr>
        <w:t>▲</w:t>
      </w:r>
      <w:r>
        <w:rPr>
          <w:rFonts w:hint="eastAsia" w:ascii="宋体" w:hAnsi="宋体" w:cs="宋体"/>
          <w:b/>
          <w:color w:val="FF0000"/>
          <w:kern w:val="0"/>
          <w:sz w:val="24"/>
          <w:szCs w:val="24"/>
          <w:u w:val="single"/>
          <w:shd w:val="clear" w:color="auto" w:fill="FFFFFF"/>
        </w:rPr>
        <w:t>装订顺序</w:t>
      </w:r>
      <w:r>
        <w:rPr>
          <w:rFonts w:hint="eastAsia" w:ascii="宋体" w:hAnsi="宋体" w:cs="宋体"/>
          <w:b/>
          <w:color w:val="FF0000"/>
          <w:kern w:val="0"/>
          <w:sz w:val="24"/>
          <w:szCs w:val="24"/>
          <w:shd w:val="clear" w:color="auto" w:fill="FFFFFF"/>
        </w:rPr>
        <w:t>：</w:t>
      </w:r>
      <w:r>
        <w:rPr>
          <w:rFonts w:hint="eastAsia" w:ascii="宋体" w:hAnsi="宋体" w:cs="宋体"/>
          <w:b/>
          <w:color w:val="FF0000"/>
          <w:kern w:val="0"/>
          <w:sz w:val="24"/>
          <w:szCs w:val="24"/>
          <w:shd w:val="clear" w:color="auto" w:fill="FFFFFF"/>
          <w:lang w:val="en-US" w:eastAsia="zh-CN"/>
        </w:rPr>
        <w:t>按上述需提供的材料序号进行装订。</w:t>
      </w:r>
    </w:p>
    <w:p>
      <w:pPr>
        <w:widowControl/>
        <w:spacing w:line="360" w:lineRule="auto"/>
        <w:ind w:left="960" w:hanging="960" w:hangingChars="400"/>
        <w:rPr>
          <w:rFonts w:hint="eastAsia" w:ascii="Times New Roman" w:hAnsi="Times New Roman" w:cs="宋体"/>
          <w:kern w:val="0"/>
          <w:sz w:val="24"/>
          <w:szCs w:val="24"/>
        </w:rPr>
      </w:pPr>
      <w:r>
        <w:rPr>
          <w:rFonts w:hint="eastAsia" w:ascii="Times New Roman" w:hAnsi="Times New Roman" w:cs="宋体"/>
          <w:color w:val="000000"/>
          <w:kern w:val="0"/>
          <w:sz w:val="24"/>
          <w:szCs w:val="24"/>
        </w:rPr>
        <w:t>第三步：</w:t>
      </w:r>
      <w:r>
        <w:rPr>
          <w:rFonts w:hint="eastAsia" w:ascii="Times New Roman" w:hAnsi="Times New Roman" w:cs="宋体"/>
          <w:kern w:val="0"/>
          <w:sz w:val="24"/>
          <w:szCs w:val="24"/>
        </w:rPr>
        <w:t>项目开标时间及地点，</w:t>
      </w:r>
      <w:r>
        <w:rPr>
          <w:rFonts w:hint="eastAsia" w:ascii="Times New Roman" w:hAnsi="Times New Roman" w:cs="宋体"/>
          <w:kern w:val="0"/>
          <w:sz w:val="24"/>
          <w:szCs w:val="24"/>
          <w:lang w:eastAsia="zh-CN"/>
        </w:rPr>
        <w:t>待报名结束后，另行通知。请</w:t>
      </w:r>
      <w:r>
        <w:rPr>
          <w:rFonts w:hint="eastAsia" w:ascii="Times New Roman" w:hAnsi="Times New Roman" w:cs="宋体"/>
          <w:kern w:val="0"/>
          <w:sz w:val="24"/>
          <w:szCs w:val="24"/>
        </w:rPr>
        <w:t>提前十分钟到达开标地点签到，逾期视为弃权处理。</w:t>
      </w:r>
    </w:p>
    <w:p>
      <w:pPr>
        <w:widowControl/>
        <w:spacing w:line="360" w:lineRule="auto"/>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评审办法：对项目报价、产品性能、市场占有率、质保期限、售后服务</w:t>
      </w:r>
      <w:r>
        <w:rPr>
          <w:rFonts w:hint="eastAsia" w:ascii="Times New Roman" w:hAnsi="Times New Roman" w:cs="宋体"/>
          <w:kern w:val="0"/>
          <w:sz w:val="24"/>
          <w:szCs w:val="24"/>
        </w:rPr>
        <w:t>等方面进行综合评审</w:t>
      </w:r>
      <w:r>
        <w:rPr>
          <w:rFonts w:hint="eastAsia" w:ascii="Times New Roman" w:hAnsi="Times New Roman" w:cs="宋体"/>
          <w:color w:val="000000"/>
          <w:kern w:val="0"/>
          <w:sz w:val="24"/>
          <w:szCs w:val="24"/>
        </w:rPr>
        <w:t>。</w:t>
      </w:r>
    </w:p>
    <w:p>
      <w:pPr>
        <w:widowControl/>
        <w:spacing w:line="360" w:lineRule="auto"/>
        <w:ind w:left="960" w:hanging="960" w:hangingChars="400"/>
        <w:rPr>
          <w:rFonts w:hint="eastAsia" w:ascii="Times New Roman" w:hAnsi="Times New Roman" w:eastAsia="宋体" w:cs="宋体"/>
          <w:color w:val="000000"/>
          <w:kern w:val="0"/>
          <w:sz w:val="24"/>
          <w:szCs w:val="24"/>
          <w:lang w:eastAsia="zh-CN"/>
        </w:rPr>
      </w:pPr>
      <w:r>
        <w:rPr>
          <w:rFonts w:hint="eastAsia" w:ascii="Times New Roman" w:hAnsi="Times New Roman" w:cs="宋体"/>
          <w:color w:val="000000"/>
          <w:kern w:val="0"/>
          <w:sz w:val="24"/>
          <w:szCs w:val="24"/>
        </w:rPr>
        <w:t>办公地点：桂林</w:t>
      </w:r>
      <w:r>
        <w:rPr>
          <w:rFonts w:hint="eastAsia" w:ascii="Times New Roman" w:hAnsi="Times New Roman" w:cs="宋体"/>
          <w:color w:val="000000"/>
          <w:kern w:val="0"/>
          <w:sz w:val="24"/>
          <w:szCs w:val="24"/>
          <w:lang w:val="en-US" w:eastAsia="zh-CN"/>
        </w:rPr>
        <w:t>市人民医院</w:t>
      </w:r>
      <w:r>
        <w:rPr>
          <w:rFonts w:hint="eastAsia" w:ascii="Times New Roman" w:hAnsi="Times New Roman" w:cs="宋体"/>
          <w:color w:val="000000"/>
          <w:kern w:val="0"/>
          <w:sz w:val="24"/>
          <w:szCs w:val="24"/>
        </w:rPr>
        <w:t>1</w:t>
      </w:r>
      <w:r>
        <w:rPr>
          <w:rFonts w:hint="eastAsia" w:ascii="Times New Roman" w:hAnsi="Times New Roman" w:cs="宋体"/>
          <w:color w:val="000000"/>
          <w:kern w:val="0"/>
          <w:sz w:val="24"/>
          <w:szCs w:val="24"/>
          <w:lang w:val="en-US" w:eastAsia="zh-CN"/>
        </w:rPr>
        <w:t>8</w:t>
      </w:r>
      <w:r>
        <w:rPr>
          <w:rFonts w:hint="eastAsia" w:ascii="Times New Roman" w:hAnsi="Times New Roman" w:cs="宋体"/>
          <w:color w:val="000000"/>
          <w:kern w:val="0"/>
          <w:sz w:val="24"/>
          <w:szCs w:val="24"/>
        </w:rPr>
        <w:t>号楼1楼</w:t>
      </w:r>
      <w:r>
        <w:rPr>
          <w:rFonts w:hint="eastAsia" w:ascii="Times New Roman" w:hAnsi="Times New Roman" w:cs="宋体"/>
          <w:color w:val="000000"/>
          <w:kern w:val="0"/>
          <w:sz w:val="24"/>
          <w:szCs w:val="24"/>
          <w:lang w:val="en-US" w:eastAsia="zh-CN"/>
        </w:rPr>
        <w:t>器械科</w:t>
      </w:r>
      <w:r>
        <w:rPr>
          <w:rFonts w:hint="eastAsia" w:ascii="Times New Roman" w:hAnsi="Times New Roman" w:cs="宋体"/>
          <w:color w:val="000000"/>
          <w:kern w:val="0"/>
          <w:sz w:val="24"/>
          <w:szCs w:val="24"/>
        </w:rPr>
        <w:t>办公室</w:t>
      </w:r>
      <w:r>
        <w:rPr>
          <w:rFonts w:hint="eastAsia" w:ascii="Times New Roman" w:hAnsi="Times New Roman" w:cs="宋体"/>
          <w:color w:val="000000"/>
          <w:kern w:val="0"/>
          <w:sz w:val="24"/>
          <w:szCs w:val="24"/>
          <w:lang w:eastAsia="zh-CN"/>
        </w:rPr>
        <w:t>（</w:t>
      </w:r>
      <w:r>
        <w:rPr>
          <w:rFonts w:hint="eastAsia" w:ascii="Times New Roman" w:hAnsi="Times New Roman" w:cs="宋体"/>
          <w:color w:val="000000"/>
          <w:kern w:val="0"/>
          <w:sz w:val="24"/>
          <w:szCs w:val="24"/>
          <w:lang w:val="en-US" w:eastAsia="zh-CN"/>
        </w:rPr>
        <w:t>103</w:t>
      </w:r>
      <w:r>
        <w:rPr>
          <w:rFonts w:hint="eastAsia" w:ascii="Times New Roman" w:hAnsi="Times New Roman" w:cs="宋体"/>
          <w:color w:val="000000"/>
          <w:kern w:val="0"/>
          <w:sz w:val="24"/>
          <w:szCs w:val="24"/>
          <w:lang w:eastAsia="zh-CN"/>
        </w:rPr>
        <w:t>）</w:t>
      </w:r>
    </w:p>
    <w:p>
      <w:pPr>
        <w:widowControl/>
        <w:spacing w:line="360" w:lineRule="auto"/>
        <w:ind w:left="960" w:hanging="960" w:hangingChars="400"/>
        <w:rPr>
          <w:rFonts w:hint="default" w:ascii="Times New Roman" w:hAnsi="Times New Roman" w:eastAsia="宋体" w:cs="宋体"/>
          <w:color w:val="000000"/>
          <w:kern w:val="0"/>
          <w:sz w:val="24"/>
          <w:szCs w:val="24"/>
          <w:lang w:val="en-US" w:eastAsia="zh-CN"/>
        </w:rPr>
      </w:pPr>
      <w:r>
        <w:rPr>
          <w:rFonts w:hint="eastAsia" w:ascii="Times New Roman" w:hAnsi="Times New Roman" w:cs="宋体"/>
          <w:color w:val="000000"/>
          <w:kern w:val="0"/>
          <w:sz w:val="24"/>
          <w:szCs w:val="24"/>
        </w:rPr>
        <w:t>联系人：</w:t>
      </w:r>
      <w:r>
        <w:rPr>
          <w:rFonts w:hint="eastAsia" w:ascii="Times New Roman" w:hAnsi="Times New Roman" w:cs="宋体"/>
          <w:color w:val="000000"/>
          <w:kern w:val="0"/>
          <w:sz w:val="24"/>
          <w:szCs w:val="24"/>
          <w:lang w:val="en-US" w:eastAsia="zh-CN"/>
        </w:rPr>
        <w:t>胡</w:t>
      </w:r>
      <w:r>
        <w:rPr>
          <w:rFonts w:hint="eastAsia" w:ascii="Times New Roman" w:hAnsi="Times New Roman" w:cs="宋体"/>
          <w:color w:val="000000"/>
          <w:kern w:val="0"/>
          <w:sz w:val="24"/>
          <w:szCs w:val="24"/>
        </w:rPr>
        <w:t>老师             联系电话：0773-28</w:t>
      </w:r>
      <w:r>
        <w:rPr>
          <w:rFonts w:hint="eastAsia" w:ascii="Times New Roman" w:hAnsi="Times New Roman" w:cs="宋体"/>
          <w:color w:val="000000"/>
          <w:kern w:val="0"/>
          <w:sz w:val="24"/>
          <w:szCs w:val="24"/>
          <w:lang w:val="en-US" w:eastAsia="zh-CN"/>
        </w:rPr>
        <w:t>28065</w:t>
      </w:r>
    </w:p>
    <w:p>
      <w:pPr>
        <w:pStyle w:val="3"/>
        <w:ind w:firstLine="551" w:firstLineChars="196"/>
        <w:jc w:val="left"/>
        <w:rPr>
          <w:rFonts w:hint="eastAsia" w:ascii="Times New Roman" w:hAnsi="Times New Roman" w:cs="宋体"/>
          <w:b/>
          <w:kern w:val="0"/>
          <w:sz w:val="28"/>
          <w:szCs w:val="28"/>
        </w:rPr>
      </w:pPr>
      <w:r>
        <w:rPr>
          <w:rFonts w:hint="eastAsia" w:ascii="Times New Roman" w:hAnsi="Times New Roman" w:cs="宋体"/>
          <w:b/>
          <w:kern w:val="0"/>
          <w:sz w:val="28"/>
          <w:szCs w:val="28"/>
        </w:rPr>
        <w:t>参会文件所提供的的证照及相关证明材料必须真实有效，一经发现造假，将取消本次参会资格并追究相关法律责任！</w:t>
      </w:r>
    </w:p>
    <w:p>
      <w:pPr>
        <w:pStyle w:val="3"/>
        <w:ind w:firstLine="630" w:firstLineChars="196"/>
        <w:jc w:val="center"/>
        <w:rPr>
          <w:rFonts w:hint="eastAsia" w:hAnsi="宋体" w:cs="宋体"/>
          <w:b/>
          <w:sz w:val="32"/>
          <w:lang w:eastAsia="zh-CN"/>
        </w:rPr>
      </w:pPr>
    </w:p>
    <w:p>
      <w:pPr>
        <w:pStyle w:val="3"/>
        <w:ind w:firstLine="630" w:firstLineChars="196"/>
        <w:jc w:val="center"/>
        <w:rPr>
          <w:rFonts w:hAnsi="宋体" w:cs="宋体"/>
          <w:b/>
          <w:sz w:val="32"/>
        </w:rPr>
      </w:pPr>
      <w:r>
        <w:rPr>
          <w:rFonts w:hint="eastAsia" w:hAnsi="宋体" w:cs="宋体"/>
          <w:b/>
          <w:sz w:val="32"/>
          <w:lang w:eastAsia="zh-CN"/>
        </w:rPr>
        <w:t>设备</w:t>
      </w:r>
      <w:r>
        <w:rPr>
          <w:rFonts w:hint="eastAsia" w:hAnsi="宋体" w:cs="宋体"/>
          <w:b/>
          <w:sz w:val="32"/>
        </w:rPr>
        <w:t>报价表（格式）</w:t>
      </w:r>
    </w:p>
    <w:tbl>
      <w:tblPr>
        <w:tblStyle w:val="6"/>
        <w:tblpPr w:leftFromText="180" w:rightFromText="180" w:vertAnchor="text" w:horzAnchor="page" w:tblpX="706" w:tblpY="1501"/>
        <w:tblOverlap w:val="never"/>
        <w:tblW w:w="11101" w:type="dxa"/>
        <w:tblInd w:w="0" w:type="dxa"/>
        <w:tblLayout w:type="fixed"/>
        <w:tblCellMar>
          <w:top w:w="0" w:type="dxa"/>
          <w:left w:w="108" w:type="dxa"/>
          <w:bottom w:w="0" w:type="dxa"/>
          <w:right w:w="108" w:type="dxa"/>
        </w:tblCellMar>
      </w:tblPr>
      <w:tblGrid>
        <w:gridCol w:w="385"/>
        <w:gridCol w:w="1497"/>
        <w:gridCol w:w="1421"/>
        <w:gridCol w:w="1421"/>
        <w:gridCol w:w="1255"/>
        <w:gridCol w:w="855"/>
        <w:gridCol w:w="570"/>
        <w:gridCol w:w="915"/>
        <w:gridCol w:w="1470"/>
        <w:gridCol w:w="1312"/>
      </w:tblGrid>
      <w:tr>
        <w:tblPrEx>
          <w:tblCellMar>
            <w:top w:w="0" w:type="dxa"/>
            <w:left w:w="108" w:type="dxa"/>
            <w:bottom w:w="0" w:type="dxa"/>
            <w:right w:w="108" w:type="dxa"/>
          </w:tblCellMar>
        </w:tblPrEx>
        <w:trPr>
          <w:trHeight w:val="804" w:hRule="atLeast"/>
        </w:trPr>
        <w:tc>
          <w:tcPr>
            <w:tcW w:w="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项号</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货物名称</w:t>
            </w: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szCs w:val="21"/>
                <w:lang w:eastAsia="zh-CN"/>
              </w:rPr>
            </w:pPr>
            <w:r>
              <w:rPr>
                <w:rFonts w:hint="eastAsia" w:ascii="宋体" w:hAnsi="宋体" w:eastAsia="宋体" w:cs="宋体"/>
                <w:szCs w:val="21"/>
                <w:lang w:eastAsia="zh-CN"/>
              </w:rPr>
              <w:t>注册证名称</w:t>
            </w: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生产厂家</w:t>
            </w:r>
          </w:p>
        </w:tc>
        <w:tc>
          <w:tcPr>
            <w:tcW w:w="12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品牌、规格型号</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数量</w:t>
            </w:r>
          </w:p>
          <w:p>
            <w:pPr>
              <w:spacing w:line="360" w:lineRule="auto"/>
              <w:jc w:val="center"/>
              <w:rPr>
                <w:rFonts w:ascii="宋体" w:hAnsi="宋体" w:eastAsia="宋体" w:cs="宋体"/>
                <w:szCs w:val="21"/>
              </w:rPr>
            </w:pPr>
            <w:r>
              <w:rPr>
                <w:rFonts w:hint="eastAsia" w:ascii="宋体" w:hAnsi="宋体" w:eastAsia="宋体" w:cs="宋体"/>
                <w:szCs w:val="21"/>
              </w:rPr>
              <w:t>①</w:t>
            </w:r>
          </w:p>
        </w:tc>
        <w:tc>
          <w:tcPr>
            <w:tcW w:w="5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单位</w:t>
            </w:r>
          </w:p>
        </w:tc>
        <w:tc>
          <w:tcPr>
            <w:tcW w:w="9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单价</w:t>
            </w:r>
          </w:p>
          <w:p>
            <w:pPr>
              <w:spacing w:line="360" w:lineRule="auto"/>
              <w:jc w:val="center"/>
              <w:rPr>
                <w:rFonts w:ascii="宋体" w:hAnsi="宋体" w:eastAsia="宋体" w:cs="宋体"/>
                <w:szCs w:val="21"/>
              </w:rPr>
            </w:pPr>
            <w:r>
              <w:rPr>
                <w:rFonts w:hint="eastAsia" w:ascii="宋体" w:hAnsi="宋体" w:eastAsia="宋体" w:cs="宋体"/>
                <w:szCs w:val="21"/>
              </w:rPr>
              <w:t>②</w:t>
            </w: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单项合计=数量×单价</w:t>
            </w:r>
          </w:p>
          <w:p>
            <w:pPr>
              <w:spacing w:line="360" w:lineRule="auto"/>
              <w:jc w:val="center"/>
              <w:rPr>
                <w:rFonts w:ascii="宋体" w:hAnsi="宋体" w:eastAsia="宋体" w:cs="宋体"/>
                <w:szCs w:val="21"/>
              </w:rPr>
            </w:pPr>
            <w:r>
              <w:rPr>
                <w:rFonts w:hint="eastAsia" w:ascii="宋体" w:hAnsi="宋体" w:eastAsia="宋体" w:cs="宋体"/>
                <w:szCs w:val="21"/>
              </w:rPr>
              <w:t>③＝①×②</w:t>
            </w:r>
          </w:p>
        </w:tc>
        <w:tc>
          <w:tcPr>
            <w:tcW w:w="1312"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备注</w:t>
            </w:r>
          </w:p>
        </w:tc>
      </w:tr>
      <w:tr>
        <w:tblPrEx>
          <w:tblCellMar>
            <w:top w:w="0" w:type="dxa"/>
            <w:left w:w="108" w:type="dxa"/>
            <w:bottom w:w="0" w:type="dxa"/>
            <w:right w:w="108" w:type="dxa"/>
          </w:tblCellMar>
        </w:tblPrEx>
        <w:trPr>
          <w:trHeight w:val="448" w:hRule="exact"/>
        </w:trPr>
        <w:tc>
          <w:tcPr>
            <w:tcW w:w="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1</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2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5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9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312" w:type="dxa"/>
            <w:vMerge w:val="restart"/>
            <w:tcBorders>
              <w:top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b/>
                <w:szCs w:val="21"/>
                <w:lang w:eastAsia="zh-CN"/>
              </w:rPr>
            </w:pPr>
            <w:r>
              <w:rPr>
                <w:rFonts w:hint="eastAsia" w:ascii="宋体" w:hAnsi="宋体" w:eastAsia="宋体" w:cs="宋体"/>
                <w:b w:val="0"/>
                <w:bCs/>
                <w:szCs w:val="21"/>
                <w:lang w:eastAsia="zh-CN"/>
              </w:rPr>
              <w:t>是否使用耗材，是否专机专用</w:t>
            </w:r>
          </w:p>
        </w:tc>
      </w:tr>
      <w:tr>
        <w:tblPrEx>
          <w:tblCellMar>
            <w:top w:w="0" w:type="dxa"/>
            <w:left w:w="108" w:type="dxa"/>
            <w:bottom w:w="0" w:type="dxa"/>
            <w:right w:w="108" w:type="dxa"/>
          </w:tblCellMar>
        </w:tblPrEx>
        <w:trPr>
          <w:trHeight w:val="448" w:hRule="exact"/>
        </w:trPr>
        <w:tc>
          <w:tcPr>
            <w:tcW w:w="385"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2</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2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5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9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312" w:type="dxa"/>
            <w:vMerge w:val="continue"/>
            <w:tcBorders>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r>
      <w:tr>
        <w:tblPrEx>
          <w:tblCellMar>
            <w:top w:w="0" w:type="dxa"/>
            <w:left w:w="108" w:type="dxa"/>
            <w:bottom w:w="0" w:type="dxa"/>
            <w:right w:w="108" w:type="dxa"/>
          </w:tblCellMar>
        </w:tblPrEx>
        <w:trPr>
          <w:trHeight w:val="448" w:hRule="exact"/>
        </w:trPr>
        <w:tc>
          <w:tcPr>
            <w:tcW w:w="385"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2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5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9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312" w:type="dxa"/>
            <w:vMerge w:val="continue"/>
            <w:tcBorders>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r>
      <w:tr>
        <w:tblPrEx>
          <w:tblCellMar>
            <w:top w:w="0" w:type="dxa"/>
            <w:left w:w="108" w:type="dxa"/>
            <w:bottom w:w="0" w:type="dxa"/>
            <w:right w:w="108" w:type="dxa"/>
          </w:tblCellMar>
        </w:tblPrEx>
        <w:trPr>
          <w:trHeight w:val="448" w:hRule="exact"/>
        </w:trPr>
        <w:tc>
          <w:tcPr>
            <w:tcW w:w="385"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N</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2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5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9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312" w:type="dxa"/>
            <w:vMerge w:val="continue"/>
            <w:tcBorders>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r>
      <w:tr>
        <w:tblPrEx>
          <w:tblCellMar>
            <w:top w:w="0" w:type="dxa"/>
            <w:left w:w="108" w:type="dxa"/>
            <w:bottom w:w="0" w:type="dxa"/>
            <w:right w:w="108" w:type="dxa"/>
          </w:tblCellMar>
        </w:tblPrEx>
        <w:trPr>
          <w:trHeight w:val="408" w:hRule="atLeast"/>
        </w:trPr>
        <w:tc>
          <w:tcPr>
            <w:tcW w:w="385"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spacing w:line="360" w:lineRule="auto"/>
              <w:ind w:right="315"/>
              <w:jc w:val="right"/>
              <w:rPr>
                <w:rFonts w:hint="eastAsia" w:ascii="宋体" w:hAnsi="宋体" w:eastAsia="宋体" w:cs="宋体"/>
                <w:szCs w:val="21"/>
              </w:rPr>
            </w:pPr>
          </w:p>
        </w:tc>
        <w:tc>
          <w:tcPr>
            <w:tcW w:w="7934" w:type="dxa"/>
            <w:gridSpan w:val="7"/>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spacing w:line="360" w:lineRule="auto"/>
              <w:ind w:right="315"/>
              <w:jc w:val="right"/>
              <w:rPr>
                <w:rFonts w:ascii="宋体" w:hAnsi="宋体" w:eastAsia="宋体" w:cs="宋体"/>
                <w:szCs w:val="21"/>
              </w:rPr>
            </w:pPr>
            <w:r>
              <w:rPr>
                <w:rFonts w:hint="eastAsia" w:ascii="宋体" w:hAnsi="宋体" w:eastAsia="宋体" w:cs="宋体"/>
                <w:szCs w:val="21"/>
              </w:rPr>
              <w:t>合计金额</w:t>
            </w: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312"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r>
      <w:tr>
        <w:tblPrEx>
          <w:tblCellMar>
            <w:top w:w="0" w:type="dxa"/>
            <w:left w:w="0" w:type="dxa"/>
            <w:bottom w:w="0" w:type="dxa"/>
            <w:right w:w="0" w:type="dxa"/>
          </w:tblCellMar>
        </w:tblPrEx>
        <w:trPr>
          <w:trHeight w:val="408" w:hRule="atLeast"/>
        </w:trPr>
        <w:tc>
          <w:tcPr>
            <w:tcW w:w="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hint="eastAsia" w:ascii="宋体" w:hAnsi="宋体" w:eastAsia="宋体" w:cs="宋体"/>
                <w:spacing w:val="-6"/>
                <w:szCs w:val="21"/>
              </w:rPr>
            </w:pPr>
          </w:p>
        </w:tc>
        <w:tc>
          <w:tcPr>
            <w:tcW w:w="10716" w:type="dxa"/>
            <w:gridSpan w:val="9"/>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b/>
                <w:szCs w:val="21"/>
              </w:rPr>
            </w:pPr>
            <w:r>
              <w:rPr>
                <w:rFonts w:hint="eastAsia" w:ascii="宋体" w:hAnsi="宋体" w:eastAsia="宋体" w:cs="宋体"/>
                <w:spacing w:val="-6"/>
                <w:szCs w:val="21"/>
              </w:rPr>
              <w:t>总报价（大写）：                                          元人民币（￥                      ）</w:t>
            </w:r>
          </w:p>
        </w:tc>
      </w:tr>
      <w:tr>
        <w:tblPrEx>
          <w:tblCellMar>
            <w:top w:w="0" w:type="dxa"/>
            <w:left w:w="0" w:type="dxa"/>
            <w:bottom w:w="0" w:type="dxa"/>
            <w:right w:w="0" w:type="dxa"/>
          </w:tblCellMar>
        </w:tblPrEx>
        <w:trPr>
          <w:trHeight w:val="408" w:hRule="atLeast"/>
        </w:trPr>
        <w:tc>
          <w:tcPr>
            <w:tcW w:w="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hint="eastAsia" w:ascii="宋体" w:hAnsi="宋体" w:eastAsia="宋体" w:cs="宋体"/>
                <w:spacing w:val="-6"/>
                <w:szCs w:val="21"/>
              </w:rPr>
            </w:pPr>
          </w:p>
        </w:tc>
        <w:tc>
          <w:tcPr>
            <w:tcW w:w="10716" w:type="dxa"/>
            <w:gridSpan w:val="9"/>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pacing w:val="-6"/>
                <w:szCs w:val="21"/>
              </w:rPr>
            </w:pPr>
            <w:r>
              <w:rPr>
                <w:rFonts w:hint="eastAsia" w:ascii="宋体" w:hAnsi="宋体" w:eastAsia="宋体" w:cs="宋体"/>
                <w:spacing w:val="-6"/>
                <w:szCs w:val="21"/>
              </w:rPr>
              <w:t>免费保修期:</w:t>
            </w:r>
          </w:p>
        </w:tc>
      </w:tr>
      <w:tr>
        <w:tblPrEx>
          <w:tblCellMar>
            <w:top w:w="0" w:type="dxa"/>
            <w:left w:w="0" w:type="dxa"/>
            <w:bottom w:w="0" w:type="dxa"/>
            <w:right w:w="0" w:type="dxa"/>
          </w:tblCellMar>
        </w:tblPrEx>
        <w:trPr>
          <w:trHeight w:val="923" w:hRule="atLeast"/>
        </w:trPr>
        <w:tc>
          <w:tcPr>
            <w:tcW w:w="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hint="eastAsia" w:ascii="宋体" w:hAnsi="宋体" w:eastAsia="宋体" w:cs="宋体"/>
                <w:szCs w:val="21"/>
              </w:rPr>
            </w:pPr>
          </w:p>
        </w:tc>
        <w:tc>
          <w:tcPr>
            <w:tcW w:w="10716" w:type="dxa"/>
            <w:gridSpan w:val="9"/>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b/>
                <w:szCs w:val="21"/>
              </w:rPr>
            </w:pPr>
            <w:r>
              <w:rPr>
                <w:rFonts w:hint="eastAsia" w:ascii="宋体" w:hAnsi="宋体" w:eastAsia="宋体" w:cs="宋体"/>
                <w:szCs w:val="21"/>
              </w:rPr>
              <w:t>说明：报价指本次采购范围内货物价款、货物随配标准附件、包装、运输、装卸、保险、税金、货到位以及安装、调试、检验、售后服务、培训、保修及其他所有成本费用的总和；供应商综合考虑在报价中。</w:t>
            </w:r>
          </w:p>
        </w:tc>
      </w:tr>
    </w:tbl>
    <w:p>
      <w:pPr>
        <w:pStyle w:val="3"/>
        <w:ind w:firstLine="630" w:firstLineChars="196"/>
        <w:jc w:val="center"/>
        <w:rPr>
          <w:rFonts w:hint="eastAsia" w:hAnsi="宋体" w:cs="宋体"/>
          <w:b/>
          <w:sz w:val="32"/>
        </w:rPr>
      </w:pPr>
    </w:p>
    <w:p>
      <w:pPr>
        <w:spacing w:line="360" w:lineRule="auto"/>
        <w:jc w:val="left"/>
        <w:rPr>
          <w:rFonts w:ascii="宋体" w:hAnsi="宋体" w:eastAsia="宋体" w:cs="宋体"/>
          <w:sz w:val="20"/>
        </w:rPr>
      </w:pPr>
    </w:p>
    <w:p>
      <w:pPr>
        <w:spacing w:line="360" w:lineRule="auto"/>
        <w:jc w:val="left"/>
        <w:rPr>
          <w:rFonts w:hint="eastAsia" w:ascii="宋体" w:hAnsi="宋体" w:eastAsia="宋体" w:cs="宋体"/>
          <w:szCs w:val="21"/>
        </w:rPr>
      </w:pPr>
    </w:p>
    <w:p>
      <w:pPr>
        <w:spacing w:line="360" w:lineRule="auto"/>
        <w:jc w:val="left"/>
        <w:rPr>
          <w:rFonts w:hint="eastAsia" w:ascii="宋体" w:hAnsi="宋体" w:eastAsia="宋体" w:cs="宋体"/>
          <w:szCs w:val="21"/>
        </w:rPr>
      </w:pPr>
    </w:p>
    <w:p>
      <w:pPr>
        <w:spacing w:line="360" w:lineRule="auto"/>
        <w:jc w:val="left"/>
        <w:rPr>
          <w:rFonts w:ascii="宋体" w:hAnsi="宋体" w:eastAsia="宋体" w:cs="宋体"/>
          <w:szCs w:val="21"/>
          <w:u w:val="single"/>
        </w:rPr>
      </w:pPr>
      <w:r>
        <w:rPr>
          <w:rFonts w:hint="eastAsia" w:ascii="宋体" w:hAnsi="宋体" w:eastAsia="宋体" w:cs="宋体"/>
          <w:szCs w:val="21"/>
        </w:rPr>
        <w:t>供应商（公章）：</w:t>
      </w:r>
      <w:r>
        <w:rPr>
          <w:rFonts w:hint="eastAsia" w:ascii="宋体" w:hAnsi="宋体" w:eastAsia="宋体" w:cs="宋体"/>
          <w:szCs w:val="21"/>
          <w:u w:val="single"/>
        </w:rPr>
        <w:t xml:space="preserve">                                        </w:t>
      </w:r>
    </w:p>
    <w:p>
      <w:pPr>
        <w:spacing w:line="360" w:lineRule="auto"/>
        <w:jc w:val="left"/>
        <w:rPr>
          <w:rFonts w:ascii="宋体" w:hAnsi="宋体" w:eastAsia="宋体" w:cs="宋体"/>
          <w:szCs w:val="21"/>
          <w:u w:val="single"/>
        </w:rPr>
      </w:pPr>
      <w:r>
        <w:rPr>
          <w:rFonts w:hint="eastAsia" w:ascii="宋体" w:hAnsi="宋体" w:eastAsia="宋体" w:cs="宋体"/>
          <w:szCs w:val="21"/>
        </w:rPr>
        <w:t>法定代表人或相应的委托代理人签字或盖章：</w:t>
      </w:r>
      <w:r>
        <w:rPr>
          <w:rFonts w:hint="eastAsia" w:ascii="宋体" w:hAnsi="宋体" w:eastAsia="宋体" w:cs="宋体"/>
          <w:szCs w:val="21"/>
          <w:u w:val="single"/>
        </w:rPr>
        <w:t xml:space="preserve">                        </w:t>
      </w:r>
    </w:p>
    <w:p>
      <w:pPr>
        <w:spacing w:line="360" w:lineRule="auto"/>
        <w:jc w:val="left"/>
        <w:rPr>
          <w:rFonts w:ascii="宋体" w:hAnsi="宋体" w:eastAsia="宋体" w:cs="宋体"/>
          <w:szCs w:val="21"/>
          <w:u w:val="single"/>
        </w:rPr>
      </w:pPr>
      <w:r>
        <w:rPr>
          <w:rFonts w:hint="eastAsia" w:ascii="宋体" w:hAnsi="宋体" w:eastAsia="宋体" w:cs="宋体"/>
          <w:szCs w:val="21"/>
        </w:rPr>
        <w:t>日期：</w:t>
      </w:r>
      <w:r>
        <w:rPr>
          <w:rFonts w:hint="eastAsia" w:ascii="宋体" w:hAnsi="宋体" w:eastAsia="宋体" w:cs="宋体"/>
          <w:szCs w:val="21"/>
          <w:u w:val="single"/>
        </w:rPr>
        <w:t xml:space="preserve">                               </w:t>
      </w:r>
    </w:p>
    <w:p>
      <w:pPr>
        <w:spacing w:line="360" w:lineRule="auto"/>
        <w:rPr>
          <w:rFonts w:ascii="宋体" w:hAnsi="宋体" w:eastAsia="宋体"/>
          <w:sz w:val="28"/>
          <w:szCs w:val="28"/>
        </w:rPr>
      </w:pPr>
    </w:p>
    <w:p>
      <w:pPr>
        <w:spacing w:line="360" w:lineRule="auto"/>
        <w:rPr>
          <w:rFonts w:ascii="宋体" w:hAnsi="宋体" w:eastAsia="宋体"/>
          <w:sz w:val="28"/>
          <w:szCs w:val="28"/>
        </w:rPr>
      </w:pPr>
    </w:p>
    <w:p>
      <w:pPr>
        <w:spacing w:line="360" w:lineRule="auto"/>
        <w:rPr>
          <w:rFonts w:ascii="宋体" w:hAnsi="宋体" w:eastAsia="宋体"/>
          <w:sz w:val="28"/>
          <w:szCs w:val="28"/>
        </w:rPr>
      </w:pPr>
    </w:p>
    <w:p>
      <w:pPr>
        <w:rPr>
          <w:rFonts w:hint="eastAsia" w:hAnsi="宋体" w:cs="宋体"/>
          <w:b/>
          <w:sz w:val="32"/>
          <w:lang w:eastAsia="zh-CN"/>
        </w:rPr>
      </w:pPr>
    </w:p>
    <w:p>
      <w:pPr>
        <w:pStyle w:val="3"/>
        <w:ind w:firstLine="630" w:firstLineChars="196"/>
        <w:jc w:val="center"/>
        <w:rPr>
          <w:rFonts w:hint="eastAsia" w:hAnsi="宋体" w:cs="宋体"/>
          <w:b/>
          <w:sz w:val="32"/>
          <w:lang w:eastAsia="zh-CN"/>
        </w:rPr>
        <w:sectPr>
          <w:pgSz w:w="11906" w:h="16838"/>
          <w:pgMar w:top="1440" w:right="1274" w:bottom="1440" w:left="1800" w:header="851" w:footer="992" w:gutter="0"/>
          <w:cols w:space="425" w:num="1"/>
          <w:docGrid w:type="lines" w:linePitch="312" w:charSpace="0"/>
        </w:sectPr>
      </w:pPr>
    </w:p>
    <w:p>
      <w:pPr>
        <w:pStyle w:val="3"/>
        <w:ind w:firstLine="630" w:firstLineChars="196"/>
        <w:jc w:val="center"/>
        <w:rPr>
          <w:rFonts w:hAnsi="宋体" w:cs="宋体"/>
          <w:b/>
          <w:sz w:val="32"/>
        </w:rPr>
      </w:pPr>
      <w:r>
        <w:rPr>
          <w:rFonts w:hint="eastAsia" w:hAnsi="宋体" w:cs="宋体"/>
          <w:b/>
          <w:sz w:val="32"/>
          <w:lang w:eastAsia="zh-CN"/>
        </w:rPr>
        <w:t>耗材</w:t>
      </w:r>
      <w:r>
        <w:rPr>
          <w:rFonts w:hint="eastAsia" w:hAnsi="宋体" w:cs="宋体"/>
          <w:b/>
          <w:sz w:val="32"/>
        </w:rPr>
        <w:t>报价表（格式）</w:t>
      </w:r>
    </w:p>
    <w:tbl>
      <w:tblPr>
        <w:tblStyle w:val="6"/>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8"/>
        <w:gridCol w:w="627"/>
        <w:gridCol w:w="558"/>
        <w:gridCol w:w="558"/>
        <w:gridCol w:w="627"/>
        <w:gridCol w:w="1233"/>
        <w:gridCol w:w="475"/>
        <w:gridCol w:w="537"/>
        <w:gridCol w:w="745"/>
        <w:gridCol w:w="746"/>
        <w:gridCol w:w="973"/>
        <w:gridCol w:w="976"/>
        <w:gridCol w:w="627"/>
        <w:gridCol w:w="697"/>
        <w:gridCol w:w="489"/>
        <w:gridCol w:w="1273"/>
        <w:gridCol w:w="1152"/>
        <w:gridCol w:w="13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序号</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产品名称</w:t>
            </w:r>
          </w:p>
        </w:tc>
        <w:tc>
          <w:tcPr>
            <w:tcW w:w="55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中标号</w:t>
            </w:r>
          </w:p>
        </w:tc>
        <w:tc>
          <w:tcPr>
            <w:tcW w:w="55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中标价</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规格型号</w:t>
            </w:r>
          </w:p>
        </w:tc>
        <w:tc>
          <w:tcPr>
            <w:tcW w:w="1233" w:type="dxa"/>
            <w:tcBorders>
              <w:top w:val="single" w:color="000000" w:sz="4" w:space="0"/>
              <w:left w:val="single" w:color="000000" w:sz="4" w:space="0"/>
              <w:bottom w:val="single" w:color="auto"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省际联盟价/广西阳光采购价</w:t>
            </w:r>
          </w:p>
        </w:tc>
        <w:tc>
          <w:tcPr>
            <w:tcW w:w="475" w:type="dxa"/>
            <w:tcBorders>
              <w:top w:val="single" w:color="000000" w:sz="4" w:space="0"/>
              <w:left w:val="single" w:color="000000" w:sz="4" w:space="0"/>
              <w:bottom w:val="single" w:color="auto"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报价</w:t>
            </w:r>
          </w:p>
        </w:tc>
        <w:tc>
          <w:tcPr>
            <w:tcW w:w="537" w:type="dxa"/>
            <w:tcBorders>
              <w:top w:val="single" w:color="000000" w:sz="4" w:space="0"/>
              <w:left w:val="single" w:color="000000" w:sz="4" w:space="0"/>
              <w:bottom w:val="single" w:color="auto"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计量单位</w:t>
            </w:r>
          </w:p>
        </w:tc>
        <w:tc>
          <w:tcPr>
            <w:tcW w:w="745"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大包装</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规格</w:t>
            </w:r>
          </w:p>
        </w:tc>
        <w:tc>
          <w:tcPr>
            <w:tcW w:w="74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中包装</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规格</w:t>
            </w:r>
          </w:p>
        </w:tc>
        <w:tc>
          <w:tcPr>
            <w:tcW w:w="973"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供应商（全称）</w:t>
            </w:r>
          </w:p>
        </w:tc>
        <w:tc>
          <w:tcPr>
            <w:tcW w:w="97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生产厂商（全称）</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注册证号</w:t>
            </w:r>
          </w:p>
        </w:tc>
        <w:tc>
          <w:tcPr>
            <w:tcW w:w="69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注册证效期</w:t>
            </w:r>
          </w:p>
        </w:tc>
        <w:tc>
          <w:tcPr>
            <w:tcW w:w="489"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材质</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医保医用材料编码（27码）</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生产地类别（是否国产)</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是/否</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（18类国家重点监控耗材）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黑体" w:hAnsi="宋体" w:eastAsia="黑体" w:cs="黑体"/>
                <w:b w:val="0"/>
                <w:bCs w:val="0"/>
                <w:i w:val="0"/>
                <w:iCs w:val="0"/>
                <w:color w:val="000000"/>
                <w:sz w:val="11"/>
                <w:szCs w:val="11"/>
                <w:u w:val="none"/>
                <w:lang w:val="en-US" w:eastAsia="zh-CN"/>
              </w:rPr>
            </w:pPr>
            <w:r>
              <w:rPr>
                <w:rFonts w:hint="eastAsia" w:ascii="黑体" w:hAnsi="宋体" w:eastAsia="黑体" w:cs="黑体"/>
                <w:b w:val="0"/>
                <w:bCs w:val="0"/>
                <w:i w:val="0"/>
                <w:iCs w:val="0"/>
                <w:color w:val="000000"/>
                <w:sz w:val="11"/>
                <w:szCs w:val="11"/>
                <w:u w:val="none"/>
                <w:lang w:val="en-US" w:eastAsia="zh-CN"/>
              </w:rPr>
              <w:t>1</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default" w:ascii="黑体" w:hAnsi="宋体" w:eastAsia="黑体" w:cs="黑体"/>
                <w:b w:val="0"/>
                <w:bCs w:val="0"/>
                <w:i w:val="0"/>
                <w:iCs w:val="0"/>
                <w:color w:val="000000"/>
                <w:sz w:val="11"/>
                <w:szCs w:val="11"/>
                <w:u w:val="none"/>
                <w:lang w:val="en-US" w:eastAsia="zh-CN"/>
              </w:rPr>
            </w:pPr>
            <w:r>
              <w:rPr>
                <w:rFonts w:hint="eastAsia" w:ascii="黑体" w:hAnsi="宋体" w:eastAsia="黑体" w:cs="黑体"/>
                <w:b w:val="0"/>
                <w:bCs w:val="0"/>
                <w:i w:val="0"/>
                <w:iCs w:val="0"/>
                <w:color w:val="000000"/>
                <w:sz w:val="11"/>
                <w:szCs w:val="11"/>
                <w:u w:val="none"/>
                <w:lang w:val="en-US" w:eastAsia="zh-CN"/>
              </w:rPr>
              <w:t>2</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default" w:ascii="黑体" w:hAnsi="宋体" w:eastAsia="黑体" w:cs="黑体"/>
                <w:b w:val="0"/>
                <w:bCs w:val="0"/>
                <w:i w:val="0"/>
                <w:iCs w:val="0"/>
                <w:color w:val="000000"/>
                <w:sz w:val="11"/>
                <w:szCs w:val="11"/>
                <w:u w:val="none"/>
                <w:lang w:val="en-US" w:eastAsia="zh-CN"/>
              </w:rPr>
            </w:pPr>
            <w:r>
              <w:rPr>
                <w:rFonts w:hint="eastAsia" w:ascii="黑体" w:hAnsi="宋体" w:eastAsia="黑体" w:cs="黑体"/>
                <w:b w:val="0"/>
                <w:bCs w:val="0"/>
                <w:i w:val="0"/>
                <w:iCs w:val="0"/>
                <w:color w:val="000000"/>
                <w:sz w:val="11"/>
                <w:szCs w:val="11"/>
                <w:u w:val="none"/>
                <w:lang w:val="en-US" w:eastAsia="zh-CN"/>
              </w:rPr>
              <w:t>3</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default" w:ascii="黑体" w:hAnsi="宋体" w:eastAsia="黑体" w:cs="黑体"/>
                <w:b w:val="0"/>
                <w:bCs w:val="0"/>
                <w:i w:val="0"/>
                <w:iCs w:val="0"/>
                <w:color w:val="000000"/>
                <w:sz w:val="11"/>
                <w:szCs w:val="11"/>
                <w:u w:val="none"/>
                <w:lang w:val="en-US" w:eastAsia="zh-CN"/>
              </w:rPr>
            </w:pPr>
            <w:r>
              <w:rPr>
                <w:rFonts w:hint="eastAsia" w:ascii="黑体" w:hAnsi="宋体" w:eastAsia="黑体" w:cs="黑体"/>
                <w:b w:val="0"/>
                <w:bCs w:val="0"/>
                <w:i w:val="0"/>
                <w:iCs w:val="0"/>
                <w:color w:val="000000"/>
                <w:sz w:val="11"/>
                <w:szCs w:val="11"/>
                <w:u w:val="none"/>
                <w:lang w:val="en-US" w:eastAsia="zh-CN"/>
              </w:rPr>
              <w:t>4</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default" w:ascii="黑体" w:hAnsi="宋体" w:eastAsia="黑体" w:cs="黑体"/>
                <w:b w:val="0"/>
                <w:bCs w:val="0"/>
                <w:i w:val="0"/>
                <w:iCs w:val="0"/>
                <w:color w:val="000000"/>
                <w:kern w:val="0"/>
                <w:sz w:val="11"/>
                <w:szCs w:val="11"/>
                <w:u w:val="none"/>
                <w:lang w:val="en-US" w:eastAsia="zh-CN" w:bidi="ar"/>
              </w:rPr>
            </w:pPr>
            <w:r>
              <w:rPr>
                <w:rFonts w:hint="eastAsia" w:ascii="黑体" w:hAnsi="宋体" w:eastAsia="黑体" w:cs="黑体"/>
                <w:b w:val="0"/>
                <w:bCs w:val="0"/>
                <w:i w:val="0"/>
                <w:iCs w:val="0"/>
                <w:color w:val="000000"/>
                <w:kern w:val="0"/>
                <w:sz w:val="11"/>
                <w:szCs w:val="11"/>
                <w:u w:val="none"/>
                <w:lang w:val="en-US" w:eastAsia="zh-CN" w:bidi="ar"/>
              </w:rPr>
              <w:t>5</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default" w:ascii="黑体" w:hAnsi="宋体" w:eastAsia="黑体" w:cs="黑体"/>
                <w:b w:val="0"/>
                <w:bCs w:val="0"/>
                <w:i w:val="0"/>
                <w:iCs w:val="0"/>
                <w:color w:val="000000"/>
                <w:kern w:val="0"/>
                <w:sz w:val="11"/>
                <w:szCs w:val="11"/>
                <w:u w:val="none"/>
                <w:lang w:val="en-US" w:eastAsia="zh-CN" w:bidi="ar"/>
              </w:rPr>
            </w:pPr>
            <w:r>
              <w:rPr>
                <w:rFonts w:hint="eastAsia" w:ascii="黑体" w:hAnsi="宋体" w:eastAsia="黑体" w:cs="黑体"/>
                <w:b w:val="0"/>
                <w:bCs w:val="0"/>
                <w:i w:val="0"/>
                <w:iCs w:val="0"/>
                <w:color w:val="000000"/>
                <w:kern w:val="0"/>
                <w:sz w:val="11"/>
                <w:szCs w:val="11"/>
                <w:u w:val="none"/>
                <w:lang w:val="en-US" w:eastAsia="zh-CN" w:bidi="ar"/>
              </w:rPr>
              <w:t>6</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9" w:hRule="atLeast"/>
        </w:trPr>
        <w:tc>
          <w:tcPr>
            <w:tcW w:w="14081" w:type="dxa"/>
            <w:gridSpan w:val="18"/>
            <w:tcBorders>
              <w:top w:val="single" w:color="000000" w:sz="4" w:space="0"/>
              <w:left w:val="single" w:color="000000" w:sz="4" w:space="0"/>
              <w:bottom w:val="single" w:color="000000" w:sz="4" w:space="0"/>
              <w:right w:val="single" w:color="000000" w:sz="4" w:space="0"/>
            </w:tcBorders>
            <w:shd w:val="clear" w:color="auto" w:fill="FFFFFF"/>
            <w:vAlign w:val="top"/>
          </w:tcPr>
          <w:tbl>
            <w:tblPr>
              <w:tblStyle w:val="6"/>
              <w:tblW w:w="13772"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7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1、产品名称和规格型号要求严格按照注册证上的名称和型号填写。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2、中标号和中标价是指广西区标的中标号和中标价。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3、中标产品和备案产品必须填写上中标号或备案编号及中标价。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4、省际联盟价指陕西联盟等14省省际联盟耗材价格（14省际高值医用耗材联合联盟”的名单是：陕西、四川、内蒙古、宁夏、青海、甘肃、新疆、湖南、黑龙江、辽宁、贵州、广西、海南、西藏）。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5、大包装规格按XXX/箱，中包装规格XXX/包（或者盒），按实物的包装规格填写。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6、“医保医用材料编码”填27码。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7、生产地类别填“国产”、“进口”。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8、18类国家重点监控耗材，请参照”表二第一批国家高值医用耗材重点冶理清单“填写。属于重点监控耗材请填上“序号+耗材名称”（表内有）。</w:t>
                  </w:r>
                </w:p>
              </w:tc>
            </w:tr>
          </w:tbl>
          <w:p>
            <w:pPr>
              <w:jc w:val="left"/>
              <w:rPr>
                <w:rFonts w:hint="eastAsia" w:ascii="宋体" w:hAnsi="宋体" w:eastAsia="宋体" w:cs="宋体"/>
                <w:i w:val="0"/>
                <w:iCs w:val="0"/>
                <w:color w:val="000000"/>
                <w:sz w:val="22"/>
                <w:szCs w:val="22"/>
                <w:u w:val="none"/>
              </w:rPr>
            </w:pPr>
          </w:p>
        </w:tc>
      </w:tr>
    </w:tbl>
    <w:p>
      <w:pPr>
        <w:spacing w:line="360" w:lineRule="auto"/>
        <w:rPr>
          <w:rFonts w:ascii="宋体" w:hAnsi="宋体" w:eastAsia="宋体"/>
          <w:sz w:val="28"/>
          <w:szCs w:val="28"/>
        </w:rPr>
      </w:pPr>
    </w:p>
    <w:p>
      <w:pPr>
        <w:spacing w:line="360" w:lineRule="auto"/>
        <w:ind w:firstLine="7140" w:firstLineChars="3400"/>
        <w:jc w:val="left"/>
        <w:rPr>
          <w:rFonts w:ascii="宋体" w:hAnsi="宋体" w:eastAsia="宋体" w:cs="宋体"/>
          <w:szCs w:val="21"/>
          <w:u w:val="single"/>
        </w:rPr>
      </w:pPr>
      <w:r>
        <w:rPr>
          <w:rFonts w:hint="eastAsia" w:ascii="宋体" w:hAnsi="宋体" w:eastAsia="宋体" w:cs="宋体"/>
          <w:szCs w:val="21"/>
          <w:lang w:val="en-US" w:eastAsia="zh-CN"/>
        </w:rPr>
        <w:t>供</w:t>
      </w:r>
      <w:r>
        <w:rPr>
          <w:rFonts w:hint="eastAsia" w:ascii="宋体" w:hAnsi="宋体" w:eastAsia="宋体" w:cs="宋体"/>
          <w:szCs w:val="21"/>
        </w:rPr>
        <w:t>应商（公章）：</w:t>
      </w:r>
      <w:r>
        <w:rPr>
          <w:rFonts w:hint="eastAsia" w:ascii="宋体" w:hAnsi="宋体" w:eastAsia="宋体" w:cs="宋体"/>
          <w:szCs w:val="21"/>
          <w:u w:val="single"/>
        </w:rPr>
        <w:t xml:space="preserve">                                        </w:t>
      </w:r>
    </w:p>
    <w:p>
      <w:pPr>
        <w:spacing w:line="360" w:lineRule="auto"/>
        <w:ind w:firstLine="7140" w:firstLineChars="3400"/>
        <w:jc w:val="left"/>
        <w:rPr>
          <w:rFonts w:ascii="宋体" w:hAnsi="宋体" w:eastAsia="宋体" w:cs="宋体"/>
          <w:szCs w:val="21"/>
          <w:u w:val="single"/>
        </w:rPr>
      </w:pPr>
      <w:r>
        <w:rPr>
          <w:rFonts w:hint="eastAsia" w:ascii="宋体" w:hAnsi="宋体" w:eastAsia="宋体" w:cs="宋体"/>
          <w:szCs w:val="21"/>
        </w:rPr>
        <w:t>法定代表人或相应的委托代理人签字或盖章：</w:t>
      </w:r>
      <w:r>
        <w:rPr>
          <w:rFonts w:hint="eastAsia" w:ascii="宋体" w:hAnsi="宋体" w:eastAsia="宋体" w:cs="宋体"/>
          <w:szCs w:val="21"/>
          <w:u w:val="single"/>
        </w:rPr>
        <w:t xml:space="preserve">                        </w:t>
      </w:r>
    </w:p>
    <w:p>
      <w:pPr>
        <w:spacing w:line="360" w:lineRule="auto"/>
        <w:ind w:firstLine="7140" w:firstLineChars="3400"/>
        <w:jc w:val="left"/>
        <w:rPr>
          <w:rFonts w:ascii="宋体" w:hAnsi="宋体" w:eastAsia="宋体" w:cs="宋体"/>
          <w:szCs w:val="21"/>
          <w:u w:val="single"/>
        </w:rPr>
      </w:pPr>
      <w:r>
        <w:rPr>
          <w:rFonts w:hint="eastAsia" w:ascii="宋体" w:hAnsi="宋体" w:eastAsia="宋体" w:cs="宋体"/>
          <w:szCs w:val="21"/>
        </w:rPr>
        <w:t>日期：</w:t>
      </w:r>
      <w:r>
        <w:rPr>
          <w:rFonts w:hint="eastAsia" w:ascii="宋体" w:hAnsi="宋体" w:eastAsia="宋体" w:cs="宋体"/>
          <w:szCs w:val="21"/>
          <w:u w:val="single"/>
        </w:rPr>
        <w:t xml:space="preserve">                               </w:t>
      </w:r>
    </w:p>
    <w:p>
      <w:pPr>
        <w:spacing w:line="360" w:lineRule="auto"/>
        <w:rPr>
          <w:rFonts w:ascii="宋体" w:hAnsi="宋体" w:eastAsia="宋体"/>
          <w:sz w:val="28"/>
          <w:szCs w:val="28"/>
        </w:rPr>
      </w:pPr>
    </w:p>
    <w:tbl>
      <w:tblPr>
        <w:tblStyle w:val="6"/>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786"/>
        <w:gridCol w:w="1458"/>
        <w:gridCol w:w="1174"/>
        <w:gridCol w:w="100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表二     第一批国家高值医用耗材重点冶理清单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1"/>
                <w:szCs w:val="21"/>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21"/>
                <w:szCs w:val="21"/>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21"/>
                <w:szCs w:val="21"/>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耗材名称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描述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品名举例</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单/多部件金属骨固定器械及附件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由一个或多个金属部件及金额紧固装置组成，一般采用纯钛及钛合金、不锈钢、钴铬钼等材料制成。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金属锁定接骨板、金属非锁定接骨板、金属锁定接骨螺钉</w:t>
            </w:r>
          </w:p>
        </w:tc>
        <w:tc>
          <w:tcPr>
            <w:tcW w:w="0" w:type="auto"/>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无源植入器械：骨接合植入物：单/多部件金属骨固定器械及附件</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一个或多个金属部件（如板、钉板、刃板）及金属紧固装置（如螺钉、钉、螺栓、螺母、垫圈）组成。一般采用纯钛及钛合金、不锈钢、钴铬钼等材料制成。其中金属部件通过紧固装置固定就位。</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预期用途：用于固定骨折之处，也可用于关节的融合及涉及截骨的外科手术等。可植入人体，也可穿过皮肤对骨骼系统施加拉力（牵引力）。</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品名举例：金属锁定接骨板、金属非锁定接骨板、金属锁定接骨螺钉、金属非锁定接骨螺钉、金属股骨颈固定钉、金属接骨板钉系统、金属U型钉</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导丝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引导导管或扩张器插入血管并定位的柔性器械。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硬导丝、软头导丝、肾动脉导丝等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神经和心血管手术器械：神经和心血管手术器械-心血管介入器械：导丝</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产品描述：引导导管或扩张器插入血管并定位的柔性器械。</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预期用途：用于引导导管或扩张器插入血管并定位。</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品名举例：硬导丝、软头导丝、肾动脉导丝、微导丝、推送导丝、超滑导丝、导引导丝、造影导丝</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耳内假体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采用不锈钢、钛合金等金属材料和/或聚四氟乙烯等高分子材料制成。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鼓室成形术假体、镫骨成形术假体、通风管。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耳内假体</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产品描述：一般采用不锈钢、钛合金等金属材料和/或聚四氟乙烯等高分子材料制成。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预期用途：用于植入耳内，以重建声音传导链或治疗镫骨不能移动的耳硬化症，也可用于预防中耳积液。</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品名举例：鼓室成形术假体、镫骨成形术假体、通风管</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颌面部赝复及修复重建材料及制品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由硅橡胶或聚甲基丙烯酸甲酯等组成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硅橡胶颌面赝复材料，树脂颌面赝复材料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颌面部赝复及修复重建材料及制品</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产品描述：通常由硅橡胶或聚甲基丙烯酸甲酯等组成。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预期用途：用于颌面软硬组织缺损和畸形的修复和重建。</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品名举例：硅橡胶颌面赝复材料、树脂颌面赝复材料</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脊柱椎体间固定/置换系统</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有多种骨板和连接螺钉等组成，一般采用纯钛、钛合金等材料制成</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颈椎前路固定系统。胸腰椎前路固定系统、可吸收颈椎前路钉板系统</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脊柱椎体间固定/置换系统</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产品描述：通常由多种骨板和连接螺钉等组成。一般采用纯钛、钛合金等材料制成，特殊产品也可采用聚乳酸或其共聚物等材料制成。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预期用途：金属植入物用于治疗脊柱侧凸，也可用于脊柱前路椎体固定，或用于椎体置换等。可吸收植入物用于与传统坚强内固定器械配合使用，在脊柱椎体切除融合术中辅助植骨。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品名举例：颈椎前路固定系统、胸腰椎前路固定系统、可吸收颈椎前路钉板系统、椎体置换系统</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可吸收外科止血材料</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由有止血功能的可降解吸收材料制成，无菌提供，一次性使用。</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胶原蛋白海绵、胶原海绵、可吸收止血明胶海绵</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注输、护理和防护器械：可吸收外科敷料（材料）：可吸收外科止血材料</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产品描述：一般由有止血功能的可降解吸收材料制成，呈海绵状、粉末状或敷贴状等形态。无菌提供，一次性使用。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预期用途：手术中植入体内，用于体内创伤面渗血区止血、急救止血和手术止血，或腔隙和创面的填充。</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胶原蛋白海绵、胶原海绵、可吸收止血明胶海绵、可吸收止血海绵、生物蛋白海绵、微纤维止血胶原（海绵）、医用胶原膜、即溶止血微粉、止血微球、微孔多聚糖止血粉、微纤维止血胶原（粉）、可溶可吸收性止血绒、可吸收止血颗粒、可降解止血粉、复合微孔多聚糖止血粉、微纤维止血胶原（网）、医用即溶止血纱布、可降解止血纱布、可降解性止血绫、明胶海绵、可吸收止血医用膜、可吸收止血流体明胶、可吸收再生氧化纤维素、生物止血膜、壳聚糖止血海绵</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髋关节假体</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由髋臼部件和股骨部件组成</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髋关节假体系统，髋臼假体</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无源植入器械：关节置换植入物：髋关节假体</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髋臼部件和股骨部件组成。一般采用钛合金、钴铬钼、不锈钢、超高分子量聚乙烯、陶瓷等材料制成。根据人体髋关节的形态、构造及功能设计，替换髋关节的一个或两个关节面，通过关节面的几何形状来限制其在一个或多个平面内的平移和旋转。</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预期用途：用于外科手术植入人体，代替患病髋关节，达到缓解髋关节疼痛，恢复髋关节功能的目的。</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品名举例：髋关节假体系统、髋关节假体、髋臼假体、髋关节股骨假体</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颅骨矫形器械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有外壳、填充材料/垫和固定装置组成。一般采用高分子材料制成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婴儿颅骨矫形固定器、颅骨成形术材料形成模具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骨科其他手术器械：颅骨矫形器械</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产品描述：通常由外壳、填充材料/垫和固定装置组成。一般采用高分子材料制成。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预期用途：用于3-18个月之间的婴幼儿，通过给婴幼儿头部接触部位一定的压力，预防或治疗先天性或后天发生的非对称或斜头症及短头症的矫形器械。</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品名举例：婴儿颅骨矫形固定器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管理类别：Ⅱ</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产品描述：通常由正模具、负模具组成。一般采用硅橡胶材料制成。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预期用途：用于将颅骨修补材料制成预期的形状。</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品名举例：颅骨成形术材料形成模具</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刨骨器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骨科手术配套工具。一般采用不锈钢材料制成，非无菌提供。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刨骨器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骨科手术器械：基础通用辅助器械：刨骨器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产品描述：骨科手术配套工具。一般采用不锈钢材料制成。非无菌提供。</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预期用途：用于骨科手术时对自体骨进行体外切削。</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品名举例：刨骨器</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球囊扩张导管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由导管管体、球囊、不透射线标记、接头等结构组成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冠状动脉球囊扩张导管、PTCA导管、PTA导管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神经和心血管手术器械：神经和心血管手术器械-心血管介入器械：球囊扩张导管</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产品描述：通常由导管管体、球囊、不透射线标记、接头等结构组成。管体具有单腔或多腔结构。在靠近其末端处装有球囊。</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预期用途：用于插入动脉或静脉，以扩张血管系统或某些植入物。</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品名举例：冠状动脉球囊扩张导管、PTCA导管、PTA导管、PTCA球囊扩张导管、非顺应性PTCA球囊扩张导管、主动脉内球囊导管、快速交换球囊扩张导管、</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管理类别：Ⅲ</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产品描述：通常由导管管体、球囊、不透射线标记、接头等结构组成。管体具有单腔或多腔结构。在靠近其末端处装有球囊。含有药物。</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预期用途：用于插入动脉或静脉，以扩张血管系统或某些植入物。</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品名举例：带药球囊扩张导管</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管理类别：Ⅲ（药械组合产品）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托槽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采用金属、陶瓷或高分子材料制成。通常带有槽沟、结扎翼、部分带有牵引钩。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正畸金属托槽、正畸树脂托槽、正畸陶瓷托槽。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口腔正畸材料及制品：托槽</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产品描述：一般采用金属、陶瓷或高分子材料制成。通常带有槽沟、结扎翼，部分带有牵引钩。</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预期用途：用于正畸治疗中承接并转移矫形丝的矫形力。</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正畸金属托槽、正畸树脂托槽、正畸陶瓷托槽、正畸陶瓷自锁托槽、旋转式自锁托槽、粘接剂预置金属正畸托槽、粘接剂预置自锁金属正畸托槽、粘接剂预置非金属正畸托槽、粘接剂预置正畸陶瓷托槽、正畸金属自锁托槽、滑盖式自锁托槽、粘接剂预置自锁非金属托槽、粘接剂预置正畸陶瓷自锁托槽</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吻合器（带钉）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由吻合器或缝合器和钉仓（带钉）组成。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吻合器、切割吻合器、内窥镜吻合器</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无源手术器械：手术器械-吻（缝）合器械及材料：吻合器（带钉）</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产品描述：通常由吻合器或缝合器和钉仓（带钉）组成。吻合钉一般由钛合金、纯钛等材料制成。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预期用途：用于血管的离断、切除和/或建立吻合。</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品名举例：血管吻合器、血管切割吻合器、内窥镜血管吻合器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管理类别：Ⅲ</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产品描述：通常由吻合器或缝合器和钉仓（带钉）组成。吻合钉一般由钛合金、纯钛等不可吸收材料制成。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预期用途：用于体内器官、组织的离断、切除和/或建立吻合。（不包含血管吻合）</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品名举例：吻合器、切割吻合器、内窥镜吻合器、内窥镜切割吻合器、缝合器、内窥镜缝合器</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血管支架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由支架和/或输送系统组成。支架一般采用金属或高分子材料制成，维持或恢复血管管腔的完整性，保持血管管腔通畅。</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冠状动脉支架、外周动脉支架、肝内门体静脉支架</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无源植入器械：心血管植入物：血管支架</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支架和/或输送系统组成。支架一般采用金属或高分子材料制成，其结构一般呈网架状。经腔放置的植入物扩张后通过提供机械性的支撑，以维持或恢复血管管腔的完整性，保持血管管腔通畅。支架可含或不含表面改性物质（不含药物），如涂层。为了某些特殊用途，支架可能有覆膜结构。</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预期用途：用于治疗动脉粥样硬化、以及各种狭窄性、阻塞性或闭塞性等血管病变。</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品名举例：冠状动脉支架、外周动脉支架、肝内门体静脉支架</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管理类别：Ⅲ</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支架和/或输送系统组成。支架一般采用金属或高分子材料制成，其结构一般呈网架状。经腔放置的植入物扩张后通过提供机械性的支撑，以维持或恢复血管管腔的完整性，保持血管管腔通畅。支架可含或不含表面改性物质，如涂层。为了某些特殊用途，支架可能有覆膜结构。含有药物成分。</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预期用途：用于治疗动脉粥样硬化、以及各种狭窄性、阻塞性或闭塞性等血管病变。</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品名举例：药物洗脱冠状动脉支架、药物洗脱外周动脉支架</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管理类别：Ⅲ（药械组合产品）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阴茎假体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由液囊、液泵阀与圆柱体组成。</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ascii="Inherit" w:hAnsi="Inherit" w:eastAsia="Inherit" w:cs="Inherit"/>
                <w:i w:val="0"/>
                <w:iCs w:val="0"/>
                <w:color w:val="000000"/>
                <w:sz w:val="18"/>
                <w:szCs w:val="18"/>
                <w:u w:val="none"/>
              </w:rPr>
            </w:pPr>
            <w:r>
              <w:rPr>
                <w:rFonts w:hint="default" w:ascii="Inherit" w:hAnsi="Inherit" w:eastAsia="Inherit" w:cs="Inherit"/>
                <w:i w:val="0"/>
                <w:iCs w:val="0"/>
                <w:color w:val="000000"/>
                <w:kern w:val="0"/>
                <w:sz w:val="18"/>
                <w:szCs w:val="18"/>
                <w:u w:val="none"/>
                <w:lang w:val="en-US" w:eastAsia="zh-CN" w:bidi="ar"/>
              </w:rPr>
              <w:t>阴茎支撑体</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阴茎假体</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产品描述：通常由液囊、液泵阀与圆柱体组成。液囊一般采用聚甲基乙烯基硅氧烷材料制成；液泵阀一般采用硅橡胶、不锈钢及聚丙烯材料制成；圆柱体一般采用硅橡胶及涤纶材料制成。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预期用途：用于植入患者阴茎海绵体的白膜腔内，以取代海绵体丧失的膨胀、勃起、支撑阴茎的功能。</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品名举例：阴茎支撑体</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植入式神经刺激针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由植入式脉冲发生器和附件组成。</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植入式脑深部神经刺激器、植入式脊髓神经刺激器、植入式骶神经刺激器。</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神经调控设备：植入式神经刺激器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产品描述：通常由植入式脉冲发生器和附件组成。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预期用途：通过将电脉冲施加在脑部或神经系统的特定部位来治疗帕金森病、控制癫痫、躯干和/或四肢的慢性顽固性疼痛或肠道控制以及排尿控制、肌张力障碍等疾病。</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植入式脑深部神经刺激器、植入式脊髓神经刺激器、植入式骶神经刺激器、植入式迷走神经刺激器、植入式可充电脑深部神经刺激器、植入式可充电脊髓神经刺激器、植入式可充电骶神经刺激器、植入式可充电迷走神经刺激器</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管理类别：III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植入式心律转复除颤器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Inherit" w:hAnsi="Inherit" w:eastAsia="Inherit" w:cs="Inherit"/>
                <w:i w:val="0"/>
                <w:iCs w:val="0"/>
                <w:color w:val="000000"/>
                <w:sz w:val="18"/>
                <w:szCs w:val="18"/>
                <w:u w:val="none"/>
              </w:rPr>
            </w:pPr>
            <w:r>
              <w:rPr>
                <w:rStyle w:val="13"/>
                <w:sz w:val="18"/>
                <w:szCs w:val="18"/>
                <w:lang w:val="en-US" w:eastAsia="zh-CN" w:bidi="ar"/>
              </w:rPr>
              <w:t>由植入式脉冲发生器和扭矩扳手组成。通过检测室性心动过速和颤动，并经由电极向心脏施加心律转复</w:t>
            </w:r>
            <w:r>
              <w:rPr>
                <w:rStyle w:val="14"/>
                <w:sz w:val="18"/>
                <w:szCs w:val="18"/>
                <w:lang w:val="en-US" w:eastAsia="zh-CN" w:bidi="ar"/>
              </w:rPr>
              <w:t>/</w:t>
            </w:r>
            <w:r>
              <w:rPr>
                <w:rStyle w:val="13"/>
                <w:sz w:val="18"/>
                <w:szCs w:val="18"/>
                <w:lang w:val="en-US" w:eastAsia="zh-CN" w:bidi="ar"/>
              </w:rPr>
              <w:t>除颤脉冲对其进行纠正。</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植入式心律转复除颤器、植入式再同步治疗心律转复除颤器、植入式皮下心律转复除颤器</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有源植入器械：心脏节律管理设备：植入式心律转复除颤器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产品描述：通常由植入式脉冲发生器和扭矩扳手组成。通过检测室性心动过速和颤动，并经由电极向心脏施加心律转复/除颤脉冲对其进行纠正。</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预期用途：用来治疗快速室性心律失常。再同步治疗除颤器还可用于心力衰竭治疗。</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品名举例：植入式心律转复除颤器、植入式再同步治疗心律转复除颤器、植入式皮下心律转复除颤器</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管理类别：III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植入式药物输注设备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由输注泵植入体、鞘内导管、附件组成</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植入式药物泵</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有源植入器械：其他：植入式药物输注设备</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产品描述：通常由输注泵植入体、鞘内导管、附件等组成。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预期用途：用于长期输入药物或液体。</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品名举例：植入式药物泵</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管理类别：III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椎体成形导引系统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有引导式定位、扩张套管、高精度钻、工具套管等组成。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椎体成形导向系统、椎体成形导引系统、椎体成形术器械。</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骨科手术器械：脊柱外科辅助器械：椎体成形导引系统</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产品描述：通常由引导丝定位、扩张套管、高精度钻、工作套管等组成。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预期用途：用于为注入骨水泥而建立进入椎体的工作通道。</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品名举例：椎体成形导向系统、椎体成形导引系统、椎体成形术器械</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备注信息来源“东方医疗器械网-医疗器械分类目录2018版”，标红的部分来自互联网百度搜索。</w:t>
            </w:r>
          </w:p>
        </w:tc>
      </w:tr>
    </w:tbl>
    <w:p>
      <w:pPr>
        <w:spacing w:line="360" w:lineRule="auto"/>
        <w:rPr>
          <w:rFonts w:ascii="宋体" w:hAnsi="宋体" w:eastAsia="宋体"/>
          <w:sz w:val="28"/>
          <w:szCs w:val="28"/>
        </w:rPr>
      </w:pPr>
    </w:p>
    <w:p>
      <w:pPr>
        <w:spacing w:line="360" w:lineRule="auto"/>
        <w:rPr>
          <w:rFonts w:ascii="宋体" w:hAnsi="宋体" w:eastAsia="宋体"/>
          <w:sz w:val="28"/>
          <w:szCs w:val="28"/>
        </w:rPr>
      </w:pPr>
    </w:p>
    <w:p>
      <w:pPr>
        <w:spacing w:line="360" w:lineRule="auto"/>
        <w:rPr>
          <w:rFonts w:ascii="宋体" w:hAnsi="宋体" w:eastAsia="宋体"/>
          <w:sz w:val="28"/>
          <w:szCs w:val="28"/>
        </w:rPr>
      </w:pPr>
    </w:p>
    <w:sectPr>
      <w:pgSz w:w="16838" w:h="11906" w:orient="landscape"/>
      <w:pgMar w:top="1800" w:right="1440" w:bottom="127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Inheri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altName w:val="微软雅黑"/>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D0DF4E"/>
    <w:multiLevelType w:val="singleLevel"/>
    <w:tmpl w:val="DBD0DF4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dlYjUwMDM5MDYwOTNmOTk2MWZkOTNhYzAyNDc4OTMifQ=="/>
  </w:docVars>
  <w:rsids>
    <w:rsidRoot w:val="00610006"/>
    <w:rsid w:val="001661D8"/>
    <w:rsid w:val="00610006"/>
    <w:rsid w:val="00670FCA"/>
    <w:rsid w:val="0079035F"/>
    <w:rsid w:val="00794C26"/>
    <w:rsid w:val="008B2F09"/>
    <w:rsid w:val="00A81513"/>
    <w:rsid w:val="00B76EB0"/>
    <w:rsid w:val="00C25295"/>
    <w:rsid w:val="00DE3210"/>
    <w:rsid w:val="00E655A7"/>
    <w:rsid w:val="00F07187"/>
    <w:rsid w:val="00F37F75"/>
    <w:rsid w:val="0195323C"/>
    <w:rsid w:val="03CE3BC6"/>
    <w:rsid w:val="09BA7A33"/>
    <w:rsid w:val="0A25586F"/>
    <w:rsid w:val="0A5D7A18"/>
    <w:rsid w:val="11434B10"/>
    <w:rsid w:val="1ADB163E"/>
    <w:rsid w:val="1B847BEA"/>
    <w:rsid w:val="1FAE2A9B"/>
    <w:rsid w:val="24AB34A4"/>
    <w:rsid w:val="260D1A5D"/>
    <w:rsid w:val="2BBE3C47"/>
    <w:rsid w:val="2DEB5667"/>
    <w:rsid w:val="2EAA08D6"/>
    <w:rsid w:val="305E79D7"/>
    <w:rsid w:val="315A234F"/>
    <w:rsid w:val="3C1E0123"/>
    <w:rsid w:val="3D9C4C30"/>
    <w:rsid w:val="3E1C5985"/>
    <w:rsid w:val="422A4450"/>
    <w:rsid w:val="47B85972"/>
    <w:rsid w:val="47F373BC"/>
    <w:rsid w:val="480D2A44"/>
    <w:rsid w:val="4DC249A0"/>
    <w:rsid w:val="51B60FAF"/>
    <w:rsid w:val="558A46C7"/>
    <w:rsid w:val="605F086D"/>
    <w:rsid w:val="63155F18"/>
    <w:rsid w:val="64635C47"/>
    <w:rsid w:val="646557F8"/>
    <w:rsid w:val="679A42D6"/>
    <w:rsid w:val="68C260CB"/>
    <w:rsid w:val="69AE403B"/>
    <w:rsid w:val="6FC27E56"/>
    <w:rsid w:val="734205B2"/>
    <w:rsid w:val="74725E23"/>
    <w:rsid w:val="78A12601"/>
    <w:rsid w:val="7981730C"/>
    <w:rsid w:val="79A84FAD"/>
    <w:rsid w:val="7EC918E7"/>
    <w:rsid w:val="7F9163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semiHidden/>
    <w:unhideWhenUsed/>
    <w:qFormat/>
    <w:uiPriority w:val="99"/>
    <w:pPr>
      <w:jc w:val="left"/>
    </w:pPr>
  </w:style>
  <w:style w:type="paragraph" w:styleId="3">
    <w:name w:val="Plain Text"/>
    <w:basedOn w:val="1"/>
    <w:link w:val="10"/>
    <w:qFormat/>
    <w:uiPriority w:val="0"/>
    <w:pPr>
      <w:widowControl/>
      <w:wordWrap w:val="0"/>
    </w:pPr>
    <w:rPr>
      <w:rFonts w:ascii="宋体" w:hAnsi="Courier New" w:eastAsia="宋体" w:cs="Times New Roman"/>
      <w:kern w:val="0"/>
      <w:szCs w:val="21"/>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annotation subject"/>
    <w:basedOn w:val="2"/>
    <w:next w:val="2"/>
    <w:link w:val="12"/>
    <w:semiHidden/>
    <w:unhideWhenUsed/>
    <w:qFormat/>
    <w:uiPriority w:val="99"/>
    <w:rPr>
      <w:b/>
      <w:bCs/>
    </w:rPr>
  </w:style>
  <w:style w:type="table" w:styleId="7">
    <w:name w:val="Table Grid"/>
    <w:basedOn w:val="6"/>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semiHidden/>
    <w:unhideWhenUsed/>
    <w:qFormat/>
    <w:uiPriority w:val="99"/>
    <w:rPr>
      <w:sz w:val="21"/>
      <w:szCs w:val="21"/>
    </w:rPr>
  </w:style>
  <w:style w:type="character" w:customStyle="1" w:styleId="10">
    <w:name w:val="纯文本 字符"/>
    <w:basedOn w:val="8"/>
    <w:link w:val="3"/>
    <w:qFormat/>
    <w:uiPriority w:val="99"/>
    <w:rPr>
      <w:rFonts w:ascii="宋体" w:hAnsi="Courier New" w:eastAsia="宋体" w:cs="Times New Roman"/>
      <w:kern w:val="0"/>
      <w:szCs w:val="21"/>
    </w:rPr>
  </w:style>
  <w:style w:type="character" w:customStyle="1" w:styleId="11">
    <w:name w:val="批注文字 字符"/>
    <w:basedOn w:val="8"/>
    <w:link w:val="2"/>
    <w:semiHidden/>
    <w:qFormat/>
    <w:uiPriority w:val="99"/>
  </w:style>
  <w:style w:type="character" w:customStyle="1" w:styleId="12">
    <w:name w:val="批注主题 字符"/>
    <w:basedOn w:val="11"/>
    <w:link w:val="5"/>
    <w:semiHidden/>
    <w:qFormat/>
    <w:uiPriority w:val="99"/>
    <w:rPr>
      <w:b/>
      <w:bCs/>
    </w:rPr>
  </w:style>
  <w:style w:type="character" w:customStyle="1" w:styleId="13">
    <w:name w:val="font11"/>
    <w:basedOn w:val="8"/>
    <w:qFormat/>
    <w:uiPriority w:val="0"/>
    <w:rPr>
      <w:rFonts w:hint="eastAsia" w:ascii="宋体" w:hAnsi="宋体" w:eastAsia="宋体" w:cs="宋体"/>
      <w:color w:val="000000"/>
      <w:sz w:val="22"/>
      <w:szCs w:val="22"/>
      <w:u w:val="none"/>
    </w:rPr>
  </w:style>
  <w:style w:type="character" w:customStyle="1" w:styleId="14">
    <w:name w:val="font81"/>
    <w:basedOn w:val="8"/>
    <w:qFormat/>
    <w:uiPriority w:val="0"/>
    <w:rPr>
      <w:rFonts w:hint="default" w:ascii="Inherit" w:hAnsi="Inherit" w:eastAsia="Inherit" w:cs="Inherit"/>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6287</Words>
  <Characters>6407</Characters>
  <Lines>14</Lines>
  <Paragraphs>4</Paragraphs>
  <TotalTime>0</TotalTime>
  <ScaleCrop>false</ScaleCrop>
  <LinksUpToDate>false</LinksUpToDate>
  <CharactersWithSpaces>6687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2021-01-14T08:31:00Z</dcterms:created>
  <dc:creator>zwy</dc:creator>
  <cp:lastModifiedBy>铁甲依然在K</cp:lastModifiedBy>
  <dcterms:modified xsi:type="dcterms:W3CDTF">2022-12-13T09:01:08Z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7C15AE60526C49C0AA225E7350459B70</vt:lpwstr>
  </property>
</Properties>
</file>