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3132" w:firstLineChars="13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1.激光穴位治疗仪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01.使用电源：电压AC220V±22V、50Hz±1Hz；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02.激光源：半导体激光；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03.激光波长：630～780nm；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04.激光输出频率：2Hz、10Hz、25Hz、50Hz、100Hz；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05.激光输出功率：≤5mW；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06.定时时间：15～45分钟；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07.显示：触摸式液晶显示屏，全中文菜单；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08.输出通道数：12路输出，每4路1组，可单独操控，可同时治疗多人；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09.配有激光体表探头，用于激光无痛针灸和穴位照射治疗；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10.配有激光笔形探头，可用于口腔、耳道等较深的腔道；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11.配有激光鼻腔探头，用于鼻腔照射；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12.配有激光耳夹，用于激光耳穴治疗；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中医经络导平治疗仪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01.输出电压：0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5500V；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02.脉冲频率：0.5Hz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60Hz可调；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03.脉冲脉宽：0.4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2.2ms连续可调；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04.自增功能：100级,每24秒自动增加1级强度；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05.治疗部位：头面、肢体、躯干、截瘫；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06.输出通道：12组24个独立通道；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08.使用电源：220V±22V、50HZ±1HZ；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09.输入功率：&lt;100VA；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10.显示：10.4寸超大真彩TFT液晶显示屏；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11.治疗时间：5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～60分种，默认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30分钟；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firstLine="2891" w:firstLineChars="1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3、红蓝光治疗仪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1、波长:峰值波长介于620nm~650nm之间。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1.1光源：大功率集成光源，寿命＞50000小时。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1.2双辅射器，可同时工作，也可单独工作.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2、a)光功率密度范围(有效红光照度):距出光口40mm处:60mW/cm²±25％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b)有效红光辐照度的均匀性大于0.4;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c)有效红光辐照度的不稳定度不大于±10%。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3、辐射光谱：600nm-760nm范围内的辐照度与200nm-1400nm范围内的辐照度的比值不小于0.8。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4、紫外辐射:有效辐照面上任一点的紫外辐射(波长从200nm-400nm)不超过1x10-4mW/cm²(1x10-3W/m²)。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5、红外辐射:有效辐照面上任一点的红外辐射(波长从760nm-1400nm)不超过10mW/cm²(100W/m²)。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6、光功率:距出光口40mm处&gt;3W。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7、温度范围：37℃-39℃恒温。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8、光斑范围:距出光口40mm处，光斑直径为:φ120mm±30%。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9、机械定时器持续时间为不大于60min，时钟控制精度为±2%;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基本参数: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a)输入电压:交流220V、50Hz;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b)输入功率:100VA;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c)熔断器:φ5x20-F5AL250V;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d)电击防护:I类B型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2"/>
          <w:sz w:val="24"/>
          <w:szCs w:val="24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891" w:firstLineChars="1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4、恒温恒湿培养箱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采用镜面不锈钢内胆，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温度控制器，采用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7寸真彩触摸屏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设备设有独立限温控制器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箱体内有冷、热气流风道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设备背面上方有电源进线及保险丝座，下方有放水阀、溢水口；右侧中部有加水口并配有加水水桶。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具有超温报警、压缩机延时、自动化霜、自动压缩机开启保护等功能。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4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箱体左侧设有一直径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Ф40mm测试孔，为用户进行有关测试时提供方便。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二、技术性能指标</w:t>
      </w:r>
    </w:p>
    <w:tbl>
      <w:tblPr>
        <w:tblStyle w:val="5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6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控温范围</w:t>
            </w:r>
          </w:p>
        </w:tc>
        <w:tc>
          <w:tcPr>
            <w:tcW w:w="6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5℃-60℃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控温波动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温度均匀性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±2℃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控湿范围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40%-90%RH (10-60℃)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湿度波动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±5--8%RH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5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制冷系统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制冷方式</w:t>
            </w:r>
          </w:p>
        </w:tc>
        <w:tc>
          <w:tcPr>
            <w:tcW w:w="6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单级压缩机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冷却器</w:t>
            </w:r>
          </w:p>
        </w:tc>
        <w:tc>
          <w:tcPr>
            <w:tcW w:w="6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风冷式冷却器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高效离心风机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工作环境温度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+5℃-35℃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ind w:firstLine="600" w:firstLineChars="25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AC:  220v 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输入功率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容积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内胆尺寸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(mm)</w:t>
            </w:r>
          </w:p>
        </w:tc>
        <w:tc>
          <w:tcPr>
            <w:tcW w:w="6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300*400*400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安全装置</w:t>
            </w:r>
          </w:p>
        </w:tc>
        <w:tc>
          <w:tcPr>
            <w:tcW w:w="6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压缩机过热保护、过载保护、超温保护等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 w:firstLine="241" w:firstLineChars="100"/>
        <w:textAlignment w:val="auto"/>
        <w:rPr>
          <w:rFonts w:hint="eastAsia" w:ascii="宋体" w:hAnsi="宋体" w:eastAsia="宋体" w:cs="宋体"/>
          <w:b/>
          <w:bCs w:val="0"/>
          <w:i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kern w:val="0"/>
          <w:sz w:val="24"/>
          <w:szCs w:val="24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 w:firstLine="241" w:firstLineChars="100"/>
        <w:textAlignment w:val="auto"/>
        <w:rPr>
          <w:rFonts w:hint="eastAsia" w:ascii="宋体" w:hAnsi="宋体" w:eastAsia="宋体" w:cs="宋体"/>
          <w:b/>
          <w:bCs w:val="0"/>
          <w:i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 w:firstLine="241" w:firstLineChars="100"/>
        <w:textAlignment w:val="auto"/>
        <w:rPr>
          <w:rFonts w:hint="eastAsia" w:ascii="宋体" w:hAnsi="宋体" w:eastAsia="宋体" w:cs="宋体"/>
          <w:b/>
          <w:bCs w:val="0"/>
          <w:i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 w:firstLine="3373" w:firstLineChars="1400"/>
        <w:textAlignment w:val="auto"/>
        <w:rPr>
          <w:rFonts w:hint="eastAsia" w:ascii="宋体" w:hAnsi="宋体" w:eastAsia="宋体" w:cs="宋体"/>
          <w:b/>
          <w:bCs w:val="0"/>
          <w:i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kern w:val="0"/>
          <w:sz w:val="24"/>
          <w:szCs w:val="24"/>
          <w:lang w:val="en-US" w:eastAsia="zh-CN" w:bidi="ar"/>
        </w:rPr>
        <w:t xml:space="preserve">  5.艾灸烟雾净化器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1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额定电压：220/110V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2  额定功率：200W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3  产品尺寸：425*250*410mm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±5mm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4  净重： 18KG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±2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KG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5  噪音：≤55DB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6  流量：160*2（m³/H）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7  滤芯层数：4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8  进风口：2*75mm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9  电源方式：交流电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440" w:lineRule="atLeas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6、小型中药打粉机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工作电压（V）: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AC220V  50HZ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功率（W）: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转速（转/分）（r/min）: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粉碎室尺寸（直径×高）（mm）: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∮100×40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每次粉碎量（≤g）: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粉碎细度（目）: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40-200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外形尺寸（直径×高）（≤mm）: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∮160×320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全自动生化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生化检测系统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1.12.1检测速度：生化比色分析恒速≥4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测试/小时，加电解质速度≥6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测试/小时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可选配增加电解质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1.2检测方法学，要求具备终点法，两点法，速率法等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 急诊检测能力，急诊样本优先检测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1.4光学系统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1.4.1 分光方式 光栅后分光方式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1.4.2 波长数量及范围 波长数量≥12个；范围要求340~800nm任选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1.4.3吸光度线性范围 0-3.5ABS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1.5样本系统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1.5.1 进样方式 智能灵活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1.5.2 样本针功能 具有凝块检测功能，液面探测功能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1.5.3最小反应体积可低至100ul，节省试剂使用。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1.5.4 样本量 1.5~45ul，0.1ul步进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1.5.5样本位：≥10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样本（不含软件扩展位）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1.6 试剂系统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1.6.1 试剂量10~200ul，0.5ul步进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1.6.2 试剂冷藏 具有24小时试剂冷藏功能，要求试剂冷藏仓恒温2~8℃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1.6.3 试剂位 ≥9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个（不含扩展位）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1.7反应系统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1.7.1 温控方式：固体直热，无需添加任何恒温液和保养剂，免维护免保养，控温精度要求达到37±0.1℃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1.7.2 比色杯在线监控：在线监控报警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1.7.3 交叉污染率≤0.05%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1.7.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 最大同时在线分析项目≥90项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1.7.5 反应杯位：≥90个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1.8其他系统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1.8.1具有酶线性拓展功能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1.8.2支持HbA1c全血测试功能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1.8.3清洗系统：带自动清洗工作站，自动8阶温水清洗,避免交叉污染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line="440" w:lineRule="atLeast"/>
        <w:ind w:firstLine="1687" w:firstLineChars="7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多通道干式免疫荧光分析仪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440" w:lineRule="atLeas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、工作模式：机内反应，可同时不少于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15个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项目检测，孵育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量不少于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个试剂卡，具备自动退卡功能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、温控：带有温控模块，保证检测结果稳定性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、结果数据管理：可存储结果数据不少于10000条，可智能选择结果查询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配套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试剂卡效期：常温保存不少于1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、标本类型：全血、血清、血浆均可适用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、检测时间：≤15min获得结果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firstLine="1687" w:firstLineChars="7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firstLine="1687" w:firstLineChars="7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firstLine="1687" w:firstLineChars="7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firstLine="1687" w:firstLineChars="7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firstLine="1687" w:firstLineChars="7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9、电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子婴儿测量床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身高测量方式： 采用超声波测距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体重测量方式： 精密平衡梁式压力传感器称重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显示方式 ：主显示屏 LED 显示屏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语音提示 ：有语音自动播报测量结果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主芯片 ：ARM 芯片组（1、扩展性，方便后期扩展 2、工业级可靠性 3、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反应速度快）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测量范围 ：身高：0-103cm  坐高：0-103cm 体重：0-50kg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精确度 ：身高：0.5cm  坐高：0.5cm 体重：0.01kg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技术特点 ：采用先进的 ARM 技术，提供移植 TCP/IP 协议，FAT32文件管理系统，GUI 人机界面驱动，GP10驱动及相应的函数库，使机器的功耗更低，测量更加稳定，快速，准确。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使用温湿度 ：-10~40℃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环境湿度 ：＜８５％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数据输出格式 ：RS232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电源电压 ：AC 220V 50HZ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电击防护 ：I 类 B 型设备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外形设计 ：测量、显示、播报一体化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测量速度 ：360次/小时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440" w:lineRule="atLeas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168" w:firstLineChars="9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168" w:firstLineChars="9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10、新生儿访视筛查包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1.访视包：尺寸：62*35*12.5CM，提供省级检验报告。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.多功能婴儿秤：采用电阻变化测量测量，可伸缩，自动显示屏显示身高、体重，身高测量范围:48cm-68cm ，测量精度：±0.1cm ，测量单位：cm。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.体重测量范围：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0.05-30kg，测量精度：±5g，测量单位：kg。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5.显示：背光液晶。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6.功能：去皮计量，固定计量。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7.按键标识：中文标示。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8.手动开关，60秒无操作自动关机。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9.工作环境：0°C-40°C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100" w:beforeAutospacing="1" w:after="75" w:line="440" w:lineRule="atLeas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10.电池电压：4X1.5VAAA电池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11、儿童发育评估系统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0~6岁儿童智能发育筛查测验 (运动、社会适应、智力)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12、直接检眼镜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技术参数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照明形式：大光斑（￠3.2mm）、小光斑（￠1.6mm）、裂隙、中心网格、无赤片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屈光度补偿：0、±1D、±2D、±3D、±4D、±5D、±6D、±8D、±10D、±12D、±16D、±20D、-25D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光源：3.6V、2.6W微型卤钨灯泡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电源：交流220V/50Hz 110V/60Hz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40" w:lineRule="atLeas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输入功率：5VA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9" w:firstLineChars="10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中频电疗仪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01.中频基波波形：中频脉冲方波；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02.低频调制波形：方波、锯齿波、三角波、棱形波、正弦波及混合波；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03.输出信号极性：按摩模式为对称波形，导入模式波形主要为非对称波形；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04.低频脉冲频率：1～440Hz；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05.中频脉冲频率：1250～4000Hz；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06.输出强度范围：0～99共100级步进可调；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07.定时时间：设定范围1～60分钟，默认30分钟；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08.最大输出电流：＜100mA；</w:t>
      </w:r>
    </w:p>
    <w:p>
      <w:pPr>
        <w:keepNext w:val="0"/>
        <w:keepLines w:val="0"/>
        <w:pageBreakBefore w:val="0"/>
        <w:tabs>
          <w:tab w:val="left" w:pos="810"/>
        </w:tabs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09.使用电源：AC220V±22V、50Hz±1Hz；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10.输入功率：＜100VA；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11.显示：触摸式液晶显示屏，中文菜单；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12.治疗模式：具备中频按摩、药物导入多种治疗模式；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13.输出通道：两通道独立输出，可同时治疗2人；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14.输入功率:100VA；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1928" w:firstLineChars="8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1928" w:firstLineChars="8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1928" w:firstLineChars="8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神经肌肉电刺激仪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1、工作条件：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环境温度     5℃～40℃；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相对湿度     ≤80%；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大气压范围   860hPa～1060hPa；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电源         AC220V±22V   50Hz±1Hz；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e) 输入功率：   50VA；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、脉冲频率：0.5Hz～500Hz范围，允差为每档最高频率的±15%；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、脉冲宽度：1ms～10ms，允差±30%；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、输出强度：500Ω负载下0mA～100mA连续可调，步进1mA，最大输出值允差±30%；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、治疗时间：5min～30min连续可调，步进1min，允差±10%，到时后有声音报时；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40" w:lineRule="atLeas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、连续工作时间≥4h；</w:t>
      </w:r>
    </w:p>
    <w:p>
      <w:pPr>
        <w:pStyle w:val="2"/>
        <w:spacing w:before="156" w:after="156" w:line="360" w:lineRule="exac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ED71D"/>
    <w:multiLevelType w:val="singleLevel"/>
    <w:tmpl w:val="9C8ED71D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F11F19FF"/>
    <w:multiLevelType w:val="multilevel"/>
    <w:tmpl w:val="F11F19FF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B8910C4"/>
    <w:rsid w:val="00AD302E"/>
    <w:rsid w:val="081F44B0"/>
    <w:rsid w:val="091257A7"/>
    <w:rsid w:val="09A57283"/>
    <w:rsid w:val="0B8910C4"/>
    <w:rsid w:val="113118BF"/>
    <w:rsid w:val="17E617DE"/>
    <w:rsid w:val="1ABB2AC9"/>
    <w:rsid w:val="1B940D4C"/>
    <w:rsid w:val="1EA32E44"/>
    <w:rsid w:val="1F7A6E73"/>
    <w:rsid w:val="23855940"/>
    <w:rsid w:val="27CB239B"/>
    <w:rsid w:val="2BDA2757"/>
    <w:rsid w:val="2D502C75"/>
    <w:rsid w:val="34FF468A"/>
    <w:rsid w:val="3C5965A4"/>
    <w:rsid w:val="43023218"/>
    <w:rsid w:val="45AA78B4"/>
    <w:rsid w:val="493F5E2D"/>
    <w:rsid w:val="4C600F5D"/>
    <w:rsid w:val="4C725547"/>
    <w:rsid w:val="4D2B681B"/>
    <w:rsid w:val="50672F6A"/>
    <w:rsid w:val="5C4A04E1"/>
    <w:rsid w:val="5C673DAF"/>
    <w:rsid w:val="632744E1"/>
    <w:rsid w:val="6A464C09"/>
    <w:rsid w:val="6CE41A02"/>
    <w:rsid w:val="6F5C0A2B"/>
    <w:rsid w:val="76876745"/>
    <w:rsid w:val="7DED5311"/>
    <w:rsid w:val="7E2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2023-10-25T08:07:00Z</dcterms:created>
  <dc:creator>柠檬</dc:creator>
  <cp:lastModifiedBy>铁甲依然在K</cp:lastModifiedBy>
  <dcterms:modified xsi:type="dcterms:W3CDTF">2023-10-30T02:53:50Z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EB4A28BE7A9F4E00BFBFC1EBC37326C2_11</vt:lpwstr>
  </property>
</Properties>
</file>