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一、双道微量注射泵</w:t>
      </w:r>
      <w:r>
        <w:rPr>
          <w:rFonts w:hint="eastAsia" w:ascii="宋体" w:hAnsi="宋体" w:eastAsia="宋体" w:cs="宋体"/>
          <w:b/>
          <w:sz w:val="28"/>
          <w:szCs w:val="24"/>
        </w:rPr>
        <w:t>参数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用途：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供医院内对患者进行恒速静脉输注药液时使用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技术参数：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1、支持双通道注射；</w:t>
      </w:r>
    </w:p>
    <w:p>
      <w:pPr>
        <w:adjustRightInd w:val="0"/>
        <w:snapToGrid w:val="0"/>
        <w:spacing w:line="276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bookmark1"/>
      <w:r>
        <w:rPr>
          <w:rFonts w:ascii="宋体" w:hAnsi="宋体" w:eastAsia="宋体" w:cs="宋体"/>
          <w:kern w:val="0"/>
          <w:sz w:val="24"/>
          <w:szCs w:val="24"/>
        </w:rPr>
        <w:t>2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、支持注射器规格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>10ml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20ml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50ml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bookmarkStart w:id="1" w:name="bookmark3"/>
      <w:r>
        <w:rPr>
          <w:rFonts w:ascii="宋体" w:hAnsi="宋体" w:eastAsia="宋体" w:cs="宋体"/>
          <w:kern w:val="0"/>
          <w:sz w:val="24"/>
          <w:szCs w:val="24"/>
        </w:rPr>
        <w:t>3</w:t>
      </w:r>
      <w:bookmarkEnd w:id="1"/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、精度要求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速率</w:t>
      </w:r>
      <w:r>
        <w:rPr>
          <w:rFonts w:hint="eastAsia" w:ascii="宋体" w:hAnsi="宋体" w:eastAsia="宋体" w:cs="宋体"/>
          <w:kern w:val="0"/>
          <w:sz w:val="24"/>
          <w:szCs w:val="24"/>
        </w:rPr>
        <w:t>≥1</w:t>
      </w:r>
      <w:r>
        <w:rPr>
          <w:rFonts w:ascii="宋体" w:hAnsi="宋体" w:eastAsia="宋体" w:cs="宋体"/>
          <w:kern w:val="0"/>
          <w:sz w:val="24"/>
          <w:szCs w:val="24"/>
          <w:lang w:eastAsia="en-US"/>
        </w:rPr>
        <w:t>ml/h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精度</w:t>
      </w:r>
      <w:r>
        <w:rPr>
          <w:rFonts w:hint="eastAsia" w:ascii="宋体" w:hAnsi="宋体" w:eastAsia="宋体" w:cs="宋体"/>
          <w:kern w:val="0"/>
          <w:sz w:val="24"/>
          <w:szCs w:val="24"/>
        </w:rPr>
        <w:t>≤±</w:t>
      </w:r>
      <w:r>
        <w:rPr>
          <w:rFonts w:ascii="宋体" w:hAnsi="宋体" w:eastAsia="宋体" w:cs="宋体"/>
          <w:kern w:val="0"/>
          <w:sz w:val="24"/>
          <w:szCs w:val="24"/>
        </w:rPr>
        <w:t>2%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速率范围：</w:t>
      </w:r>
      <w:r>
        <w:rPr>
          <w:rFonts w:ascii="宋体" w:hAnsi="宋体" w:eastAsia="宋体" w:cs="宋体"/>
          <w:kern w:val="0"/>
          <w:sz w:val="24"/>
          <w:szCs w:val="24"/>
        </w:rPr>
        <w:t>0.l-</w:t>
      </w:r>
      <w:r>
        <w:rPr>
          <w:rFonts w:hint="eastAsia" w:ascii="宋体" w:hAnsi="宋体" w:eastAsia="宋体" w:cs="宋体"/>
          <w:kern w:val="0"/>
          <w:sz w:val="24"/>
          <w:szCs w:val="24"/>
        </w:rPr>
        <w:t>400</w:t>
      </w:r>
      <w:r>
        <w:rPr>
          <w:rFonts w:ascii="宋体" w:hAnsi="宋体" w:eastAsia="宋体" w:cs="宋体"/>
          <w:kern w:val="0"/>
          <w:sz w:val="24"/>
          <w:szCs w:val="24"/>
        </w:rPr>
        <w:t>ml/h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递增：</w:t>
      </w:r>
      <w:r>
        <w:rPr>
          <w:rFonts w:ascii="宋体" w:hAnsi="宋体" w:eastAsia="宋体" w:cs="宋体"/>
          <w:kern w:val="0"/>
          <w:sz w:val="24"/>
          <w:szCs w:val="24"/>
        </w:rPr>
        <w:t>0.1ml(0.1-999.9ml/h)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5、预置总量范围：</w:t>
      </w:r>
      <w:r>
        <w:rPr>
          <w:rFonts w:ascii="宋体" w:hAnsi="宋体" w:eastAsia="宋体" w:cs="宋体"/>
          <w:kern w:val="0"/>
          <w:sz w:val="24"/>
          <w:szCs w:val="24"/>
        </w:rPr>
        <w:t>0.l-9999ml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递增：</w:t>
      </w:r>
      <w:r>
        <w:rPr>
          <w:rFonts w:ascii="宋体" w:hAnsi="宋体" w:eastAsia="宋体" w:cs="宋体"/>
          <w:kern w:val="0"/>
          <w:sz w:val="24"/>
          <w:szCs w:val="24"/>
        </w:rPr>
        <w:t>0.1ml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6、</w:t>
      </w:r>
      <w:r>
        <w:rPr>
          <w:rFonts w:ascii="宋体" w:hAnsi="宋体" w:eastAsia="宋体" w:cs="宋体"/>
          <w:kern w:val="0"/>
          <w:sz w:val="24"/>
          <w:szCs w:val="24"/>
        </w:rPr>
        <w:t>KV0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>0.l-5ml/h，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递增</w:t>
      </w:r>
      <w:r>
        <w:rPr>
          <w:rFonts w:ascii="宋体" w:hAnsi="宋体" w:eastAsia="宋体" w:cs="宋体"/>
          <w:kern w:val="0"/>
          <w:sz w:val="24"/>
          <w:szCs w:val="24"/>
        </w:rPr>
        <w:t>0.1ml/h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7、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阻塞报警功能，并分别以声光提示，同时显示具体报警信息；</w:t>
      </w:r>
    </w:p>
    <w:p>
      <w:pPr>
        <w:adjustRightInd w:val="0"/>
        <w:snapToGrid w:val="0"/>
        <w:spacing w:line="276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8、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双通道注射时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电池工作时间</w:t>
      </w:r>
      <w:r>
        <w:rPr>
          <w:rFonts w:hint="eastAsia" w:ascii="宋体" w:hAnsi="宋体" w:eastAsia="宋体" w:cs="宋体"/>
          <w:kern w:val="0"/>
          <w:sz w:val="24"/>
          <w:szCs w:val="24"/>
        </w:rPr>
        <w:t>＞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小时</w:t>
      </w:r>
      <w:r>
        <w:rPr>
          <w:rFonts w:ascii="宋体" w:hAnsi="宋体" w:eastAsia="宋体" w:cs="宋体"/>
          <w:kern w:val="0"/>
          <w:sz w:val="24"/>
          <w:szCs w:val="24"/>
          <w:lang w:eastAsia="en-US"/>
        </w:rPr>
        <w:t>@5ml/h</w:t>
      </w:r>
      <w:r>
        <w:rPr>
          <w:rFonts w:hint="eastAsia" w:ascii="宋体" w:hAnsi="宋体" w:eastAsia="宋体" w:cs="宋体"/>
          <w:kern w:val="0"/>
          <w:sz w:val="24"/>
          <w:szCs w:val="24"/>
          <w:lang w:eastAsia="en-US"/>
        </w:rPr>
        <w:t>；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二、病人监护仪参数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用途：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对患者进行心电</w:t>
      </w:r>
      <w:r>
        <w:rPr>
          <w:rFonts w:ascii="宋体" w:hAnsi="宋体" w:eastAsia="宋体"/>
          <w:sz w:val="24"/>
          <w:szCs w:val="24"/>
        </w:rPr>
        <w:t>(ECG)（含ST、QT/QTc、心律失常、12导联心电静息分析）、脉搏血氧饱和度(SpO2)、呼吸(RESP)、体温(TEMP)、脉率(PR)、无创血压(NIBP)、有创血压(IBP)（含脉搏压变异度）、有创心排量(C.O.)、二氧化碳(CO2)监护，监护信息可以显示、回顾、存储和打印。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技术参数：</w:t>
      </w:r>
    </w:p>
    <w:p>
      <w:pPr>
        <w:autoSpaceDE w:val="0"/>
        <w:autoSpaceDN w:val="0"/>
        <w:adjustRightInd w:val="0"/>
        <w:snapToGrid w:val="0"/>
        <w:spacing w:line="276" w:lineRule="auto"/>
        <w:ind w:left="420" w:lef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1、一体化便携监护仪，整机无风扇设计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utoSpaceDE w:val="0"/>
        <w:autoSpaceDN w:val="0"/>
        <w:adjustRightInd w:val="0"/>
        <w:snapToGrid w:val="0"/>
        <w:spacing w:line="276" w:lineRule="auto"/>
        <w:ind w:left="420" w:left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2、配置提手,方便移动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276" w:lineRule="auto"/>
        <w:ind w:left="420" w:lef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3、≥10.1英寸彩色液晶触摸屏，分辨率</w:t>
      </w:r>
      <w:r>
        <w:rPr>
          <w:rFonts w:hint="eastAsia" w:ascii="宋体" w:hAnsi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800*800像素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utoSpaceDE w:val="0"/>
        <w:autoSpaceDN w:val="0"/>
        <w:adjustRightInd w:val="0"/>
        <w:snapToGrid w:val="0"/>
        <w:spacing w:line="276" w:lineRule="auto"/>
        <w:ind w:left="420" w:lef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5、屏幕符合人机工程学，便于临床团队观察和操作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utoSpaceDE w:val="0"/>
        <w:autoSpaceDN w:val="0"/>
        <w:adjustRightInd w:val="0"/>
        <w:snapToGrid w:val="0"/>
        <w:spacing w:line="276" w:lineRule="auto"/>
        <w:ind w:left="420" w:lef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6、可支持遥控器无线远程操作监护仪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utoSpaceDE w:val="0"/>
        <w:autoSpaceDN w:val="0"/>
        <w:adjustRightInd w:val="0"/>
        <w:snapToGrid w:val="0"/>
        <w:spacing w:line="276" w:lineRule="auto"/>
        <w:ind w:left="420" w:lef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7、内置锂电池，插槽式设计，无需螺丝刀工具支持快速拆卸和安装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utoSpaceDE w:val="0"/>
        <w:autoSpaceDN w:val="0"/>
        <w:adjustRightInd w:val="0"/>
        <w:snapToGrid w:val="0"/>
        <w:spacing w:line="276" w:lineRule="auto"/>
        <w:ind w:left="420" w:lef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8、整机抗跌落。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ind w:left="1170" w:leftChars="100" w:hanging="960" w:hangingChars="40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ind w:left="1170" w:leftChars="100" w:hanging="960" w:hangingChars="40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eastAsia="zh-CN"/>
        </w:rPr>
        <w:t>三</w:t>
      </w:r>
      <w:r>
        <w:rPr>
          <w:rFonts w:hint="eastAsia" w:ascii="宋体" w:hAnsi="宋体" w:eastAsia="宋体"/>
          <w:b/>
          <w:sz w:val="28"/>
          <w:szCs w:val="24"/>
        </w:rPr>
        <w:t>、升降三折床参数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用途：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手动三摇病床，用于患者休息、护理。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技术参数：</w:t>
      </w:r>
    </w:p>
    <w:p>
      <w:pPr>
        <w:adjustRightInd w:val="0"/>
        <w:snapToGrid w:val="0"/>
        <w:spacing w:line="276" w:lineRule="auto"/>
        <w:ind w:left="690" w:leftChars="100" w:hanging="480" w:hanging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三摇杆系统实现各种体位，背板角度：70°±2°，腿板角度：45°±2°，床面高度调节：470-800mm（±10mm）；</w:t>
      </w:r>
    </w:p>
    <w:p>
      <w:pPr>
        <w:adjustRightInd w:val="0"/>
        <w:snapToGrid w:val="0"/>
        <w:spacing w:line="276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2、可折叠护栏；</w:t>
      </w:r>
    </w:p>
    <w:p>
      <w:pPr>
        <w:adjustRightInd w:val="0"/>
        <w:snapToGrid w:val="0"/>
        <w:spacing w:line="276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3、床体静态最大载重≥3</w:t>
      </w:r>
      <w:r>
        <w:rPr>
          <w:rFonts w:ascii="宋体" w:hAnsi="宋体" w:eastAsia="宋体"/>
          <w:sz w:val="24"/>
          <w:szCs w:val="24"/>
        </w:rPr>
        <w:t>80kg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eastAsia="zh-CN"/>
        </w:rPr>
        <w:t>四</w:t>
      </w:r>
      <w:r>
        <w:rPr>
          <w:rFonts w:hint="eastAsia" w:ascii="宋体" w:hAnsi="宋体" w:eastAsia="宋体"/>
          <w:b/>
          <w:sz w:val="28"/>
          <w:szCs w:val="24"/>
        </w:rPr>
        <w:t>、血液透析机参数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用途：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产品临床适用于急、慢性的肾衰竭患者的需要血液透析治疗。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技术参数：</w:t>
      </w:r>
    </w:p>
    <w:p>
      <w:pPr>
        <w:adjustRightInd w:val="0"/>
        <w:snapToGrid w:val="0"/>
        <w:spacing w:line="276" w:lineRule="auto"/>
        <w:ind w:left="660" w:leftChars="200" w:hanging="240" w:hanging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1、≥1</w:t>
      </w:r>
      <w:r>
        <w:rPr>
          <w:rFonts w:ascii="宋体" w:hAnsi="宋体" w:eastAsia="宋体"/>
          <w:sz w:val="24"/>
          <w:szCs w:val="24"/>
        </w:rPr>
        <w:t>0.3英寸彩色液晶触摸显示屏，可作碳酸氢盐、醋酸盐常规透析，血路管、原液配方全开放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2、全中文操作系统，具有显示和复位报警功能；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3、透析液流量</w:t>
      </w:r>
      <w:r>
        <w:rPr>
          <w:rFonts w:ascii="宋体" w:hAnsi="宋体" w:eastAsia="宋体"/>
          <w:sz w:val="24"/>
          <w:szCs w:val="24"/>
        </w:rPr>
        <w:t>: 300～700ml/min, 连续可调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4、透析液温度控制范围</w:t>
      </w:r>
      <w:r>
        <w:rPr>
          <w:rFonts w:ascii="宋体" w:hAnsi="宋体" w:eastAsia="宋体"/>
          <w:sz w:val="24"/>
          <w:szCs w:val="24"/>
        </w:rPr>
        <w:t>: 33℃～40℃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、透析液导电率监测范围</w:t>
      </w:r>
      <w:r>
        <w:rPr>
          <w:rFonts w:ascii="宋体" w:hAnsi="宋体" w:eastAsia="宋体"/>
          <w:sz w:val="24"/>
          <w:szCs w:val="24"/>
        </w:rPr>
        <w:t>: 12.5～16ms/cm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、血泵流量：</w:t>
      </w:r>
      <w:r>
        <w:rPr>
          <w:rFonts w:ascii="宋体" w:hAnsi="宋体" w:eastAsia="宋体"/>
          <w:sz w:val="24"/>
          <w:szCs w:val="24"/>
        </w:rPr>
        <w:t xml:space="preserve"> 0，50～600ml/min可调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7、透析充分性功能</w:t>
      </w:r>
      <w:r>
        <w:rPr>
          <w:rFonts w:ascii="宋体" w:hAnsi="宋体" w:eastAsia="宋体"/>
          <w:sz w:val="24"/>
          <w:szCs w:val="24"/>
        </w:rPr>
        <w:t>: 显示Kt/v值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、漏血检测与报警</w:t>
      </w:r>
      <w:r>
        <w:rPr>
          <w:rFonts w:ascii="宋体" w:hAnsi="宋体" w:eastAsia="宋体"/>
          <w:sz w:val="24"/>
          <w:szCs w:val="24"/>
        </w:rPr>
        <w:t>: 光学原理检测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、后备电池</w:t>
      </w:r>
      <w:r>
        <w:rPr>
          <w:rFonts w:ascii="宋体" w:hAnsi="宋体" w:eastAsia="宋体"/>
          <w:sz w:val="24"/>
          <w:szCs w:val="24"/>
        </w:rPr>
        <w:t>: 标配内置电池, 保证机器停电后最少使用≥15分钟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eastAsia="zh-CN"/>
        </w:rPr>
        <w:t>五</w:t>
      </w:r>
      <w:r>
        <w:rPr>
          <w:rFonts w:hint="eastAsia" w:ascii="宋体" w:hAnsi="宋体" w:eastAsia="宋体"/>
          <w:b/>
          <w:sz w:val="28"/>
          <w:szCs w:val="24"/>
        </w:rPr>
        <w:t>、血液透析滤过装置参数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用途：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产品临床适用于急、慢性的肾衰竭患者的需要血液透析、滤过治疗。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技术参数：</w:t>
      </w:r>
    </w:p>
    <w:p>
      <w:pPr>
        <w:adjustRightInd w:val="0"/>
        <w:snapToGrid w:val="0"/>
        <w:spacing w:line="276" w:lineRule="auto"/>
        <w:ind w:left="660" w:leftChars="200" w:hanging="240" w:hanging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1、≥1</w:t>
      </w:r>
      <w:r>
        <w:rPr>
          <w:rFonts w:ascii="宋体" w:hAnsi="宋体" w:eastAsia="宋体"/>
          <w:sz w:val="24"/>
          <w:szCs w:val="24"/>
        </w:rPr>
        <w:t>0.3英寸彩色液晶触摸显示屏，可作碳酸氢盐、醋酸盐常规透析，血路管、原液配方全开放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2、全中文操作系统，具有显示和复位报警功能；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3、透析液流量</w:t>
      </w:r>
      <w:r>
        <w:rPr>
          <w:rFonts w:ascii="宋体" w:hAnsi="宋体" w:eastAsia="宋体"/>
          <w:sz w:val="24"/>
          <w:szCs w:val="24"/>
        </w:rPr>
        <w:t>: 300～700ml/min, 连续可调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4、透析液温度控制范围</w:t>
      </w:r>
      <w:r>
        <w:rPr>
          <w:rFonts w:ascii="宋体" w:hAnsi="宋体" w:eastAsia="宋体"/>
          <w:sz w:val="24"/>
          <w:szCs w:val="24"/>
        </w:rPr>
        <w:t>: 33℃～40℃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、透析液导电率监测范围</w:t>
      </w:r>
      <w:r>
        <w:rPr>
          <w:rFonts w:ascii="宋体" w:hAnsi="宋体" w:eastAsia="宋体"/>
          <w:sz w:val="24"/>
          <w:szCs w:val="24"/>
        </w:rPr>
        <w:t>: 12.5～16ms/cm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、血泵流量：</w:t>
      </w:r>
      <w:r>
        <w:rPr>
          <w:rFonts w:ascii="宋体" w:hAnsi="宋体" w:eastAsia="宋体"/>
          <w:sz w:val="24"/>
          <w:szCs w:val="24"/>
        </w:rPr>
        <w:t xml:space="preserve"> 0，50～600ml/min可调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7、置换补液透析/血液滤过功能，血液透析滤过功能；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、透析充分性功能</w:t>
      </w:r>
      <w:r>
        <w:rPr>
          <w:rFonts w:ascii="宋体" w:hAnsi="宋体" w:eastAsia="宋体"/>
          <w:sz w:val="24"/>
          <w:szCs w:val="24"/>
        </w:rPr>
        <w:t>: 显示Kt/v值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、漏血检测与报警</w:t>
      </w:r>
      <w:r>
        <w:rPr>
          <w:rFonts w:ascii="宋体" w:hAnsi="宋体" w:eastAsia="宋体"/>
          <w:sz w:val="24"/>
          <w:szCs w:val="24"/>
        </w:rPr>
        <w:t>: 光学原理检测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10</w:t>
      </w:r>
      <w:r>
        <w:rPr>
          <w:rFonts w:hint="eastAsia" w:ascii="宋体" w:hAnsi="宋体" w:eastAsia="宋体"/>
          <w:sz w:val="24"/>
          <w:szCs w:val="24"/>
        </w:rPr>
        <w:t>、后备电池</w:t>
      </w:r>
      <w:r>
        <w:rPr>
          <w:rFonts w:ascii="宋体" w:hAnsi="宋体" w:eastAsia="宋体"/>
          <w:sz w:val="24"/>
          <w:szCs w:val="24"/>
        </w:rPr>
        <w:t>: 标配内置电池, 保证机器停电后最少使用≥15分钟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eastAsia="宋体"/>
          <w:b/>
          <w:sz w:val="28"/>
          <w:szCs w:val="24"/>
          <w:lang w:eastAsia="zh-CN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eastAsia="宋体"/>
          <w:b/>
          <w:sz w:val="28"/>
          <w:szCs w:val="24"/>
          <w:lang w:eastAsia="zh-CN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eastAsia="宋体"/>
          <w:b/>
          <w:sz w:val="28"/>
          <w:szCs w:val="24"/>
          <w:lang w:eastAsia="zh-CN"/>
        </w:rPr>
      </w:pPr>
    </w:p>
    <w:p>
      <w:pPr>
        <w:adjustRightInd w:val="0"/>
        <w:snapToGrid w:val="0"/>
        <w:spacing w:line="276" w:lineRule="auto"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  <w:lang w:eastAsia="zh-CN"/>
        </w:rPr>
        <w:t>六</w:t>
      </w:r>
      <w:r>
        <w:rPr>
          <w:rFonts w:hint="eastAsia" w:ascii="宋体" w:hAnsi="宋体" w:eastAsia="宋体"/>
          <w:b/>
          <w:sz w:val="28"/>
          <w:szCs w:val="24"/>
        </w:rPr>
        <w:t>、床边血透机</w:t>
      </w:r>
      <w:r>
        <w:rPr>
          <w:rFonts w:hint="eastAsia" w:ascii="宋体" w:hAnsi="宋体" w:eastAsia="宋体"/>
          <w:b/>
          <w:sz w:val="28"/>
          <w:szCs w:val="24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CRRT</w:t>
      </w:r>
      <w:r>
        <w:rPr>
          <w:rFonts w:hint="eastAsia" w:ascii="宋体" w:hAnsi="宋体" w:eastAsia="宋体"/>
          <w:b/>
          <w:sz w:val="28"/>
          <w:szCs w:val="24"/>
          <w:lang w:eastAsia="zh-CN"/>
        </w:rPr>
        <w:t>）</w:t>
      </w:r>
      <w:r>
        <w:rPr>
          <w:rFonts w:hint="eastAsia" w:ascii="宋体" w:hAnsi="宋体" w:eastAsia="宋体"/>
          <w:b/>
          <w:sz w:val="28"/>
          <w:szCs w:val="24"/>
        </w:rPr>
        <w:t>参数</w:t>
      </w:r>
      <w:bookmarkStart w:id="2" w:name="_GoBack"/>
      <w:bookmarkEnd w:id="2"/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用途：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用于临床连续性血液净化治疗。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技术参数：</w:t>
      </w:r>
    </w:p>
    <w:p>
      <w:pPr>
        <w:adjustRightInd w:val="0"/>
        <w:snapToGrid w:val="0"/>
        <w:spacing w:line="276" w:lineRule="auto"/>
        <w:ind w:left="900" w:leftChars="200" w:hanging="480" w:hanging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1</w:t>
      </w:r>
      <w:r>
        <w:rPr>
          <w:rFonts w:hint="eastAsia" w:ascii="宋体" w:hAnsi="宋体" w:eastAsia="宋体"/>
          <w:sz w:val="24"/>
          <w:szCs w:val="24"/>
        </w:rPr>
        <w:t>、提供全面的</w:t>
      </w:r>
      <w:r>
        <w:rPr>
          <w:rFonts w:ascii="宋体" w:hAnsi="宋体" w:eastAsia="宋体"/>
          <w:sz w:val="24"/>
          <w:szCs w:val="24"/>
        </w:rPr>
        <w:t>CRRT治疗方案，可以支持SCUF、CVVH、CVVHD、CVVHDF、 TPE</w:t>
      </w:r>
      <w:r>
        <w:rPr>
          <w:rFonts w:hint="eastAsia" w:ascii="宋体" w:hAnsi="宋体" w:eastAsia="宋体"/>
          <w:sz w:val="24"/>
          <w:szCs w:val="24"/>
        </w:rPr>
        <w:t>等</w:t>
      </w:r>
      <w:r>
        <w:rPr>
          <w:rFonts w:ascii="宋体" w:hAnsi="宋体" w:eastAsia="宋体"/>
          <w:sz w:val="24"/>
          <w:szCs w:val="24"/>
        </w:rPr>
        <w:t>治疗模式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、高分辨率液晶显示屏，中文操作系统；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、带液体加热器，可对置换液和透析液加热；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、治疗参数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4.1 </w:t>
      </w:r>
      <w:r>
        <w:rPr>
          <w:rFonts w:hint="eastAsia" w:ascii="宋体" w:hAnsi="宋体" w:eastAsia="宋体"/>
          <w:sz w:val="24"/>
          <w:szCs w:val="24"/>
        </w:rPr>
        <w:t>血液流量范围：</w:t>
      </w:r>
      <w:r>
        <w:rPr>
          <w:rFonts w:ascii="宋体" w:hAnsi="宋体" w:eastAsia="宋体"/>
          <w:sz w:val="24"/>
          <w:szCs w:val="24"/>
        </w:rPr>
        <w:t xml:space="preserve">  10-400ml/min</w:t>
      </w:r>
      <w:r>
        <w:rPr>
          <w:rFonts w:hint="eastAsia" w:ascii="宋体" w:hAnsi="宋体" w:eastAsia="宋体"/>
          <w:sz w:val="24"/>
          <w:szCs w:val="24"/>
        </w:rPr>
        <w:t>，可调节；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4.2 </w:t>
      </w:r>
      <w:r>
        <w:rPr>
          <w:rFonts w:hint="eastAsia" w:ascii="宋体" w:hAnsi="宋体" w:eastAsia="宋体"/>
          <w:sz w:val="24"/>
          <w:szCs w:val="24"/>
        </w:rPr>
        <w:t>置换液流量范围：</w:t>
      </w:r>
      <w:r>
        <w:rPr>
          <w:rFonts w:ascii="宋体" w:hAnsi="宋体" w:eastAsia="宋体"/>
          <w:sz w:val="24"/>
          <w:szCs w:val="24"/>
        </w:rPr>
        <w:t xml:space="preserve">  0-12000ml/h</w:t>
      </w:r>
      <w:r>
        <w:rPr>
          <w:rFonts w:hint="eastAsia" w:ascii="宋体" w:hAnsi="宋体" w:eastAsia="宋体"/>
          <w:sz w:val="24"/>
          <w:szCs w:val="24"/>
        </w:rPr>
        <w:t>，可调节；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4.3 </w:t>
      </w:r>
      <w:r>
        <w:rPr>
          <w:rFonts w:hint="eastAsia" w:ascii="宋体" w:hAnsi="宋体" w:eastAsia="宋体"/>
          <w:sz w:val="24"/>
          <w:szCs w:val="24"/>
        </w:rPr>
        <w:t>透析液流量范围：</w:t>
      </w:r>
      <w:r>
        <w:rPr>
          <w:rFonts w:ascii="宋体" w:hAnsi="宋体" w:eastAsia="宋体"/>
          <w:sz w:val="24"/>
          <w:szCs w:val="24"/>
        </w:rPr>
        <w:t xml:space="preserve">  0-10000ml/h；可调节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4.4 </w:t>
      </w:r>
      <w:r>
        <w:rPr>
          <w:rFonts w:hint="eastAsia" w:ascii="宋体" w:hAnsi="宋体" w:eastAsia="宋体"/>
          <w:sz w:val="24"/>
          <w:szCs w:val="24"/>
        </w:rPr>
        <w:t>超滤率：</w:t>
      </w:r>
      <w:r>
        <w:rPr>
          <w:rFonts w:ascii="宋体" w:hAnsi="宋体" w:eastAsia="宋体"/>
          <w:sz w:val="24"/>
          <w:szCs w:val="24"/>
        </w:rPr>
        <w:t>0～2L/h，可调节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、安全性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5.1 </w:t>
      </w:r>
      <w:r>
        <w:rPr>
          <w:rFonts w:hint="eastAsia" w:ascii="宋体" w:hAnsi="宋体" w:eastAsia="宋体"/>
          <w:sz w:val="24"/>
          <w:szCs w:val="24"/>
        </w:rPr>
        <w:t>气检测器：超声波检测；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5.2 </w:t>
      </w:r>
      <w:r>
        <w:rPr>
          <w:rFonts w:hint="eastAsia" w:ascii="宋体" w:hAnsi="宋体" w:eastAsia="宋体"/>
          <w:sz w:val="24"/>
          <w:szCs w:val="24"/>
        </w:rPr>
        <w:t>漏血检测器：光学检测；</w:t>
      </w:r>
    </w:p>
    <w:p>
      <w:pPr>
        <w:adjustRightInd w:val="0"/>
        <w:snapToGrid w:val="0"/>
        <w:spacing w:line="276" w:lineRule="auto"/>
        <w:ind w:left="1170" w:leftChars="100" w:hanging="960" w:hanging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5.3 </w:t>
      </w:r>
      <w:r>
        <w:rPr>
          <w:rFonts w:hint="eastAsia" w:ascii="宋体" w:hAnsi="宋体" w:eastAsia="宋体"/>
          <w:sz w:val="24"/>
          <w:szCs w:val="24"/>
        </w:rPr>
        <w:t>报警报知功能：静脉压报警、动脉压报警、滤过压报警、</w:t>
      </w:r>
      <w:r>
        <w:rPr>
          <w:rFonts w:ascii="宋体" w:hAnsi="宋体" w:eastAsia="宋体"/>
          <w:sz w:val="24"/>
          <w:szCs w:val="24"/>
        </w:rPr>
        <w:t>TMP警报、气泡检知警报、补液空警报、漏血警报、装置异常警报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sz w:val="28"/>
          <w:szCs w:val="24"/>
          <w:lang w:eastAsia="zh-CN"/>
        </w:rPr>
        <w:t>七</w:t>
      </w:r>
      <w:r>
        <w:rPr>
          <w:rFonts w:hint="eastAsia" w:ascii="宋体" w:hAnsi="宋体" w:eastAsia="宋体"/>
          <w:b/>
          <w:sz w:val="28"/>
          <w:szCs w:val="24"/>
        </w:rPr>
        <w:t>、呼吸机参数</w:t>
      </w: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1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㈠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用途：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适用于对成人、小儿和婴幼儿患者进行通气辅助及呼吸支持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fldChar w:fldCharType="begin"/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hint="eastAsia" w:ascii="宋体" w:hAnsi="宋体" w:eastAsia="宋体"/>
          <w:sz w:val="24"/>
          <w:szCs w:val="24"/>
        </w:rPr>
        <w:instrText xml:space="preserve">= 2 \* GB4</w:instrText>
      </w:r>
      <w:r>
        <w:rPr>
          <w:rFonts w:ascii="宋体" w:hAnsi="宋体" w:eastAsia="宋体"/>
          <w:sz w:val="24"/>
          <w:szCs w:val="24"/>
        </w:rPr>
        <w:instrText xml:space="preserve"> </w:instrText>
      </w:r>
      <w:r>
        <w:rPr>
          <w:rFonts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㈡</w:t>
      </w:r>
      <w:r>
        <w:rPr>
          <w:rFonts w:ascii="宋体" w:hAnsi="宋体" w:eastAsia="宋体"/>
          <w:sz w:val="24"/>
          <w:szCs w:val="24"/>
        </w:rPr>
        <w:fldChar w:fldCharType="end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技术参数：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1、具有≥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0.4</w:t>
      </w:r>
      <w:r>
        <w:rPr>
          <w:rFonts w:ascii="宋体" w:hAnsi="宋体" w:eastAsia="宋体"/>
          <w:sz w:val="24"/>
          <w:szCs w:val="24"/>
        </w:rPr>
        <w:t>英寸彩色触摸控制屏幕，分辨率</w:t>
      </w:r>
      <w:r>
        <w:rPr>
          <w:rFonts w:hint="eastAsia" w:ascii="宋体" w:hAnsi="宋体" w:eastAsia="宋体"/>
          <w:sz w:val="24"/>
          <w:szCs w:val="24"/>
        </w:rPr>
        <w:t>≥</w:t>
      </w:r>
      <w:r>
        <w:rPr>
          <w:rFonts w:ascii="宋体" w:hAnsi="宋体" w:eastAsia="宋体"/>
          <w:sz w:val="24"/>
          <w:szCs w:val="24"/>
        </w:rPr>
        <w:t>80</w:t>
      </w:r>
      <w:r>
        <w:rPr>
          <w:rFonts w:hint="eastAsia" w:ascii="宋体" w:hAnsi="宋体" w:eastAsia="宋体"/>
          <w:sz w:val="24"/>
          <w:szCs w:val="24"/>
        </w:rPr>
        <w:t>0</w:t>
      </w:r>
      <w:r>
        <w:rPr>
          <w:rFonts w:ascii="宋体" w:hAnsi="宋体" w:eastAsia="宋体"/>
          <w:sz w:val="24"/>
          <w:szCs w:val="24"/>
        </w:rPr>
        <w:t>*</w:t>
      </w:r>
      <w:r>
        <w:rPr>
          <w:rFonts w:hint="eastAsia" w:ascii="宋体" w:hAnsi="宋体" w:eastAsia="宋体"/>
          <w:sz w:val="24"/>
          <w:szCs w:val="24"/>
        </w:rPr>
        <w:t>6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，中文操作界面；</w:t>
      </w:r>
    </w:p>
    <w:p>
      <w:pPr>
        <w:adjustRightInd w:val="0"/>
        <w:snapToGrid w:val="0"/>
        <w:spacing w:line="276" w:lineRule="auto"/>
        <w:ind w:left="420" w:left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</w:t>
      </w:r>
      <w:r>
        <w:rPr>
          <w:rFonts w:ascii="宋体" w:hAnsi="宋体" w:eastAsia="宋体"/>
          <w:sz w:val="24"/>
          <w:szCs w:val="24"/>
        </w:rPr>
        <w:t>屏幕显示：</w:t>
      </w:r>
      <w:r>
        <w:rPr>
          <w:rFonts w:hint="eastAsia" w:ascii="宋体" w:hAnsi="宋体" w:eastAsia="宋体"/>
          <w:sz w:val="24"/>
          <w:szCs w:val="24"/>
        </w:rPr>
        <w:t>≥</w:t>
      </w:r>
      <w:r>
        <w:rPr>
          <w:rFonts w:ascii="宋体" w:hAnsi="宋体" w:eastAsia="宋体"/>
          <w:sz w:val="24"/>
          <w:szCs w:val="24"/>
        </w:rPr>
        <w:t>4道波形同屏显示</w:t>
      </w:r>
      <w:r>
        <w:rPr>
          <w:rFonts w:hint="eastAsia" w:ascii="宋体" w:hAnsi="宋体" w:eastAsia="宋体"/>
          <w:sz w:val="24"/>
          <w:szCs w:val="24"/>
        </w:rPr>
        <w:t>，支持呼吸环、波形和监测参数同屏显示；</w:t>
      </w:r>
    </w:p>
    <w:p>
      <w:pPr>
        <w:adjustRightInd w:val="0"/>
        <w:snapToGrid w:val="0"/>
        <w:spacing w:line="276" w:lineRule="auto"/>
        <w:ind w:left="660" w:leftChars="200" w:hanging="240" w:hanging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呼吸模式：标配容量控制通气下的辅助控制通气</w:t>
      </w:r>
      <w:r>
        <w:rPr>
          <w:rFonts w:ascii="宋体" w:hAnsi="宋体" w:eastAsia="宋体" w:cs="宋体"/>
          <w:sz w:val="24"/>
          <w:szCs w:val="24"/>
        </w:rPr>
        <w:t>A/C和同步间歇指令通气SIMV、压力控制通气下的A/C和SIMV、CPAP/PSV、窒息通气模式、双相气道正压通气（如BIPAP或Bi-vent）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其他功能：手动呼吸、吸气保持、呼气保持、雾化、纯氧灌注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</w:t>
      </w:r>
      <w:r>
        <w:rPr>
          <w:rFonts w:ascii="宋体" w:hAnsi="宋体" w:eastAsia="宋体"/>
          <w:sz w:val="24"/>
          <w:szCs w:val="24"/>
        </w:rPr>
        <w:t>设置参数</w:t>
      </w:r>
    </w:p>
    <w:p>
      <w:pPr>
        <w:adjustRightInd w:val="0"/>
        <w:snapToGrid w:val="0"/>
        <w:spacing w:line="276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.1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潮气量：20ml—2000ml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.2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呼吸频率：1-100次/min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5.3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SIMV频率：1-60次/min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5.4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吸/呼比：4:1—1:10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5.5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吸气压力：5--80 cmH2O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5.6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压力支持：0—80cmH2O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5.7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流速触发灵敏度：0.5—15L/ min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5.8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>氧浓度：21—100%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adjustRightInd w:val="0"/>
        <w:snapToGrid w:val="0"/>
        <w:spacing w:line="276" w:lineRule="auto"/>
        <w:ind w:firstLine="720" w:firstLineChars="30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/>
        <w:rPr>
          <w:rFonts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ind w:firstLine="480"/>
        <w:rPr>
          <w:rFonts w:hint="eastAsia" w:ascii="宋体" w:hAnsi="宋体" w:eastAsia="宋体"/>
          <w:sz w:val="24"/>
          <w:szCs w:val="24"/>
        </w:rPr>
      </w:pPr>
    </w:p>
    <w:p>
      <w:pPr>
        <w:adjustRightInd w:val="0"/>
        <w:snapToGrid w:val="0"/>
        <w:spacing w:line="276" w:lineRule="auto"/>
        <w:ind w:left="660" w:leftChars="200" w:hanging="240" w:hangingChars="1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325050"/>
    <w:rsid w:val="00027610"/>
    <w:rsid w:val="000509BA"/>
    <w:rsid w:val="00080355"/>
    <w:rsid w:val="000E13B8"/>
    <w:rsid w:val="000E1E3F"/>
    <w:rsid w:val="000F445C"/>
    <w:rsid w:val="00132965"/>
    <w:rsid w:val="001E26E3"/>
    <w:rsid w:val="002467E7"/>
    <w:rsid w:val="002741E6"/>
    <w:rsid w:val="002B7943"/>
    <w:rsid w:val="003045FF"/>
    <w:rsid w:val="00305491"/>
    <w:rsid w:val="00325050"/>
    <w:rsid w:val="0043126A"/>
    <w:rsid w:val="0043189E"/>
    <w:rsid w:val="004A4F99"/>
    <w:rsid w:val="004D590E"/>
    <w:rsid w:val="004E6513"/>
    <w:rsid w:val="00507A8F"/>
    <w:rsid w:val="0053594E"/>
    <w:rsid w:val="005419CD"/>
    <w:rsid w:val="0056722E"/>
    <w:rsid w:val="005F5BF6"/>
    <w:rsid w:val="00655A3A"/>
    <w:rsid w:val="0069378C"/>
    <w:rsid w:val="00726711"/>
    <w:rsid w:val="00805EEE"/>
    <w:rsid w:val="00867041"/>
    <w:rsid w:val="00887D4A"/>
    <w:rsid w:val="008B29C0"/>
    <w:rsid w:val="00947EF2"/>
    <w:rsid w:val="00970C5C"/>
    <w:rsid w:val="00A054A7"/>
    <w:rsid w:val="00A5441F"/>
    <w:rsid w:val="00AC4708"/>
    <w:rsid w:val="00AD689F"/>
    <w:rsid w:val="00C031F0"/>
    <w:rsid w:val="00C75F72"/>
    <w:rsid w:val="00CD2341"/>
    <w:rsid w:val="00D1546E"/>
    <w:rsid w:val="00ED3CFC"/>
    <w:rsid w:val="00FD47F3"/>
    <w:rsid w:val="20BE18EA"/>
    <w:rsid w:val="360660B6"/>
    <w:rsid w:val="6FD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1599</Words>
  <Characters>2002</Characters>
  <Lines>17</Lines>
  <Paragraphs>4</Paragraphs>
  <TotalTime>1</TotalTime>
  <ScaleCrop>false</ScaleCrop>
  <LinksUpToDate>false</LinksUpToDate>
  <CharactersWithSpaces>2091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2022-12-12T02:17:00Z</dcterms:created>
  <dc:creator>Administrator</dc:creator>
  <cp:lastModifiedBy>铁甲依然在K</cp:lastModifiedBy>
  <dcterms:modified xsi:type="dcterms:W3CDTF">2023-01-31T08:10:32Z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72C53829A3C042D48A86EBD74F3A371B</vt:lpwstr>
  </property>
</Properties>
</file>