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床旁监护仪</w:t>
      </w:r>
      <w:r>
        <w:rPr>
          <w:rFonts w:hint="eastAsia" w:ascii="宋体" w:hAnsi="宋体" w:eastAsia="宋体" w:cs="宋体"/>
          <w:lang w:val="en-US" w:eastAsia="zh-CN"/>
        </w:rPr>
        <w:t>技术</w:t>
      </w:r>
      <w:r>
        <w:rPr>
          <w:rFonts w:hint="eastAsia" w:ascii="宋体" w:hAnsi="宋体" w:eastAsia="宋体" w:cs="宋体"/>
        </w:rPr>
        <w:t>参数</w:t>
      </w: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1、一体化便携监护仪，整机无风扇设计。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、≥10.1英寸彩色</w:t>
      </w:r>
      <w:r>
        <w:rPr>
          <w:rFonts w:hint="eastAsia" w:ascii="宋体" w:hAnsi="宋体" w:eastAsia="宋体" w:cs="宋体"/>
          <w:sz w:val="24"/>
          <w:lang w:val="en-US" w:eastAsia="zh-CN"/>
        </w:rPr>
        <w:t>电容</w:t>
      </w:r>
      <w:r>
        <w:rPr>
          <w:rFonts w:hint="eastAsia" w:ascii="宋体" w:hAnsi="宋体" w:eastAsia="宋体" w:cs="宋体"/>
          <w:sz w:val="24"/>
        </w:rPr>
        <w:t>触摸屏，分辨率高达</w:t>
      </w:r>
      <w:r>
        <w:rPr>
          <w:rFonts w:hint="eastAsia" w:ascii="宋体" w:hAnsi="宋体" w:eastAsia="宋体" w:cs="宋体"/>
          <w:sz w:val="24"/>
          <w:lang w:val="en-US"/>
        </w:rPr>
        <w:t>1280</w:t>
      </w:r>
      <w:r>
        <w:rPr>
          <w:rFonts w:hint="eastAsia" w:ascii="宋体" w:hAnsi="宋体" w:eastAsia="宋体" w:cs="宋体"/>
          <w:sz w:val="24"/>
        </w:rPr>
        <w:t>*800像素或更高，≥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通道波形显示。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、显示屏可支持亮度自动调节功能。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、监护仪设计使用年限≥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年。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、监护仪清洁维护支持的清洁剂≥40种。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、配置3/5导心电，呼吸，无创血压，血氧饱和度，脉搏和双通道体温参数监测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、心电监护支持心率，ST段测量，心律失常分析，QT/QTc连续实时测量和对应报警功能。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、支持≥2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种心律失常分析,包括房颤分析。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、提供手动，自动，连续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序列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整点5</w:t>
      </w:r>
      <w:r>
        <w:rPr>
          <w:rFonts w:hint="eastAsia" w:ascii="宋体" w:hAnsi="宋体" w:eastAsia="宋体" w:cs="宋体"/>
          <w:sz w:val="24"/>
        </w:rPr>
        <w:t>种测量模式，并提供24小时血压统计结果。无创血压成人测量范围：收缩压25~290mmHg，舒张压10~250mmHg，平均压15~260mmHg。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42" w:rightChars="2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、具有图形化技术报警指示功能，帮助医护团队快速识别报警来源。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89" w:leftChars="233" w:right="84" w:rightChars="4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支持升级</w:t>
      </w:r>
      <w:r>
        <w:rPr>
          <w:rFonts w:hint="eastAsia" w:ascii="宋体" w:hAnsi="宋体" w:eastAsia="宋体" w:cs="宋体"/>
          <w:sz w:val="24"/>
        </w:rPr>
        <w:t>临床评分系统，如MEWS（改良早期预警评分）、NEWS（英国早期预警评分），可支持定时自动EWS评分功能。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89" w:leftChars="233" w:right="84" w:rightChars="4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、支持格拉斯哥昏迷评分（GCS）功能。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中心监护系统</w:t>
      </w:r>
      <w:r>
        <w:rPr>
          <w:rFonts w:hint="eastAsia" w:ascii="宋体" w:hAnsi="宋体" w:eastAsia="宋体" w:cs="宋体"/>
          <w:lang w:val="en-US" w:eastAsia="zh-CN"/>
        </w:rPr>
        <w:t>技术</w:t>
      </w:r>
      <w:r>
        <w:rPr>
          <w:rFonts w:hint="eastAsia" w:ascii="宋体" w:hAnsi="宋体" w:eastAsia="宋体" w:cs="宋体"/>
        </w:rPr>
        <w:t>参数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”彩色TFT超薄屏显示，分辨率≥1280x1024，配合大字体显示方式，适合于复杂的监测环境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有线、无线、遥测多元化自由组网方式。可同时全面监护多达64床的重症监护病人，以提供较强的未来扩展空间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可同屏显示16张床位信息，多达20余种窗口布置任意选择，方便同时监护多床位的重症病人。每张床位可同时显示波形≥4通道；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可分屏显示重点床位观察，可显示病人所有生理监测参数及趋势数据，可同屏显示≥4小时所有参数动态趋势，波形显示≥12道，并具备压缩波形显示功能；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数据处理功能： ≥2万个历史病人数据存储、≥240小时趋势回顾、≥720条无创血压测量回顾、≥720条CO测量结果回顾、≥720条12导分析结果结果回顾、≥720条报警事件回顾、≥72小时全息波形回顾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双向控制：监测中心与各床旁、各监测单元的监护仪均可对病案信息、报警级别、报警上下限、无创血压测量方式等操作进行双向一站式处理，并具备自动、手动、床旁（各监测单元）、监测中心4种灵活的病人管理模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可将中央台中病人信息（包括趋势图回顾、趋势表回顾、波形回顾、CO回顾、NIBP回顾、报警列表回顾、报警事件回顾、药物计算、血液动力学计算等）导出到移动硬盘存储；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7" w:hanging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中文操作界面，声光双重三级报警，心率失常报警，五种药物浓度计算功能，滴定表计算功能；</w:t>
      </w:r>
    </w:p>
    <w:p>
      <w:pPr>
        <w:widowControl/>
        <w:numPr>
          <w:ilvl w:val="0"/>
          <w:numId w:val="0"/>
        </w:numPr>
        <w:spacing w:line="480" w:lineRule="exact"/>
        <w:ind w:left="358" w:leftChars="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  <w:t xml:space="preserve"> 遥测监护仪招标参数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pStyle w:val="22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整机要求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遥测发射盒重量不超过265克（含锂电池），无创血压模块重量不超过240克。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遥测发射盒防水等级符合IPX7要求，无创血压模块防水等级符合IP32要求，抗跌落测试通过1.5米跌落测试，电击防护等级CF（包括ECG、SpO2和NIBP）。 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遥测发射盒采用彩色电容液晶显示触摸屏，屏幕尺寸≥3.5英寸，屏幕分辨率≥480 x 320像素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遥测发射盒屏幕可同时显示至少3个参数和2道波形，通过上下拖动屏幕能够查看所有的波形和参数。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2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监测参数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标配心电监护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血氧、无创血压监测，提供SpO2，PR，NIBP测量值。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具有多参融合算法，良好的抗干扰性能。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支持≥3通道心电波形同步分析，可进行多导心电分。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提供3/5导心电监护，最大支持7道ECG波形监测，心率测量范围：成人15 – 300 bpm，小儿15 – 350 bpm。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心电波形波速提供25 mm/s、12.5 mm/s、6.25 mm/s可选。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心电滤波模式提供监护模式（0.5 -40Hz），ST模式（0.05 - 40Hz）, 运动模式（1~20 Hz）。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提供ST段分析，提供ST值，和每个ST的模板。提供ST图像化显示界面，可以快速查看ST值的变化。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提供单个，多个ST值报警，并支持相对的报警限设置。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提供起搏分析。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具有QT/QTc测量功能，提供QT，QTc和ΔQTc参数值。QTc计算公式提供：Bazett, Fridericia, Framingham, Hodges。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支持房颤及室上性心律失常分析功能血氧饱和度测量范围：0 - 100%，来自于血氧的脉率测量范围：20 – 300 bpm。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可显示弱灌注指数（PI），具有脉搏调制音功能，可随脉搏血氧饱和度变化而相应变化。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无创血压</w:t>
      </w:r>
      <w:r>
        <w:rPr>
          <w:rFonts w:hint="eastAsia" w:ascii="宋体" w:hAnsi="宋体" w:eastAsia="宋体" w:cs="宋体"/>
          <w:sz w:val="24"/>
          <w:szCs w:val="24"/>
        </w:rPr>
        <w:t>提供手动，自动，连续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序列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整点5</w:t>
      </w:r>
      <w:r>
        <w:rPr>
          <w:rFonts w:hint="eastAsia" w:ascii="宋体" w:hAnsi="宋体" w:eastAsia="宋体" w:cs="宋体"/>
          <w:sz w:val="24"/>
          <w:szCs w:val="24"/>
        </w:rPr>
        <w:t>种测量模式，并提供24小时血压统计结果。成人测量范围：收缩压25~290mmHg，舒张压10~250mmHg，平均压15~260mmHg。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无创血压模块提供500组最新的无创血压测量结果回顾，具有通过USB接口将测量数据导出到中央站。</w:t>
      </w:r>
    </w:p>
    <w:p>
      <w:pPr>
        <w:pStyle w:val="22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系统功能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采用声光双重三级报警系统。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具有LED报警灯，能够进行三级报警状态显示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具有图形化报警指示功能，看报警信息更容易。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支持遥测发射盒和中央站上同时显示电池状态。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遥测发射盒主界面上能够显示病人信息。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中央站多床支持显示运动监测界面。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支持设备实时定位和设备历史位置追踪功能。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支持给患者发送消息。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支持在中央站上显示心电概览和生命体征概览功能。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遥测发射盒采用一块可充电锂电池供电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  <w:t>遥测监护仪技术参数</w:t>
      </w:r>
    </w:p>
    <w:p>
      <w:pPr>
        <w:pStyle w:val="22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整机要求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遥测发射盒重量不超过170克（含电池）。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遥测发射盒尺寸不超过99 x 60 x 24  mm 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遥测发射盒防水等级符合IPX7要求，抗跌落测试通过1.5米跌落测试，电击防护等级CF（包括ECG、SpO2）。 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遥测发射盒采用彩色屏，屏幕尺寸≥1.5英寸，屏幕分辨率≥240 x 240像素。屏幕可同时显示至少2个参数和1道波形。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2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监测参数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配备</w:t>
      </w:r>
      <w:r>
        <w:rPr>
          <w:rFonts w:hint="eastAsia" w:ascii="宋体" w:hAnsi="宋体" w:eastAsia="宋体" w:cs="宋体"/>
          <w:sz w:val="24"/>
          <w:szCs w:val="24"/>
        </w:rPr>
        <w:t>心电监护，提供HR，ST，PVC测量值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血氧监测，提供SpO2，PR测量值。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支持≥3通道心电波形同步分析，可进行多导心电分析。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提供3/5导心电监护,心率测量范围：成人15 – 300 bpm，小儿15 – 350 bpm。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心电滤波模式提供监护模式（0.5 -40Hz），ST模式（0.05 - 40Hz）, 运动模式（1~20 Hz）。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提供ST段分析，提供ST值，和每个ST的模板。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提供ST图像化显示界面，可以快速查看ST值的变化。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提供单个，多个ST值报警，并支持相对的报警限设置。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具有QT/QTc测量功能，提供QT，QTc和ΔQTc参数值。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支持房颤及室上性心律失常分析功能，支持≥27种实时心律失常分析。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374" w:hanging="374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可显示弱灌注指数（PI）。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2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系统功能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遥测发射盒有三个硬按键：开关机/关屏，护士呼叫和主界面键。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遥测发射盒主界面上能够显示病人信息。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支持设备实时定位和设备历史位置追踪功能。</w:t>
      </w:r>
    </w:p>
    <w:p>
      <w:pPr>
        <w:pStyle w:val="22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支持给患者发送消息。</w:t>
      </w:r>
    </w:p>
    <w:p>
      <w:pPr>
        <w:pStyle w:val="2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3.6 </w:t>
      </w:r>
      <w:r>
        <w:rPr>
          <w:rFonts w:hint="eastAsia" w:ascii="宋体" w:hAnsi="宋体" w:eastAsia="宋体" w:cs="宋体"/>
          <w:sz w:val="24"/>
          <w:szCs w:val="24"/>
        </w:rPr>
        <w:t>采用3节AA电池供电，全新3节AA电池，工作时间不小于110h。</w:t>
      </w:r>
    </w:p>
    <w:p>
      <w:pPr>
        <w:pStyle w:val="2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3.7 </w:t>
      </w:r>
      <w:r>
        <w:rPr>
          <w:rFonts w:hint="eastAsia" w:ascii="宋体" w:hAnsi="宋体" w:eastAsia="宋体" w:cs="宋体"/>
          <w:sz w:val="24"/>
          <w:szCs w:val="24"/>
        </w:rPr>
        <w:t>采用608M WMTS无线网络传输技术，实现遥测数据的传输。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  <w:t>便携转运监护仪参数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适用于成人、小儿、新生儿的监测。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转运监护仪，满足救护车，直升飞机和固定翼飞机,通过相关转运标准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5英寸彩色触摸显示屏，小巧便携。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IP44防尘防水，易清洁和适用医院内外不同临床救治环境。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坚固耐用，抗1.2米6面跌落，满足转运过程中的复杂临床救治环境。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内置锂电池供电，支持</w:t>
      </w:r>
      <w:r>
        <w:rPr>
          <w:rFonts w:hint="eastAsia"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5小时的持续监测。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支持3/5导心电，阻抗呼吸，血氧、无创血压和2通道体温。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转运监护仪支持插入床旁监护仪插槽作为参数模块使用，即插即用。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具有多导心电监护算法 ，同步分析至少2通道心电波形，能够良好抗干扰。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心率测量范围：成人15 – 300 bpm，小儿/新生儿15 - 350 bpm。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波速提供50mm/s，25 mm/s、12.5 mm/s、6.25 mm/s可选。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种心律失常事件的分析。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提供ST段分析，提供显示和存储ST值和每个ST的模板。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具有QT/QTc测量功能，提供QT，QTc和ΔQTc参数值。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提供手动、自动间隔、连续、序列</w:t>
      </w:r>
      <w:r>
        <w:rPr>
          <w:rFonts w:hint="eastAsia" w:ascii="宋体" w:hAnsi="宋体" w:eastAsia="宋体" w:cs="宋体"/>
          <w:sz w:val="24"/>
          <w:lang w:val="en-US" w:eastAsia="zh-CN"/>
        </w:rPr>
        <w:t>以及整点无</w:t>
      </w:r>
      <w:r>
        <w:rPr>
          <w:rFonts w:hint="eastAsia" w:ascii="宋体" w:hAnsi="宋体" w:eastAsia="宋体" w:cs="宋体"/>
          <w:sz w:val="24"/>
        </w:rPr>
        <w:t>种无创血压测量模式。收缩压25~290mmHg，舒张压10~250mmHg，平均压15~260mmHg。</w:t>
      </w:r>
      <w:r>
        <w:rPr>
          <w:rFonts w:hint="eastAsia" w:ascii="宋体" w:hAnsi="宋体" w:eastAsia="宋体" w:cs="宋体"/>
          <w:sz w:val="24"/>
          <w:szCs w:val="24"/>
        </w:rPr>
        <w:t>120小时 （分辨率1分钟）趋势表、趋势图回顾。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1000条事件回顾。每条报警事件至少能够存储32秒三道相关波形，以及报警触发时所有测量参数值。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1000条NIBP测量结果回顾。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48小时全息波形回顾。全息波形至少能存储所有测量值，以及至少3道波形。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  <w:t>输液工作站技术参数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一、输液信息采集系统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.输液信息采集系统以每2个通道为基本单位增减，可支持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16通道，泵即插即用，与系统数据无缝连接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.输液信息采集系统只需一根电源线，可为站内输液泵/注射泵模块集中供电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.输液信息采集系统具有RJ45端口，支持有线联网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.输液信息采集系统任意输注模块之间具备联机功能，满足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的连续输液功能需求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置及更改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输液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.输液精度≤±5%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2.速率范围：0.1-2000ml/h, 最小步进0.01ml/h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3.预置输液总量范围：0.1-9999.99ml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4.自动统计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三种累计量：24h累计量、最近累计量、定时间隔累计量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5.泵门智能电动控制，可自动关闭或打开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6.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输液模式：速度模式、时间模式、体重模式、梯度模式、序列模式、剂量时间模式、点滴模式、和间断给药模式；具备联机功能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3.5英寸彩色显示屏，电容触摸屏技术，支持上下左右滑动操作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8.全中文软件操作界面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9.锁屏功能：支持自动锁屏，自动锁屏时间可调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10.支持药物库，可储存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5000种药物信息。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11.支持药物色彩标识，选择不同类型药物时对应的药物色彩标识自动显示在屏幕上，支持≥4种颜色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12.在线动态压力监测，可实时显示当前压力数值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13.具备单个气泡和累积气泡报警功能，支持≥20μL的单个气泡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14.电池工作时间≥5小时@25ml/h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15.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防异物及进液等级≥IP33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、注射泵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.注射精度≤±1.8%；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.速率范围：0.01-2300ml/h, 最小步进0.01ml/h；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.预置输液总量范围：0.01-9999.99ml；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.快进流速范围：0.01-2300ml/h，具有自动和手动快进可选；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.可自动统计四种累计量：24h累计量、最近累计量、自定义时间段累计量、定时间隔累计量；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.支持注射器规格：1ml、2ml、3ml、5ml、10ml、20ml、30ml、50/60ml；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.注射器安装后，推拉盒可自动定位并固定注射器尾夹，无需手动操作；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  8种注射模式：速度模式、时间模式、体重模式、梯度模式、序列模式、剂量时间模式、间断给药模TIVA模式。具备联机功能；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3.5英寸彩色显示屏，电容触摸屏技术，支持上下左右滑动操作；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.锁屏功能：支持自动锁屏，自动锁屏时间可调；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.支持药物库，可储存至少5000种药物信息；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.支持药物色彩标识，选择不同类型药物时对应的药物色彩标识自动显示在屏幕上，支持至少4种以上颜色；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.在线动态压力监测，可实时显示当前压力数值；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.具备阻塞前预警提示功能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阻塞后自动重启输液功能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.电池工作时间≥5小时@5ml/h；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防异物及进液等级≥IP33；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  <w:t>输液泵参数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整机设计使用年限≥10年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输液精度≤±5%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速率范围：0.1-1400ml/h, 最小步进0.1ml/h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预置输液总量范围：0.1-9999ml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快进流速范围：0.1-1400ml/h，机器上有独立快进按键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支持ml/h和滴/min两种流速单位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LCD显示屏，可同屏显示：速度、当前注射状态、累计量、电池状态、报警压力档位和在线压力等信息；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锁屏功能：支持自动锁屏，自动锁屏时间可调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在线滴定功能：安全不中断输液而更改速率；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分低级、中级、高级三级报警。可实现声光报警提示，同时显示具体报警信息；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在线动态压力监测，可实时显示当前压力数值；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压力报警阈值可调，最低150mmHg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电池工作时间≥4小时@25ml/h；可升级至≥8小时@25ml/h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接口支持RS232数据传输、护士呼叫、DC输入功能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防异物及进液等级IP34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可升级无线模块，实现无线联网监测；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泵片用防水膜保护，防止药液进入机器内部，便于清洁和消毒。</w:t>
      </w:r>
    </w:p>
    <w:p>
      <w:pPr>
        <w:pStyle w:val="2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整机重量不超过1.8kg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 w:bidi="ar-SA"/>
        </w:rPr>
        <w:t>微量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  <w:t>泵</w:t>
      </w:r>
      <w:r>
        <w:rPr>
          <w:rFonts w:hint="eastAsia" w:ascii="宋体" w:hAnsi="宋体" w:cs="宋体"/>
          <w:b/>
          <w:bCs/>
          <w:kern w:val="44"/>
          <w:sz w:val="44"/>
          <w:szCs w:val="44"/>
          <w:lang w:val="en-US" w:eastAsia="zh-CN" w:bidi="ar-SA"/>
        </w:rPr>
        <w:t>参数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1、整机设计使用年限≥10年，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2、注射精度≤±2% 或0.005mL/h取大者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3、速率范围：0.1-1200ml/h, 最小步进0.1ml/h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4、预置输液总量范围：0.1-9999ml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5、快进流速范围：0.1-1200ml/h，机器上有独立快进按键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6、支持注射器规格：5ml、10ml、20ml、30ml、50/60ml；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7、LCD显示屏，可同屏显示：速度、当前注射状态、累计量、电池状态、报警压力档位和在线压力等信息；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8、锁屏功能：支持自动锁屏，自动锁屏时间可调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9、在线滴定功能：安全不中断输液而更改速率；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10、分低级、中级、高级三级报警。可实现声光报警提示，同时显示具体报警信息；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11、在线动态压力监测，可实时显示当前压力数值；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12、电池工作时间≥6小时@5ml/h，可升级至≥12小时@5ml/h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13、接口支持RS232数据传输、护士呼叫、DC输入功能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14、防异物及进液等级IP34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15、可升级无线模块，实现无线联网监测；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16、整机重量不超过1.8kg，主机自带提手，方便携带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89" w:leftChars="233" w:right="84" w:rightChars="40"/>
        <w:jc w:val="left"/>
        <w:textAlignment w:val="auto"/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yriad Pro">
    <w:altName w:val="Arial"/>
    <w:panose1 w:val="020B0503030000020204"/>
    <w:charset w:val="00"/>
    <w:family w:val="swiss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901E9"/>
    <w:multiLevelType w:val="multilevel"/>
    <w:tmpl w:val="23D901E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1B6BA0"/>
    <w:multiLevelType w:val="multilevel"/>
    <w:tmpl w:val="2F1B6BA0"/>
    <w:lvl w:ilvl="0" w:tentative="0">
      <w:start w:val="1"/>
      <w:numFmt w:val="decimal"/>
      <w:lvlText w:val="%1."/>
      <w:lvlJc w:val="left"/>
      <w:pPr>
        <w:tabs>
          <w:tab w:val="left" w:pos="778"/>
        </w:tabs>
        <w:ind w:left="77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98"/>
        </w:tabs>
        <w:ind w:left="11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</w:lvl>
  </w:abstractNum>
  <w:abstractNum w:abstractNumId="2">
    <w:nsid w:val="4A3A5A4B"/>
    <w:multiLevelType w:val="multilevel"/>
    <w:tmpl w:val="4A3A5A4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D685EAD"/>
    <w:multiLevelType w:val="multilevel"/>
    <w:tmpl w:val="4D685E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  <w:docVar w:name="KSO_WPS_MARK_KEY" w:val="8f1eaef1-7369-46c8-8bd0-4a7d11900402"/>
  </w:docVars>
  <w:rsids>
    <w:rsidRoot w:val="00000000"/>
    <w:rsid w:val="08D0677B"/>
    <w:rsid w:val="150E0C1B"/>
    <w:rsid w:val="20095AE0"/>
    <w:rsid w:val="22F51310"/>
    <w:rsid w:val="2CC73C2E"/>
    <w:rsid w:val="314B3CB3"/>
    <w:rsid w:val="33191D24"/>
    <w:rsid w:val="3B7206B5"/>
    <w:rsid w:val="4E880847"/>
    <w:rsid w:val="6B7D6B52"/>
    <w:rsid w:val="766070EC"/>
    <w:rsid w:val="7AF0314F"/>
    <w:rsid w:val="7F6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autoRedefine/>
    <w:qFormat/>
    <w:uiPriority w:val="1"/>
  </w:style>
  <w:style w:type="table" w:default="1" w:styleId="1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autoRedefine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4"/>
    <w:autoRedefine/>
    <w:qFormat/>
    <w:uiPriority w:val="99"/>
    <w:pPr>
      <w:jc w:val="left"/>
    </w:pPr>
  </w:style>
  <w:style w:type="paragraph" w:styleId="5">
    <w:name w:val="Body Text"/>
    <w:basedOn w:val="1"/>
    <w:next w:val="6"/>
    <w:autoRedefine/>
    <w:unhideWhenUsed/>
    <w:qFormat/>
    <w:uiPriority w:val="0"/>
    <w:pPr>
      <w:spacing w:after="120"/>
    </w:pPr>
  </w:style>
  <w:style w:type="paragraph" w:styleId="6">
    <w:name w:val="toc 2"/>
    <w:basedOn w:val="1"/>
    <w:next w:val="1"/>
    <w:autoRedefine/>
    <w:unhideWhenUsed/>
    <w:qFormat/>
    <w:uiPriority w:val="0"/>
    <w:pPr>
      <w:ind w:left="420" w:leftChars="20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customStyle="1" w:styleId="8">
    <w:name w:val="样式 正文文本缩进 + 首行缩进:  2 字符 行距: 1.5 倍行距"/>
    <w:basedOn w:val="7"/>
    <w:autoRedefine/>
    <w:qFormat/>
    <w:uiPriority w:val="0"/>
    <w:rPr>
      <w:rFonts w:cs="宋体"/>
    </w:rPr>
  </w:style>
  <w:style w:type="paragraph" w:styleId="9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4"/>
    <w:next w:val="4"/>
    <w:link w:val="27"/>
    <w:autoRedefine/>
    <w:qFormat/>
    <w:uiPriority w:val="0"/>
    <w:rPr>
      <w:b/>
      <w:bCs/>
    </w:rPr>
  </w:style>
  <w:style w:type="paragraph" w:styleId="14">
    <w:name w:val="Body Text First Indent 2"/>
    <w:basedOn w:val="7"/>
    <w:next w:val="15"/>
    <w:autoRedefine/>
    <w:unhideWhenUsed/>
    <w:qFormat/>
    <w:uiPriority w:val="99"/>
    <w:pPr>
      <w:ind w:firstLine="420" w:firstLineChars="200"/>
    </w:pPr>
  </w:style>
  <w:style w:type="paragraph" w:customStyle="1" w:styleId="15">
    <w:name w:val="**正文"/>
    <w:basedOn w:val="1"/>
    <w:autoRedefine/>
    <w:qFormat/>
    <w:uiPriority w:val="0"/>
    <w:pPr>
      <w:ind w:firstLine="482"/>
    </w:pPr>
    <w:rPr>
      <w:rFonts w:ascii="宋体" w:hAnsi="宋体"/>
      <w:sz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0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24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25">
    <w:name w:val="批注框文本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6">
    <w:name w:val="文档结构图 字符"/>
    <w:basedOn w:val="18"/>
    <w:link w:val="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7">
    <w:name w:val="批注主题 字符"/>
    <w:basedOn w:val="24"/>
    <w:link w:val="13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0C2B2-67EC-4B2A-A884-AB6357A4D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mr</Company>
  <Pages>3</Pages>
  <Words>1390</Words>
  <Characters>1691</Characters>
  <Paragraphs>53</Paragraphs>
  <TotalTime>10</TotalTime>
  <ScaleCrop>false</ScaleCrop>
  <LinksUpToDate>false</LinksUpToDate>
  <CharactersWithSpaces>1703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2020-03-25T10:49:00Z</dcterms:created>
  <dc:creator>50212362</dc:creator>
  <cp:lastModifiedBy>铁甲依然在K</cp:lastModifiedBy>
  <cp:lastPrinted>2020-05-27T07:41:00Z</cp:lastPrinted>
  <dcterms:modified xsi:type="dcterms:W3CDTF">2024-01-16T08:19:41Z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E7CD050A0CE4483C94E7DBC66362BE95_13</vt:lpwstr>
  </property>
</Properties>
</file>