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084F">
      <w:pPr>
        <w:shd w:val="clear" w:color="auto" w:fill="CCCCCC"/>
        <w:jc w:val="center"/>
        <w:rPr>
          <w:rFonts w:hint="eastAsia"/>
          <w:b/>
          <w:sz w:val="32"/>
          <w:szCs w:val="32"/>
        </w:rPr>
      </w:pPr>
      <w:r>
        <w:rPr>
          <w:rFonts w:hint="eastAsia"/>
          <w:b/>
          <w:sz w:val="32"/>
          <w:szCs w:val="32"/>
        </w:rPr>
        <w:t>DSA维保服务技术参数</w:t>
      </w:r>
    </w:p>
    <w:p w14:paraId="7EF4A62C">
      <w:pPr>
        <w:adjustRightInd w:val="0"/>
        <w:snapToGrid w:val="0"/>
        <w:spacing w:line="360" w:lineRule="auto"/>
        <w:rPr>
          <w:sz w:val="24"/>
          <w:szCs w:val="24"/>
        </w:rPr>
      </w:pPr>
      <w:r>
        <w:rPr>
          <w:rFonts w:hint="eastAsia"/>
          <w:b/>
          <w:sz w:val="24"/>
          <w:szCs w:val="24"/>
        </w:rPr>
        <w:t>一、项目概述</w:t>
      </w:r>
    </w:p>
    <w:p w14:paraId="0A97E045">
      <w:pPr>
        <w:adjustRightInd w:val="0"/>
        <w:snapToGrid w:val="0"/>
        <w:spacing w:line="360" w:lineRule="auto"/>
        <w:ind w:firstLine="480" w:firstLineChars="200"/>
        <w:rPr>
          <w:rFonts w:ascii="宋体" w:hAnsi="宋体"/>
          <w:sz w:val="24"/>
          <w:szCs w:val="24"/>
        </w:rPr>
      </w:pPr>
      <w:r>
        <w:rPr>
          <w:rFonts w:hint="eastAsia" w:ascii="宋体" w:hAnsi="宋体"/>
          <w:sz w:val="24"/>
          <w:szCs w:val="24"/>
        </w:rPr>
        <w:t>本次项目为桂林市人民医院的DSA（血管造影系统）设备的维保服务采购项目，服务商必须按国家、行业的标准及招标文件的要求响应项目的需求。</w:t>
      </w:r>
    </w:p>
    <w:p w14:paraId="7F837B53">
      <w:pPr>
        <w:adjustRightInd w:val="0"/>
        <w:snapToGrid w:val="0"/>
        <w:spacing w:line="360" w:lineRule="auto"/>
        <w:rPr>
          <w:b/>
          <w:sz w:val="24"/>
          <w:szCs w:val="24"/>
        </w:rPr>
      </w:pPr>
      <w:r>
        <w:rPr>
          <w:rFonts w:hint="eastAsia"/>
          <w:b/>
          <w:sz w:val="24"/>
          <w:szCs w:val="24"/>
        </w:rPr>
        <w:t>二、项目内容</w:t>
      </w:r>
    </w:p>
    <w:p w14:paraId="721F0B32">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1.   项目内容：桂林市人民医院的DSA设备维保服务采购</w:t>
      </w:r>
    </w:p>
    <w:p w14:paraId="2BFD7AAC">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2.   项目实施地点：桂林市人民医院院内</w:t>
      </w:r>
    </w:p>
    <w:p w14:paraId="3657D58D">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3．  设备品牌： 西门子 型号：</w:t>
      </w:r>
      <w:r>
        <w:rPr>
          <w:rFonts w:ascii="宋体" w:hAnsi="宋体"/>
          <w:sz w:val="24"/>
          <w:szCs w:val="24"/>
        </w:rPr>
        <w:t>Artis zee III floor</w:t>
      </w:r>
      <w:r>
        <w:rPr>
          <w:rFonts w:hint="eastAsia" w:ascii="宋体" w:hAnsi="宋体"/>
          <w:sz w:val="24"/>
          <w:szCs w:val="24"/>
        </w:rPr>
        <w:t>两台</w:t>
      </w:r>
    </w:p>
    <w:p w14:paraId="62A85D7C">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4.   数量：叁年维保（自合同签订之日起）</w:t>
      </w:r>
    </w:p>
    <w:p w14:paraId="70174106">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5.   预算：</w:t>
      </w:r>
      <w:r>
        <w:rPr>
          <w:rFonts w:ascii="宋体" w:hAnsi="宋体"/>
          <w:sz w:val="24"/>
          <w:szCs w:val="24"/>
        </w:rPr>
        <w:t xml:space="preserve"> </w:t>
      </w:r>
    </w:p>
    <w:p w14:paraId="4726815C">
      <w:pPr>
        <w:adjustRightInd w:val="0"/>
        <w:snapToGrid w:val="0"/>
        <w:spacing w:line="360" w:lineRule="auto"/>
        <w:rPr>
          <w:b/>
          <w:sz w:val="24"/>
          <w:szCs w:val="24"/>
        </w:rPr>
      </w:pPr>
      <w:r>
        <w:rPr>
          <w:rFonts w:hint="eastAsia"/>
          <w:b/>
          <w:sz w:val="24"/>
          <w:szCs w:val="24"/>
        </w:rPr>
        <w:t>三、项目要求</w:t>
      </w:r>
    </w:p>
    <w:p w14:paraId="1AABC9D0">
      <w:pPr>
        <w:adjustRightInd w:val="0"/>
        <w:snapToGrid w:val="0"/>
        <w:spacing w:line="360" w:lineRule="auto"/>
        <w:rPr>
          <w:b/>
          <w:sz w:val="24"/>
          <w:szCs w:val="24"/>
        </w:rPr>
      </w:pPr>
      <w:r>
        <w:rPr>
          <w:rFonts w:hint="eastAsia" w:ascii="宋体" w:hAnsi="宋体"/>
          <w:b/>
          <w:bCs/>
          <w:sz w:val="24"/>
          <w:szCs w:val="24"/>
        </w:rPr>
        <w:t>维保服务技术要求</w:t>
      </w:r>
      <w:r>
        <w:rPr>
          <w:rFonts w:hint="eastAsia" w:ascii="宋体" w:hAnsi="宋体"/>
          <w:bCs/>
          <w:sz w:val="24"/>
          <w:szCs w:val="24"/>
        </w:rPr>
        <w:t>：</w:t>
      </w:r>
    </w:p>
    <w:tbl>
      <w:tblPr>
        <w:tblStyle w:val="4"/>
        <w:tblW w:w="5580" w:type="dxa"/>
        <w:tblInd w:w="2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tblGrid>
      <w:tr w14:paraId="3904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4B69E862">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工时</w:t>
            </w:r>
          </w:p>
        </w:tc>
      </w:tr>
      <w:tr w14:paraId="34E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0ABDF863">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常规</w:t>
            </w:r>
            <w:r>
              <w:rPr>
                <w:rFonts w:cs="Arial"/>
                <w:bCs/>
                <w:sz w:val="24"/>
                <w:szCs w:val="24"/>
                <w:lang w:val="en-GB"/>
              </w:rPr>
              <w:t>备件</w:t>
            </w:r>
          </w:p>
        </w:tc>
      </w:tr>
      <w:tr w14:paraId="61D2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43384C44">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球馆</w:t>
            </w:r>
          </w:p>
        </w:tc>
      </w:tr>
      <w:tr w14:paraId="578C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6657F62E">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 xml:space="preserve">平板探测器 </w:t>
            </w:r>
            <w:r>
              <w:rPr>
                <w:rFonts w:hint="eastAsia" w:cs="Arial"/>
                <w:bCs/>
                <w:sz w:val="24"/>
                <w:szCs w:val="24"/>
                <w:lang w:val="en-GB"/>
              </w:rPr>
              <w:t xml:space="preserve"> </w:t>
            </w:r>
          </w:p>
        </w:tc>
      </w:tr>
      <w:tr w14:paraId="0DF2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3691AEFD">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高压油箱</w:t>
            </w:r>
          </w:p>
        </w:tc>
      </w:tr>
      <w:tr w14:paraId="389B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3C197B4B">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安全检查</w:t>
            </w:r>
          </w:p>
        </w:tc>
      </w:tr>
      <w:tr w14:paraId="63ED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4D021508">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质量保证</w:t>
            </w:r>
          </w:p>
        </w:tc>
      </w:tr>
      <w:tr w14:paraId="69E7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31461D84">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sz w:val="24"/>
                <w:szCs w:val="24"/>
              </w:rPr>
              <w:t>安全升级</w:t>
            </w:r>
          </w:p>
        </w:tc>
      </w:tr>
      <w:tr w14:paraId="5898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61E63BFF">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24小时*365天</w:t>
            </w:r>
            <w:r>
              <w:rPr>
                <w:rFonts w:hint="eastAsia" w:cs="Arial"/>
                <w:bCs/>
                <w:sz w:val="24"/>
                <w:szCs w:val="24"/>
                <w:lang w:val="en-GB"/>
              </w:rPr>
              <w:t>技术电话</w:t>
            </w:r>
            <w:r>
              <w:rPr>
                <w:rFonts w:cs="Arial"/>
                <w:bCs/>
                <w:sz w:val="24"/>
                <w:szCs w:val="24"/>
                <w:lang w:val="en-GB"/>
              </w:rPr>
              <w:t>支持</w:t>
            </w:r>
          </w:p>
        </w:tc>
      </w:tr>
      <w:tr w14:paraId="264B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718F6CC0">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远程连接及诊断服务</w:t>
            </w:r>
          </w:p>
        </w:tc>
      </w:tr>
      <w:tr w14:paraId="14BE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4C7DE4C4">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预防性保养</w:t>
            </w:r>
          </w:p>
        </w:tc>
      </w:tr>
      <w:tr w14:paraId="0881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89FE0D5">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预防性保养耗材</w:t>
            </w:r>
          </w:p>
        </w:tc>
      </w:tr>
      <w:tr w14:paraId="7913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FE1EB78">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贴身卫士</w:t>
            </w:r>
          </w:p>
        </w:tc>
      </w:tr>
    </w:tbl>
    <w:p w14:paraId="716D70E1">
      <w:pPr>
        <w:adjustRightInd w:val="0"/>
        <w:snapToGrid w:val="0"/>
        <w:spacing w:line="360" w:lineRule="auto"/>
        <w:rPr>
          <w:sz w:val="24"/>
          <w:szCs w:val="24"/>
        </w:rPr>
      </w:pPr>
    </w:p>
    <w:p w14:paraId="163CA9F9">
      <w:pPr>
        <w:rPr>
          <w:rFonts w:cs="Arial"/>
          <w:sz w:val="24"/>
          <w:szCs w:val="24"/>
        </w:rPr>
      </w:pPr>
      <w:r>
        <w:rPr>
          <w:rFonts w:hint="eastAsia" w:cs="Arial"/>
          <w:sz w:val="24"/>
          <w:szCs w:val="24"/>
        </w:rPr>
        <w:t>以上内容具体要求如下：</w:t>
      </w:r>
    </w:p>
    <w:p w14:paraId="0E906B17">
      <w:pPr>
        <w:autoSpaceDE w:val="0"/>
        <w:autoSpaceDN w:val="0"/>
        <w:adjustRightInd w:val="0"/>
        <w:snapToGrid w:val="0"/>
        <w:spacing w:line="360" w:lineRule="auto"/>
        <w:ind w:right="-20"/>
        <w:rPr>
          <w:rFonts w:cs="Arial"/>
          <w:sz w:val="24"/>
          <w:szCs w:val="24"/>
        </w:rPr>
      </w:pPr>
      <w:r>
        <w:rPr>
          <w:rFonts w:hint="eastAsia" w:cs="Arial"/>
          <w:b/>
          <w:sz w:val="24"/>
          <w:szCs w:val="24"/>
        </w:rPr>
        <w:t>1、工时：</w:t>
      </w:r>
      <w:r>
        <w:rPr>
          <w:rFonts w:hint="eastAsia" w:cs="Arial"/>
          <w:sz w:val="24"/>
          <w:szCs w:val="24"/>
        </w:rPr>
        <w:t>在服务合同期内所需的人工费用，签订服务合同的客户享受优先派工。</w:t>
      </w:r>
    </w:p>
    <w:p w14:paraId="556914DD">
      <w:pPr>
        <w:autoSpaceDE w:val="0"/>
        <w:autoSpaceDN w:val="0"/>
        <w:adjustRightInd w:val="0"/>
        <w:snapToGrid w:val="0"/>
        <w:spacing w:line="360" w:lineRule="auto"/>
        <w:ind w:right="-20"/>
        <w:rPr>
          <w:rFonts w:cs="Arial"/>
          <w:b/>
          <w:sz w:val="24"/>
          <w:szCs w:val="24"/>
        </w:rPr>
      </w:pPr>
      <w:r>
        <w:rPr>
          <w:rFonts w:hint="eastAsia" w:cs="Arial"/>
          <w:b/>
          <w:sz w:val="24"/>
          <w:szCs w:val="24"/>
        </w:rPr>
        <w:t>2、零备件（包含球管、高压油箱、平板探测器）</w:t>
      </w:r>
      <w:r>
        <w:rPr>
          <w:rFonts w:cs="Arial"/>
          <w:b/>
          <w:sz w:val="24"/>
          <w:szCs w:val="24"/>
        </w:rPr>
        <w:t>:</w:t>
      </w:r>
    </w:p>
    <w:p w14:paraId="3B525560">
      <w:pPr>
        <w:autoSpaceDE w:val="0"/>
        <w:autoSpaceDN w:val="0"/>
        <w:adjustRightInd w:val="0"/>
        <w:snapToGrid w:val="0"/>
        <w:spacing w:line="360" w:lineRule="auto"/>
        <w:ind w:right="-20"/>
        <w:rPr>
          <w:rFonts w:cs="Arial"/>
          <w:sz w:val="24"/>
          <w:szCs w:val="24"/>
        </w:rPr>
      </w:pPr>
      <w:r>
        <w:rPr>
          <w:rFonts w:hint="eastAsia" w:cs="Arial"/>
          <w:sz w:val="24"/>
          <w:szCs w:val="24"/>
        </w:rPr>
        <w:t>维修设备时更换问题部件，并负责备件的运输，具体包括：</w:t>
      </w:r>
    </w:p>
    <w:p w14:paraId="60A21DB6">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提供保修所需的备件（消耗品、附件及其他第三方的产品除外），备件供应要及时、充足。</w:t>
      </w:r>
    </w:p>
    <w:p w14:paraId="465AC727">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备件必须是原厂提供的未拆封原装备件。</w:t>
      </w:r>
    </w:p>
    <w:p w14:paraId="2396FC8F">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优先运送零配件，与西门子全球后勤网络快速连接。</w:t>
      </w:r>
    </w:p>
    <w:p w14:paraId="7263C82C">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回收报废部件。</w:t>
      </w:r>
    </w:p>
    <w:p w14:paraId="79033219">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更换球管等重要部件，必须提供原厂证书、报关单、注册证等证件，保证可溯源，其来源必须正规合法</w:t>
      </w:r>
    </w:p>
    <w:p w14:paraId="0AA5DB80">
      <w:pPr>
        <w:autoSpaceDE w:val="0"/>
        <w:autoSpaceDN w:val="0"/>
        <w:adjustRightInd w:val="0"/>
        <w:snapToGrid w:val="0"/>
        <w:spacing w:line="360" w:lineRule="auto"/>
        <w:ind w:right="-20"/>
        <w:rPr>
          <w:rFonts w:cs="Arial"/>
          <w:b/>
          <w:sz w:val="24"/>
          <w:szCs w:val="24"/>
        </w:rPr>
      </w:pPr>
      <w:r>
        <w:rPr>
          <w:rFonts w:hint="eastAsia" w:cs="Arial"/>
          <w:b/>
          <w:sz w:val="24"/>
          <w:szCs w:val="24"/>
        </w:rPr>
        <w:t>3、安全检查：</w:t>
      </w:r>
      <w:r>
        <w:rPr>
          <w:rFonts w:hint="eastAsia" w:cs="Arial"/>
          <w:sz w:val="24"/>
          <w:szCs w:val="24"/>
        </w:rPr>
        <w:t>安全检查将按照厂家标准及当地规定执行，具体包括：</w:t>
      </w:r>
    </w:p>
    <w:p w14:paraId="17E27F11">
      <w:pPr>
        <w:pStyle w:val="8"/>
        <w:widowControl/>
        <w:numPr>
          <w:ilvl w:val="0"/>
          <w:numId w:val="3"/>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制定检查计划</w:t>
      </w:r>
    </w:p>
    <w:p w14:paraId="6731602D">
      <w:pPr>
        <w:pStyle w:val="8"/>
        <w:widowControl/>
        <w:numPr>
          <w:ilvl w:val="0"/>
          <w:numId w:val="3"/>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机械安全检查</w:t>
      </w:r>
    </w:p>
    <w:p w14:paraId="6C43969B">
      <w:pPr>
        <w:pStyle w:val="8"/>
        <w:widowControl/>
        <w:numPr>
          <w:ilvl w:val="0"/>
          <w:numId w:val="3"/>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电气安全检查</w:t>
      </w:r>
    </w:p>
    <w:p w14:paraId="77F5A69A">
      <w:pPr>
        <w:pStyle w:val="8"/>
        <w:widowControl/>
        <w:numPr>
          <w:ilvl w:val="0"/>
          <w:numId w:val="3"/>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记录检查结果</w:t>
      </w:r>
    </w:p>
    <w:p w14:paraId="26054A2C">
      <w:pPr>
        <w:autoSpaceDE w:val="0"/>
        <w:autoSpaceDN w:val="0"/>
        <w:adjustRightInd w:val="0"/>
        <w:snapToGrid w:val="0"/>
        <w:spacing w:line="360" w:lineRule="auto"/>
        <w:ind w:right="-20"/>
        <w:rPr>
          <w:rFonts w:cs="Arial"/>
          <w:b/>
          <w:sz w:val="24"/>
          <w:szCs w:val="24"/>
        </w:rPr>
      </w:pPr>
      <w:r>
        <w:rPr>
          <w:rFonts w:hint="eastAsia" w:cs="Arial"/>
          <w:b/>
          <w:sz w:val="24"/>
          <w:szCs w:val="24"/>
        </w:rPr>
        <w:t>4、质量保证：</w:t>
      </w:r>
      <w:r>
        <w:rPr>
          <w:rFonts w:hint="eastAsia" w:cs="Arial"/>
          <w:sz w:val="24"/>
          <w:szCs w:val="24"/>
        </w:rPr>
        <w:t>通过以下任务和工作以保证设备质量达到厂家颁布的质量标准。</w:t>
      </w:r>
    </w:p>
    <w:p w14:paraId="33FB46F0">
      <w:pPr>
        <w:pStyle w:val="8"/>
        <w:widowControl/>
        <w:numPr>
          <w:ilvl w:val="0"/>
          <w:numId w:val="4"/>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制定检查计划</w:t>
      </w:r>
    </w:p>
    <w:p w14:paraId="49DD2D91">
      <w:pPr>
        <w:pStyle w:val="8"/>
        <w:widowControl/>
        <w:numPr>
          <w:ilvl w:val="0"/>
          <w:numId w:val="4"/>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图象质量（效果）检查</w:t>
      </w:r>
    </w:p>
    <w:p w14:paraId="4529FF59">
      <w:pPr>
        <w:pStyle w:val="8"/>
        <w:widowControl/>
        <w:numPr>
          <w:ilvl w:val="0"/>
          <w:numId w:val="4"/>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评判参数结果</w:t>
      </w:r>
    </w:p>
    <w:p w14:paraId="7735D3D8">
      <w:pPr>
        <w:pStyle w:val="8"/>
        <w:widowControl/>
        <w:numPr>
          <w:ilvl w:val="0"/>
          <w:numId w:val="4"/>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调整</w:t>
      </w:r>
      <w:r>
        <w:rPr>
          <w:rFonts w:cs="Arial"/>
          <w:sz w:val="24"/>
          <w:szCs w:val="24"/>
        </w:rPr>
        <w:t xml:space="preserve"> / </w:t>
      </w:r>
      <w:r>
        <w:rPr>
          <w:rFonts w:hint="eastAsia" w:cs="Arial"/>
          <w:sz w:val="24"/>
          <w:szCs w:val="24"/>
        </w:rPr>
        <w:t>校准</w:t>
      </w:r>
    </w:p>
    <w:p w14:paraId="670CEF7D">
      <w:pPr>
        <w:pStyle w:val="8"/>
        <w:widowControl/>
        <w:numPr>
          <w:ilvl w:val="0"/>
          <w:numId w:val="4"/>
        </w:numPr>
        <w:tabs>
          <w:tab w:val="left" w:pos="360"/>
          <w:tab w:val="left" w:pos="720"/>
        </w:tabs>
        <w:autoSpaceDE w:val="0"/>
        <w:autoSpaceDN w:val="0"/>
        <w:adjustRightInd w:val="0"/>
        <w:snapToGrid w:val="0"/>
        <w:spacing w:line="360" w:lineRule="auto"/>
        <w:ind w:right="-20" w:firstLineChars="0"/>
        <w:rPr>
          <w:rFonts w:cs="Arial"/>
          <w:sz w:val="24"/>
          <w:szCs w:val="24"/>
        </w:rPr>
      </w:pPr>
      <w:r>
        <w:rPr>
          <w:rFonts w:hint="eastAsia" w:cs="Arial"/>
          <w:sz w:val="24"/>
          <w:szCs w:val="24"/>
        </w:rPr>
        <w:t>记录检查结果</w:t>
      </w:r>
    </w:p>
    <w:p w14:paraId="764C8F82">
      <w:pPr>
        <w:autoSpaceDE w:val="0"/>
        <w:autoSpaceDN w:val="0"/>
        <w:adjustRightInd w:val="0"/>
        <w:snapToGrid w:val="0"/>
        <w:spacing w:line="360" w:lineRule="auto"/>
        <w:ind w:right="-20"/>
        <w:rPr>
          <w:rFonts w:cs="Arial"/>
          <w:b/>
          <w:sz w:val="24"/>
          <w:szCs w:val="24"/>
        </w:rPr>
      </w:pPr>
      <w:r>
        <w:rPr>
          <w:rFonts w:hint="eastAsia" w:ascii="宋体" w:hAnsi="宋体"/>
          <w:sz w:val="24"/>
          <w:szCs w:val="24"/>
        </w:rPr>
        <w:t>5</w:t>
      </w:r>
      <w:r>
        <w:rPr>
          <w:rFonts w:hint="eastAsia" w:cs="Arial"/>
          <w:b/>
          <w:sz w:val="24"/>
          <w:szCs w:val="24"/>
        </w:rPr>
        <w:t>、安全升级：</w:t>
      </w:r>
      <w:r>
        <w:rPr>
          <w:rFonts w:hint="eastAsia" w:cs="Arial"/>
          <w:sz w:val="24"/>
          <w:szCs w:val="24"/>
        </w:rPr>
        <w:t>按照建议及要求提供软件升级，以提高设备的安全性和性能。</w:t>
      </w:r>
    </w:p>
    <w:p w14:paraId="722A6D27">
      <w:pPr>
        <w:widowControl/>
        <w:tabs>
          <w:tab w:val="left" w:pos="360"/>
          <w:tab w:val="left" w:pos="720"/>
        </w:tabs>
        <w:autoSpaceDE w:val="0"/>
        <w:autoSpaceDN w:val="0"/>
        <w:adjustRightInd w:val="0"/>
        <w:snapToGrid w:val="0"/>
        <w:spacing w:line="360" w:lineRule="auto"/>
        <w:ind w:right="-20"/>
        <w:rPr>
          <w:rFonts w:cs="Arial"/>
          <w:sz w:val="24"/>
          <w:szCs w:val="24"/>
        </w:rPr>
      </w:pPr>
      <w:r>
        <w:rPr>
          <w:rFonts w:hint="eastAsia" w:cs="Arial"/>
          <w:sz w:val="24"/>
          <w:szCs w:val="24"/>
        </w:rPr>
        <w:t>（1） 持续监控设备是否需要升级</w:t>
      </w:r>
    </w:p>
    <w:p w14:paraId="60AA65FB">
      <w:pPr>
        <w:widowControl/>
        <w:tabs>
          <w:tab w:val="left" w:pos="360"/>
          <w:tab w:val="left" w:pos="720"/>
        </w:tabs>
        <w:autoSpaceDE w:val="0"/>
        <w:autoSpaceDN w:val="0"/>
        <w:adjustRightInd w:val="0"/>
        <w:snapToGrid w:val="0"/>
        <w:spacing w:line="360" w:lineRule="auto"/>
        <w:ind w:right="-20"/>
        <w:rPr>
          <w:rFonts w:cs="Arial"/>
          <w:sz w:val="24"/>
          <w:szCs w:val="24"/>
        </w:rPr>
      </w:pPr>
      <w:r>
        <w:rPr>
          <w:rFonts w:hint="eastAsia" w:cs="Arial"/>
          <w:sz w:val="24"/>
          <w:szCs w:val="24"/>
        </w:rPr>
        <w:t>（2） 提供安全性升级</w:t>
      </w:r>
    </w:p>
    <w:p w14:paraId="04172EEC">
      <w:pPr>
        <w:widowControl/>
        <w:tabs>
          <w:tab w:val="left" w:pos="360"/>
          <w:tab w:val="left" w:pos="720"/>
        </w:tabs>
        <w:autoSpaceDE w:val="0"/>
        <w:autoSpaceDN w:val="0"/>
        <w:adjustRightInd w:val="0"/>
        <w:snapToGrid w:val="0"/>
        <w:spacing w:line="360" w:lineRule="auto"/>
        <w:ind w:right="-20"/>
        <w:rPr>
          <w:rFonts w:cs="Arial"/>
          <w:sz w:val="24"/>
          <w:szCs w:val="24"/>
        </w:rPr>
      </w:pPr>
      <w:r>
        <w:rPr>
          <w:rFonts w:hint="eastAsia" w:cs="Arial"/>
          <w:sz w:val="24"/>
          <w:szCs w:val="24"/>
        </w:rPr>
        <w:t>（3） 提供建议性升级</w:t>
      </w:r>
    </w:p>
    <w:p w14:paraId="086FB3F5">
      <w:pPr>
        <w:widowControl/>
        <w:tabs>
          <w:tab w:val="left" w:pos="360"/>
          <w:tab w:val="left" w:pos="720"/>
        </w:tabs>
        <w:autoSpaceDE w:val="0"/>
        <w:autoSpaceDN w:val="0"/>
        <w:adjustRightInd w:val="0"/>
        <w:snapToGrid w:val="0"/>
        <w:spacing w:line="360" w:lineRule="auto"/>
        <w:ind w:right="-20"/>
        <w:rPr>
          <w:rFonts w:cs="Arial"/>
          <w:sz w:val="24"/>
          <w:szCs w:val="24"/>
        </w:rPr>
      </w:pPr>
      <w:r>
        <w:rPr>
          <w:rFonts w:hint="eastAsia" w:cs="Arial"/>
          <w:sz w:val="24"/>
          <w:szCs w:val="24"/>
        </w:rPr>
        <w:t>（4） 记录升级程序</w:t>
      </w:r>
    </w:p>
    <w:p w14:paraId="40577587">
      <w:pPr>
        <w:autoSpaceDE w:val="0"/>
        <w:autoSpaceDN w:val="0"/>
        <w:adjustRightInd w:val="0"/>
        <w:snapToGrid w:val="0"/>
        <w:spacing w:line="360" w:lineRule="auto"/>
        <w:ind w:right="-20"/>
        <w:rPr>
          <w:rFonts w:cs="Arial"/>
          <w:b/>
          <w:sz w:val="24"/>
          <w:szCs w:val="24"/>
        </w:rPr>
      </w:pPr>
      <w:r>
        <w:rPr>
          <w:rFonts w:cs="Arial"/>
          <w:b/>
          <w:sz w:val="24"/>
          <w:szCs w:val="24"/>
        </w:rPr>
        <w:t>6</w:t>
      </w:r>
      <w:r>
        <w:rPr>
          <w:rFonts w:hint="eastAsia" w:cs="Arial"/>
          <w:b/>
          <w:sz w:val="24"/>
          <w:szCs w:val="24"/>
        </w:rPr>
        <w:t>、技术电话支持</w:t>
      </w:r>
    </w:p>
    <w:p w14:paraId="7644865E">
      <w:pPr>
        <w:autoSpaceDE w:val="0"/>
        <w:autoSpaceDN w:val="0"/>
        <w:adjustRightInd w:val="0"/>
        <w:snapToGrid w:val="0"/>
        <w:spacing w:line="360" w:lineRule="auto"/>
        <w:rPr>
          <w:rFonts w:cs="Arial"/>
          <w:sz w:val="24"/>
          <w:szCs w:val="24"/>
        </w:rPr>
      </w:pPr>
      <w:r>
        <w:rPr>
          <w:rFonts w:hint="eastAsia" w:cs="Arial"/>
          <w:sz w:val="24"/>
          <w:szCs w:val="24"/>
        </w:rPr>
        <w:t>全国范围内免费热线电话，由维保公司设备运行保障中心提供快速诊断和支持服务：</w:t>
      </w:r>
    </w:p>
    <w:p w14:paraId="3DE3CB8B">
      <w:pPr>
        <w:autoSpaceDE w:val="0"/>
        <w:autoSpaceDN w:val="0"/>
        <w:adjustRightInd w:val="0"/>
        <w:snapToGrid w:val="0"/>
        <w:spacing w:line="360" w:lineRule="auto"/>
        <w:rPr>
          <w:rFonts w:cs="Arial"/>
          <w:sz w:val="24"/>
          <w:szCs w:val="24"/>
        </w:rPr>
      </w:pPr>
      <w:r>
        <w:rPr>
          <w:rFonts w:hint="eastAsia" w:cs="Arial"/>
          <w:sz w:val="24"/>
          <w:szCs w:val="24"/>
        </w:rPr>
        <w:t>技术电话支持</w:t>
      </w:r>
      <w:r>
        <w:rPr>
          <w:rFonts w:cs="Arial"/>
          <w:sz w:val="24"/>
          <w:szCs w:val="24"/>
        </w:rPr>
        <w:t>(24X7)</w:t>
      </w:r>
      <w:r>
        <w:rPr>
          <w:rFonts w:hint="eastAsia" w:cs="Arial"/>
          <w:sz w:val="24"/>
          <w:szCs w:val="24"/>
        </w:rPr>
        <w:t>，周一至周日，每天</w:t>
      </w:r>
      <w:r>
        <w:rPr>
          <w:rFonts w:cs="Arial"/>
          <w:sz w:val="24"/>
          <w:szCs w:val="24"/>
        </w:rPr>
        <w:t>24</w:t>
      </w:r>
      <w:r>
        <w:rPr>
          <w:rFonts w:hint="eastAsia" w:cs="Arial"/>
          <w:sz w:val="24"/>
          <w:szCs w:val="24"/>
        </w:rPr>
        <w:t>小时；</w:t>
      </w:r>
    </w:p>
    <w:p w14:paraId="67047606">
      <w:pPr>
        <w:tabs>
          <w:tab w:val="left" w:pos="709"/>
        </w:tabs>
        <w:adjustRightInd w:val="0"/>
        <w:snapToGrid w:val="0"/>
        <w:spacing w:line="360" w:lineRule="auto"/>
        <w:rPr>
          <w:rFonts w:ascii="宋体" w:hAnsi="宋体"/>
          <w:b/>
          <w:sz w:val="24"/>
          <w:szCs w:val="24"/>
        </w:rPr>
      </w:pPr>
      <w:r>
        <w:rPr>
          <w:rFonts w:cs="Arial"/>
          <w:b/>
          <w:sz w:val="24"/>
          <w:szCs w:val="24"/>
        </w:rPr>
        <w:t>7</w:t>
      </w:r>
      <w:r>
        <w:rPr>
          <w:rFonts w:hint="eastAsia" w:cs="Arial"/>
          <w:b/>
          <w:sz w:val="24"/>
          <w:szCs w:val="24"/>
        </w:rPr>
        <w:t>、</w:t>
      </w:r>
      <w:r>
        <w:rPr>
          <w:rFonts w:hint="eastAsia" w:ascii="宋体" w:hAnsi="宋体"/>
          <w:b/>
          <w:sz w:val="24"/>
          <w:szCs w:val="24"/>
        </w:rPr>
        <w:t>远程连接及诊断服务</w:t>
      </w:r>
    </w:p>
    <w:p w14:paraId="3130BEEA">
      <w:pPr>
        <w:adjustRightInd w:val="0"/>
        <w:snapToGrid w:val="0"/>
        <w:spacing w:line="360" w:lineRule="auto"/>
        <w:rPr>
          <w:rFonts w:ascii="宋体" w:hAnsi="宋体"/>
          <w:sz w:val="24"/>
          <w:szCs w:val="24"/>
        </w:rPr>
      </w:pPr>
      <w:r>
        <w:rPr>
          <w:rFonts w:hint="eastAsia" w:ascii="宋体" w:hAnsi="宋体"/>
          <w:sz w:val="24"/>
          <w:szCs w:val="24"/>
        </w:rPr>
        <w:t xml:space="preserve">   提供基于设备嵌入式远程连接方案的实时远程服务，以保证维修的及时性。</w:t>
      </w:r>
    </w:p>
    <w:p w14:paraId="3618DEB7">
      <w:pPr>
        <w:tabs>
          <w:tab w:val="left" w:pos="709"/>
        </w:tabs>
        <w:adjustRightInd w:val="0"/>
        <w:snapToGrid w:val="0"/>
        <w:spacing w:line="360" w:lineRule="auto"/>
        <w:rPr>
          <w:rFonts w:ascii="宋体" w:hAnsi="宋体"/>
          <w:sz w:val="24"/>
          <w:szCs w:val="24"/>
        </w:rPr>
      </w:pPr>
      <w:r>
        <w:rPr>
          <w:rFonts w:hint="eastAsia" w:ascii="宋体" w:hAnsi="宋体"/>
          <w:sz w:val="24"/>
          <w:szCs w:val="24"/>
        </w:rPr>
        <w:t xml:space="preserve">   高级诊断：投标人必须在整个合同期内都能合法获得原厂高级故障诊断软件的诊断维修钥匙（service key）</w:t>
      </w:r>
      <w:r>
        <w:rPr>
          <w:rFonts w:ascii="宋体" w:hAnsi="宋体"/>
          <w:sz w:val="24"/>
          <w:szCs w:val="24"/>
        </w:rPr>
        <w:t>,</w:t>
      </w:r>
      <w:r>
        <w:rPr>
          <w:rFonts w:hint="eastAsia" w:ascii="宋体" w:hAnsi="宋体"/>
          <w:sz w:val="24"/>
          <w:szCs w:val="24"/>
        </w:rPr>
        <w:t>并保证不违反国家有关知识产权的法律规定，并做出相应书面承诺。</w:t>
      </w:r>
    </w:p>
    <w:p w14:paraId="7324E5CC">
      <w:pPr>
        <w:pStyle w:val="8"/>
        <w:numPr>
          <w:ilvl w:val="0"/>
          <w:numId w:val="5"/>
        </w:numPr>
        <w:autoSpaceDE w:val="0"/>
        <w:autoSpaceDN w:val="0"/>
        <w:adjustRightInd w:val="0"/>
        <w:snapToGrid w:val="0"/>
        <w:spacing w:line="360" w:lineRule="auto"/>
        <w:ind w:right="-20" w:firstLineChars="0"/>
        <w:rPr>
          <w:rFonts w:cs="Arial"/>
          <w:b/>
          <w:sz w:val="24"/>
          <w:szCs w:val="24"/>
        </w:rPr>
      </w:pPr>
      <w:r>
        <w:rPr>
          <w:rFonts w:hint="eastAsia" w:cs="Arial"/>
          <w:b/>
          <w:sz w:val="24"/>
          <w:szCs w:val="24"/>
        </w:rPr>
        <w:t>预防性保养：</w:t>
      </w:r>
      <w:r>
        <w:rPr>
          <w:rFonts w:cs="Arial"/>
          <w:sz w:val="24"/>
          <w:szCs w:val="24"/>
          <w:lang w:val="en-GB"/>
        </w:rPr>
        <w:t>每合同年度</w:t>
      </w:r>
      <w:r>
        <w:rPr>
          <w:rFonts w:hint="eastAsia" w:cs="Arial"/>
          <w:sz w:val="24"/>
          <w:szCs w:val="24"/>
          <w:lang w:val="en-GB"/>
        </w:rPr>
        <w:t>保养通过两</w:t>
      </w:r>
      <w:r>
        <w:rPr>
          <w:rFonts w:cs="Arial"/>
          <w:sz w:val="24"/>
          <w:szCs w:val="24"/>
          <w:lang w:val="en-GB"/>
        </w:rPr>
        <w:t>次</w:t>
      </w:r>
      <w:r>
        <w:rPr>
          <w:rFonts w:hint="eastAsia" w:cs="Arial"/>
          <w:sz w:val="24"/>
          <w:szCs w:val="24"/>
          <w:lang w:val="en-GB"/>
        </w:rPr>
        <w:t>现场服务完成，</w:t>
      </w:r>
      <w:r>
        <w:rPr>
          <w:rFonts w:hint="eastAsia" w:cs="Arial"/>
          <w:sz w:val="24"/>
          <w:szCs w:val="24"/>
        </w:rPr>
        <w:t>按照计划提供，以保证设备处于最佳运行状态，包括：</w:t>
      </w:r>
    </w:p>
    <w:p w14:paraId="6990C2B6">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cs="Arial"/>
          <w:sz w:val="24"/>
          <w:szCs w:val="24"/>
        </w:rPr>
        <w:t>记录并安排保养时间</w:t>
      </w:r>
    </w:p>
    <w:p w14:paraId="718AA6D7">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cs="Arial"/>
          <w:sz w:val="24"/>
          <w:szCs w:val="24"/>
        </w:rPr>
        <w:t>保养计划更换损耗部件</w:t>
      </w:r>
    </w:p>
    <w:p w14:paraId="6F2F876E">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cs="Arial"/>
          <w:sz w:val="24"/>
          <w:szCs w:val="24"/>
        </w:rPr>
        <w:t>检测</w:t>
      </w:r>
    </w:p>
    <w:p w14:paraId="0D6B7496">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cs="Arial"/>
          <w:sz w:val="24"/>
          <w:szCs w:val="24"/>
        </w:rPr>
        <w:t>按照厂家标准进行调校</w:t>
      </w:r>
    </w:p>
    <w:p w14:paraId="6E644813">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cs="Arial"/>
          <w:sz w:val="24"/>
          <w:szCs w:val="24"/>
        </w:rPr>
        <w:t>确认各项技术指标及性能</w:t>
      </w:r>
    </w:p>
    <w:p w14:paraId="182DF9D7">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cs="Arial"/>
          <w:sz w:val="24"/>
          <w:szCs w:val="24"/>
        </w:rPr>
        <w:t>记录设备状况</w:t>
      </w:r>
    </w:p>
    <w:p w14:paraId="36D6672D">
      <w:pPr>
        <w:pStyle w:val="8"/>
        <w:numPr>
          <w:ilvl w:val="0"/>
          <w:numId w:val="6"/>
        </w:numPr>
        <w:autoSpaceDE w:val="0"/>
        <w:autoSpaceDN w:val="0"/>
        <w:adjustRightInd w:val="0"/>
        <w:snapToGrid w:val="0"/>
        <w:spacing w:line="360" w:lineRule="auto"/>
        <w:ind w:right="-20" w:firstLineChars="0"/>
        <w:rPr>
          <w:rFonts w:cs="Arial"/>
          <w:b/>
          <w:sz w:val="24"/>
          <w:szCs w:val="24"/>
        </w:rPr>
      </w:pPr>
      <w:r>
        <w:rPr>
          <w:rFonts w:hint="eastAsia" w:ascii="宋体" w:hAnsi="宋体"/>
          <w:sz w:val="24"/>
          <w:szCs w:val="24"/>
        </w:rPr>
        <w:t>提供设备原厂保养内容清单。</w:t>
      </w:r>
    </w:p>
    <w:p w14:paraId="5A40FA6B">
      <w:pPr>
        <w:autoSpaceDE w:val="0"/>
        <w:autoSpaceDN w:val="0"/>
        <w:adjustRightInd w:val="0"/>
        <w:snapToGrid w:val="0"/>
        <w:spacing w:line="360" w:lineRule="auto"/>
        <w:ind w:right="-20"/>
        <w:rPr>
          <w:rFonts w:cs="Arial"/>
          <w:sz w:val="24"/>
          <w:szCs w:val="24"/>
        </w:rPr>
      </w:pPr>
      <w:r>
        <w:rPr>
          <w:rFonts w:cs="Arial"/>
          <w:b/>
          <w:sz w:val="24"/>
          <w:szCs w:val="24"/>
        </w:rPr>
        <w:t>9</w:t>
      </w:r>
      <w:r>
        <w:rPr>
          <w:rFonts w:hint="eastAsia" w:cs="Arial"/>
          <w:b/>
          <w:sz w:val="24"/>
          <w:szCs w:val="24"/>
        </w:rPr>
        <w:t>、预防性保养损耗品</w:t>
      </w:r>
      <w:r>
        <w:rPr>
          <w:rFonts w:hint="eastAsia" w:cs="Arial"/>
          <w:sz w:val="24"/>
          <w:szCs w:val="24"/>
        </w:rPr>
        <w:t>：预防性保养中需更换的损耗品由维保公司免费提供。</w:t>
      </w:r>
    </w:p>
    <w:p w14:paraId="09D3C93E">
      <w:pPr>
        <w:autoSpaceDE w:val="0"/>
        <w:autoSpaceDN w:val="0"/>
        <w:adjustRightInd w:val="0"/>
        <w:snapToGrid w:val="0"/>
        <w:spacing w:line="360" w:lineRule="auto"/>
        <w:ind w:right="-20"/>
        <w:rPr>
          <w:rFonts w:cs="Arial"/>
          <w:b/>
          <w:sz w:val="24"/>
          <w:szCs w:val="24"/>
        </w:rPr>
      </w:pPr>
      <w:r>
        <w:rPr>
          <w:rFonts w:hint="eastAsia" w:cs="Arial"/>
          <w:b/>
          <w:sz w:val="24"/>
          <w:szCs w:val="24"/>
        </w:rPr>
        <w:t>1</w:t>
      </w:r>
      <w:r>
        <w:rPr>
          <w:rFonts w:cs="Arial"/>
          <w:b/>
          <w:sz w:val="24"/>
          <w:szCs w:val="24"/>
        </w:rPr>
        <w:t>0</w:t>
      </w:r>
      <w:r>
        <w:rPr>
          <w:rFonts w:hint="eastAsia" w:cs="Arial"/>
          <w:b/>
          <w:sz w:val="24"/>
          <w:szCs w:val="24"/>
        </w:rPr>
        <w:t>、贴身卫士：</w:t>
      </w:r>
      <w:r>
        <w:rPr>
          <w:rFonts w:hint="eastAsia" w:cs="Arial"/>
          <w:sz w:val="24"/>
          <w:szCs w:val="24"/>
        </w:rPr>
        <w:t>前瞻性动态实时监测确保系统的工作流程</w:t>
      </w:r>
    </w:p>
    <w:p w14:paraId="1CDC185B">
      <w:pPr>
        <w:widowControl/>
        <w:tabs>
          <w:tab w:val="left" w:pos="360"/>
          <w:tab w:val="left" w:pos="1211"/>
        </w:tabs>
        <w:autoSpaceDE w:val="0"/>
        <w:autoSpaceDN w:val="0"/>
        <w:adjustRightInd w:val="0"/>
        <w:snapToGrid w:val="0"/>
        <w:spacing w:line="360" w:lineRule="auto"/>
        <w:ind w:right="-20"/>
        <w:rPr>
          <w:rFonts w:cs="Arial"/>
          <w:sz w:val="24"/>
          <w:szCs w:val="24"/>
        </w:rPr>
      </w:pPr>
      <w:r>
        <w:rPr>
          <w:rFonts w:hint="eastAsia" w:cs="Arial"/>
          <w:sz w:val="24"/>
          <w:szCs w:val="24"/>
        </w:rPr>
        <w:t>（1）动态监测</w:t>
      </w:r>
      <w:r>
        <w:rPr>
          <w:rFonts w:cs="Arial"/>
          <w:sz w:val="24"/>
          <w:szCs w:val="24"/>
        </w:rPr>
        <w:t xml:space="preserve"> </w:t>
      </w:r>
    </w:p>
    <w:p w14:paraId="429F23D0">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监测器和监测软件安装在系统中，持续监测系统运行参数。</w:t>
      </w:r>
    </w:p>
    <w:p w14:paraId="6E2DCAB6">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系统参数背离的预警信号会在系统故障出现前发出。</w:t>
      </w:r>
    </w:p>
    <w:p w14:paraId="6DC69463">
      <w:pPr>
        <w:widowControl/>
        <w:numPr>
          <w:ilvl w:val="0"/>
          <w:numId w:val="7"/>
        </w:numPr>
        <w:autoSpaceDE w:val="0"/>
        <w:autoSpaceDN w:val="0"/>
        <w:adjustRightInd w:val="0"/>
        <w:snapToGrid w:val="0"/>
        <w:spacing w:line="360" w:lineRule="auto"/>
        <w:ind w:right="-20"/>
        <w:rPr>
          <w:rFonts w:cs="Arial"/>
          <w:b/>
          <w:sz w:val="24"/>
          <w:szCs w:val="24"/>
        </w:rPr>
      </w:pPr>
      <w:r>
        <w:rPr>
          <w:rFonts w:hint="eastAsia" w:cs="Arial"/>
          <w:sz w:val="24"/>
          <w:szCs w:val="24"/>
        </w:rPr>
        <w:t>如果参数背离超过预先设定的预警值，系统会自动将系统状态信息发送至运行保障中心。</w:t>
      </w:r>
    </w:p>
    <w:p w14:paraId="763785EF">
      <w:pPr>
        <w:widowControl/>
        <w:tabs>
          <w:tab w:val="left" w:pos="360"/>
          <w:tab w:val="left" w:pos="1211"/>
        </w:tabs>
        <w:autoSpaceDE w:val="0"/>
        <w:autoSpaceDN w:val="0"/>
        <w:adjustRightInd w:val="0"/>
        <w:snapToGrid w:val="0"/>
        <w:spacing w:line="360" w:lineRule="auto"/>
        <w:ind w:right="-20"/>
        <w:rPr>
          <w:rFonts w:cs="Arial"/>
          <w:sz w:val="24"/>
          <w:szCs w:val="24"/>
        </w:rPr>
      </w:pPr>
      <w:r>
        <w:rPr>
          <w:rFonts w:hint="eastAsia" w:cs="Arial"/>
          <w:sz w:val="24"/>
          <w:szCs w:val="24"/>
        </w:rPr>
        <w:t>（2）专家建议</w:t>
      </w:r>
    </w:p>
    <w:p w14:paraId="4B1A1849">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专家建议</w:t>
      </w:r>
      <w:r>
        <w:rPr>
          <w:rFonts w:cs="Arial"/>
          <w:sz w:val="24"/>
          <w:szCs w:val="24"/>
        </w:rPr>
        <w:t xml:space="preserve"> – </w:t>
      </w:r>
      <w:r>
        <w:rPr>
          <w:rFonts w:hint="eastAsia" w:cs="Arial"/>
          <w:sz w:val="24"/>
          <w:szCs w:val="24"/>
        </w:rPr>
        <w:t>提高设备使用效率</w:t>
      </w:r>
    </w:p>
    <w:p w14:paraId="4322891A">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前瞻性的服务流程被启动。</w:t>
      </w:r>
    </w:p>
    <w:p w14:paraId="1EF28975">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一个准确的针对系统的专家意见将在第一时间提交。</w:t>
      </w:r>
    </w:p>
    <w:p w14:paraId="59900D44">
      <w:pPr>
        <w:widowControl/>
        <w:tabs>
          <w:tab w:val="left" w:pos="360"/>
          <w:tab w:val="left" w:pos="1211"/>
        </w:tabs>
        <w:autoSpaceDE w:val="0"/>
        <w:autoSpaceDN w:val="0"/>
        <w:adjustRightInd w:val="0"/>
        <w:snapToGrid w:val="0"/>
        <w:spacing w:line="360" w:lineRule="auto"/>
        <w:ind w:right="-20"/>
        <w:rPr>
          <w:rFonts w:cs="Arial"/>
          <w:sz w:val="24"/>
          <w:szCs w:val="24"/>
        </w:rPr>
      </w:pPr>
      <w:r>
        <w:rPr>
          <w:rFonts w:hint="eastAsia" w:cs="Arial"/>
          <w:sz w:val="24"/>
          <w:szCs w:val="24"/>
        </w:rPr>
        <w:t>（3）技术支持</w:t>
      </w:r>
    </w:p>
    <w:p w14:paraId="0659D9A6">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前瞻性的维修和技术支持</w:t>
      </w:r>
      <w:r>
        <w:rPr>
          <w:rFonts w:cs="Arial"/>
          <w:sz w:val="24"/>
          <w:szCs w:val="24"/>
        </w:rPr>
        <w:t>——</w:t>
      </w:r>
      <w:r>
        <w:rPr>
          <w:rFonts w:hint="eastAsia" w:cs="Arial"/>
          <w:sz w:val="24"/>
          <w:szCs w:val="24"/>
        </w:rPr>
        <w:t>在问题出现前予以解决。</w:t>
      </w:r>
    </w:p>
    <w:p w14:paraId="3FFF7704">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如果必要，服务工程师和相应的备件会被及时派往现场。</w:t>
      </w:r>
    </w:p>
    <w:p w14:paraId="4685B9C2">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系统立刻被恢复正常运转。</w:t>
      </w:r>
    </w:p>
    <w:p w14:paraId="13341122">
      <w:pPr>
        <w:widowControl/>
        <w:tabs>
          <w:tab w:val="left" w:pos="360"/>
          <w:tab w:val="left" w:pos="1211"/>
        </w:tabs>
        <w:autoSpaceDE w:val="0"/>
        <w:autoSpaceDN w:val="0"/>
        <w:adjustRightInd w:val="0"/>
        <w:snapToGrid w:val="0"/>
        <w:spacing w:line="360" w:lineRule="auto"/>
        <w:ind w:right="-20"/>
        <w:rPr>
          <w:rFonts w:cs="Arial"/>
          <w:sz w:val="24"/>
          <w:szCs w:val="24"/>
        </w:rPr>
      </w:pPr>
      <w:r>
        <w:rPr>
          <w:rFonts w:hint="eastAsia" w:cs="Arial"/>
          <w:sz w:val="24"/>
          <w:szCs w:val="24"/>
        </w:rPr>
        <w:t>（4）提升效率</w:t>
      </w:r>
    </w:p>
    <w:p w14:paraId="4F820E08">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维修时间承诺</w:t>
      </w:r>
      <w:r>
        <w:rPr>
          <w:rFonts w:cs="Arial"/>
          <w:sz w:val="24"/>
          <w:szCs w:val="24"/>
        </w:rPr>
        <w:t>——</w:t>
      </w:r>
      <w:r>
        <w:rPr>
          <w:rFonts w:hint="eastAsia" w:cs="Arial"/>
          <w:sz w:val="24"/>
          <w:szCs w:val="24"/>
        </w:rPr>
        <w:t>提高维修计划的可靠性</w:t>
      </w:r>
    </w:p>
    <w:p w14:paraId="7AB4D3B7">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使病人检查计划将尽可能快地回到正常轨道</w:t>
      </w:r>
    </w:p>
    <w:p w14:paraId="024219FF">
      <w:pPr>
        <w:shd w:val="clear" w:color="auto" w:fill="CCCCCC"/>
        <w:jc w:val="center"/>
        <w:rPr>
          <w:b/>
          <w:sz w:val="32"/>
          <w:szCs w:val="32"/>
        </w:rPr>
      </w:pPr>
      <w:r>
        <w:rPr>
          <w:rFonts w:hint="eastAsia"/>
        </w:rPr>
        <w:t>一、</w:t>
      </w:r>
      <w:r>
        <w:rPr>
          <w:rFonts w:hint="eastAsia"/>
          <w:b/>
          <w:sz w:val="32"/>
          <w:szCs w:val="32"/>
        </w:rPr>
        <w:t>磁共振维保服务技术参数</w:t>
      </w:r>
    </w:p>
    <w:p w14:paraId="3CEBF1ED">
      <w:pPr>
        <w:adjustRightInd w:val="0"/>
        <w:snapToGrid w:val="0"/>
        <w:spacing w:line="360" w:lineRule="auto"/>
        <w:rPr>
          <w:sz w:val="24"/>
          <w:szCs w:val="24"/>
        </w:rPr>
      </w:pPr>
      <w:r>
        <w:rPr>
          <w:rFonts w:hint="eastAsia"/>
          <w:b/>
          <w:sz w:val="24"/>
          <w:szCs w:val="24"/>
        </w:rPr>
        <w:t>一、项目概述</w:t>
      </w:r>
    </w:p>
    <w:p w14:paraId="42ACE3F9">
      <w:pPr>
        <w:adjustRightInd w:val="0"/>
        <w:snapToGrid w:val="0"/>
        <w:spacing w:line="360" w:lineRule="auto"/>
        <w:ind w:firstLine="480" w:firstLineChars="200"/>
        <w:rPr>
          <w:rFonts w:ascii="宋体" w:hAnsi="宋体"/>
          <w:sz w:val="24"/>
          <w:szCs w:val="24"/>
        </w:rPr>
      </w:pPr>
      <w:r>
        <w:rPr>
          <w:rFonts w:hint="eastAsia" w:ascii="宋体" w:hAnsi="宋体"/>
          <w:sz w:val="24"/>
          <w:szCs w:val="24"/>
        </w:rPr>
        <w:t>本次项目为桂林市人民医院的</w:t>
      </w:r>
      <w:r>
        <w:rPr>
          <w:rFonts w:ascii="宋体" w:hAnsi="宋体"/>
          <w:sz w:val="24"/>
          <w:szCs w:val="24"/>
        </w:rPr>
        <w:t>3.0T</w:t>
      </w:r>
      <w:r>
        <w:rPr>
          <w:rFonts w:hint="eastAsia" w:ascii="宋体" w:hAnsi="宋体"/>
          <w:sz w:val="24"/>
          <w:szCs w:val="24"/>
        </w:rPr>
        <w:t>磁共振（M</w:t>
      </w:r>
      <w:r>
        <w:rPr>
          <w:rFonts w:ascii="宋体" w:hAnsi="宋体"/>
          <w:sz w:val="24"/>
          <w:szCs w:val="24"/>
        </w:rPr>
        <w:t>R</w:t>
      </w:r>
      <w:r>
        <w:rPr>
          <w:rFonts w:hint="eastAsia" w:ascii="宋体" w:hAnsi="宋体"/>
          <w:sz w:val="24"/>
          <w:szCs w:val="24"/>
        </w:rPr>
        <w:t>）设备的维保服务采购项目，服务商必须按国家、行业的标准及招标文件的要求响应项目的需求。</w:t>
      </w:r>
    </w:p>
    <w:p w14:paraId="7DB28DE3">
      <w:pPr>
        <w:adjustRightInd w:val="0"/>
        <w:snapToGrid w:val="0"/>
        <w:spacing w:line="360" w:lineRule="auto"/>
        <w:rPr>
          <w:b/>
          <w:sz w:val="24"/>
          <w:szCs w:val="24"/>
        </w:rPr>
      </w:pPr>
      <w:r>
        <w:rPr>
          <w:rFonts w:hint="eastAsia"/>
          <w:b/>
          <w:sz w:val="24"/>
          <w:szCs w:val="24"/>
        </w:rPr>
        <w:t>二、项目内容</w:t>
      </w:r>
    </w:p>
    <w:p w14:paraId="45FA33C7">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1.   项目内容：桂林市人民医院的</w:t>
      </w:r>
      <w:r>
        <w:rPr>
          <w:rFonts w:ascii="宋体" w:hAnsi="宋体"/>
          <w:sz w:val="24"/>
          <w:szCs w:val="24"/>
        </w:rPr>
        <w:t>3.0T</w:t>
      </w:r>
      <w:r>
        <w:rPr>
          <w:rFonts w:hint="eastAsia" w:ascii="宋体" w:hAnsi="宋体"/>
          <w:sz w:val="24"/>
          <w:szCs w:val="24"/>
        </w:rPr>
        <w:t>磁共振设备维保服务采购</w:t>
      </w:r>
    </w:p>
    <w:p w14:paraId="2AA12BF1">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2.   项目实施地点：桂林市人民医院院内</w:t>
      </w:r>
    </w:p>
    <w:p w14:paraId="041F7D71">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3．  设备品牌： 西门子  型号：</w:t>
      </w:r>
      <w:r>
        <w:rPr>
          <w:rFonts w:ascii="宋体" w:hAnsi="宋体"/>
          <w:sz w:val="24"/>
          <w:szCs w:val="24"/>
        </w:rPr>
        <w:t xml:space="preserve">Magnetom </w:t>
      </w:r>
      <w:r>
        <w:rPr>
          <w:rFonts w:hint="eastAsia" w:ascii="宋体" w:hAnsi="宋体"/>
          <w:sz w:val="24"/>
          <w:szCs w:val="24"/>
        </w:rPr>
        <w:t>Vida一台</w:t>
      </w:r>
    </w:p>
    <w:p w14:paraId="471C1711">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4.   数量：叁年维保（自合同签订之日起）</w:t>
      </w:r>
    </w:p>
    <w:p w14:paraId="1BADB7CD">
      <w:pPr>
        <w:adjustRightInd w:val="0"/>
        <w:snapToGrid w:val="0"/>
        <w:spacing w:line="360" w:lineRule="auto"/>
        <w:ind w:left="5520" w:hanging="5520" w:hangingChars="2300"/>
        <w:rPr>
          <w:rFonts w:ascii="宋体" w:hAnsi="宋体"/>
          <w:sz w:val="24"/>
          <w:szCs w:val="24"/>
        </w:rPr>
      </w:pPr>
      <w:r>
        <w:rPr>
          <w:rFonts w:hint="eastAsia" w:ascii="宋体" w:hAnsi="宋体"/>
          <w:sz w:val="24"/>
          <w:szCs w:val="24"/>
        </w:rPr>
        <w:t>5.   预算：</w:t>
      </w:r>
    </w:p>
    <w:p w14:paraId="7270F807">
      <w:pPr>
        <w:adjustRightInd w:val="0"/>
        <w:snapToGrid w:val="0"/>
        <w:spacing w:line="360" w:lineRule="auto"/>
        <w:rPr>
          <w:b/>
          <w:sz w:val="24"/>
          <w:szCs w:val="24"/>
        </w:rPr>
      </w:pPr>
      <w:r>
        <w:rPr>
          <w:rFonts w:hint="eastAsia"/>
          <w:b/>
          <w:sz w:val="24"/>
          <w:szCs w:val="24"/>
        </w:rPr>
        <w:t>三、项目要求</w:t>
      </w:r>
    </w:p>
    <w:p w14:paraId="72E82C76">
      <w:pPr>
        <w:adjustRightInd w:val="0"/>
        <w:snapToGrid w:val="0"/>
        <w:spacing w:line="360" w:lineRule="auto"/>
        <w:rPr>
          <w:b/>
          <w:sz w:val="24"/>
          <w:szCs w:val="24"/>
        </w:rPr>
      </w:pPr>
      <w:r>
        <w:rPr>
          <w:rFonts w:hint="eastAsia" w:ascii="宋体" w:hAnsi="宋体"/>
          <w:b/>
          <w:bCs/>
          <w:sz w:val="24"/>
          <w:szCs w:val="24"/>
        </w:rPr>
        <w:t>维保服务技术要求</w:t>
      </w:r>
      <w:r>
        <w:rPr>
          <w:rFonts w:hint="eastAsia" w:ascii="宋体" w:hAnsi="宋体"/>
          <w:bCs/>
          <w:sz w:val="24"/>
          <w:szCs w:val="24"/>
        </w:rPr>
        <w:t>：</w:t>
      </w:r>
    </w:p>
    <w:tbl>
      <w:tblPr>
        <w:tblStyle w:val="4"/>
        <w:tblW w:w="5580" w:type="dxa"/>
        <w:tblInd w:w="2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tblGrid>
      <w:tr w14:paraId="7515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4FFE97E3">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工时</w:t>
            </w:r>
          </w:p>
        </w:tc>
      </w:tr>
      <w:tr w14:paraId="5598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F1C23DE">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冷头、线圈</w:t>
            </w:r>
          </w:p>
        </w:tc>
      </w:tr>
      <w:tr w14:paraId="46E8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63CCE7DF">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常规</w:t>
            </w:r>
            <w:r>
              <w:rPr>
                <w:rFonts w:cs="Arial"/>
                <w:bCs/>
                <w:sz w:val="24"/>
                <w:szCs w:val="24"/>
                <w:lang w:val="en-GB"/>
              </w:rPr>
              <w:t>备件</w:t>
            </w:r>
          </w:p>
        </w:tc>
      </w:tr>
      <w:tr w14:paraId="6448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94918C6">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保证开机率</w:t>
            </w:r>
            <w:r>
              <w:rPr>
                <w:rFonts w:hint="eastAsia" w:cs="Arial"/>
                <w:bCs/>
                <w:sz w:val="24"/>
                <w:szCs w:val="24"/>
                <w:lang w:val="en-GB"/>
              </w:rPr>
              <w:t xml:space="preserve"> 95%</w:t>
            </w:r>
          </w:p>
        </w:tc>
      </w:tr>
      <w:tr w14:paraId="4F0A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43C3F13D">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安全检查</w:t>
            </w:r>
          </w:p>
        </w:tc>
      </w:tr>
      <w:tr w14:paraId="242A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FCBAFF8">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质量保证</w:t>
            </w:r>
          </w:p>
        </w:tc>
      </w:tr>
      <w:tr w14:paraId="01D1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10D62189">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sz w:val="24"/>
                <w:szCs w:val="24"/>
              </w:rPr>
              <w:t>安全升级</w:t>
            </w:r>
          </w:p>
        </w:tc>
      </w:tr>
      <w:tr w14:paraId="522C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18764A5">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24小时*365天</w:t>
            </w:r>
            <w:r>
              <w:rPr>
                <w:rFonts w:hint="eastAsia" w:cs="Arial"/>
                <w:bCs/>
                <w:sz w:val="24"/>
                <w:szCs w:val="24"/>
                <w:lang w:val="en-GB"/>
              </w:rPr>
              <w:t>技术电话</w:t>
            </w:r>
            <w:r>
              <w:rPr>
                <w:rFonts w:cs="Arial"/>
                <w:bCs/>
                <w:sz w:val="24"/>
                <w:szCs w:val="24"/>
                <w:lang w:val="en-GB"/>
              </w:rPr>
              <w:t>支持</w:t>
            </w:r>
          </w:p>
        </w:tc>
      </w:tr>
      <w:tr w14:paraId="5795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21E13405">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远程连接及诊断服务</w:t>
            </w:r>
          </w:p>
        </w:tc>
      </w:tr>
      <w:tr w14:paraId="37E1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1A75E510">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预防性保养</w:t>
            </w:r>
          </w:p>
        </w:tc>
      </w:tr>
      <w:tr w14:paraId="2F4F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B10D1DA">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cs="Arial"/>
                <w:bCs/>
                <w:sz w:val="24"/>
                <w:szCs w:val="24"/>
                <w:lang w:val="en-GB"/>
              </w:rPr>
              <w:t>预防性保养耗材</w:t>
            </w:r>
          </w:p>
        </w:tc>
      </w:tr>
      <w:tr w14:paraId="3466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188B55C7">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后处理工作站</w:t>
            </w:r>
          </w:p>
        </w:tc>
      </w:tr>
      <w:tr w14:paraId="121C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14:paraId="5813FEA4">
            <w:pPr>
              <w:widowControl/>
              <w:numPr>
                <w:ilvl w:val="0"/>
                <w:numId w:val="1"/>
              </w:numPr>
              <w:tabs>
                <w:tab w:val="left" w:pos="1134"/>
                <w:tab w:val="left" w:pos="1985"/>
              </w:tabs>
              <w:adjustRightInd w:val="0"/>
              <w:snapToGrid w:val="0"/>
              <w:spacing w:after="60" w:line="360" w:lineRule="auto"/>
              <w:jc w:val="left"/>
              <w:rPr>
                <w:rFonts w:cs="Arial"/>
                <w:bCs/>
                <w:sz w:val="24"/>
                <w:szCs w:val="24"/>
                <w:lang w:val="en-GB"/>
              </w:rPr>
            </w:pPr>
            <w:r>
              <w:rPr>
                <w:rFonts w:hint="eastAsia" w:cs="Arial"/>
                <w:bCs/>
                <w:sz w:val="24"/>
                <w:szCs w:val="24"/>
                <w:lang w:val="en-GB"/>
              </w:rPr>
              <w:t>现场应用培训</w:t>
            </w:r>
          </w:p>
        </w:tc>
      </w:tr>
    </w:tbl>
    <w:p w14:paraId="5EE719C3"/>
    <w:p w14:paraId="6C57C7C6">
      <w:pPr>
        <w:rPr>
          <w:rFonts w:cs="Arial"/>
          <w:sz w:val="24"/>
          <w:szCs w:val="24"/>
        </w:rPr>
      </w:pPr>
      <w:r>
        <w:rPr>
          <w:rFonts w:hint="eastAsia" w:cs="Arial"/>
          <w:sz w:val="24"/>
          <w:szCs w:val="24"/>
        </w:rPr>
        <w:t>以上内容具体要求如下：</w:t>
      </w:r>
    </w:p>
    <w:p w14:paraId="62D4291A">
      <w:pPr>
        <w:autoSpaceDE w:val="0"/>
        <w:autoSpaceDN w:val="0"/>
        <w:adjustRightInd w:val="0"/>
        <w:snapToGrid w:val="0"/>
        <w:spacing w:line="360" w:lineRule="auto"/>
        <w:ind w:right="-20"/>
        <w:rPr>
          <w:rFonts w:cs="Arial"/>
          <w:sz w:val="24"/>
          <w:szCs w:val="24"/>
        </w:rPr>
      </w:pPr>
      <w:r>
        <w:rPr>
          <w:rFonts w:hint="eastAsia" w:cs="Arial"/>
          <w:b/>
          <w:sz w:val="24"/>
          <w:szCs w:val="24"/>
        </w:rPr>
        <w:t>1、工时：</w:t>
      </w:r>
      <w:r>
        <w:rPr>
          <w:rFonts w:hint="eastAsia" w:cs="Arial"/>
          <w:sz w:val="24"/>
          <w:szCs w:val="24"/>
        </w:rPr>
        <w:t>在服务合同期内所需的人工费用，签订服务合同的客户享受优先派工。</w:t>
      </w:r>
    </w:p>
    <w:p w14:paraId="0039AD6E">
      <w:pPr>
        <w:autoSpaceDE w:val="0"/>
        <w:autoSpaceDN w:val="0"/>
        <w:adjustRightInd w:val="0"/>
        <w:snapToGrid w:val="0"/>
        <w:spacing w:line="360" w:lineRule="auto"/>
        <w:ind w:right="-20"/>
        <w:rPr>
          <w:rFonts w:cs="Arial"/>
          <w:b/>
          <w:sz w:val="24"/>
          <w:szCs w:val="24"/>
        </w:rPr>
      </w:pPr>
      <w:r>
        <w:rPr>
          <w:rFonts w:hint="eastAsia" w:cs="Arial"/>
          <w:b/>
          <w:sz w:val="24"/>
          <w:szCs w:val="24"/>
        </w:rPr>
        <w:t>2、零备件（包含线圈、冷头、后处理工作站）</w:t>
      </w:r>
      <w:r>
        <w:rPr>
          <w:rFonts w:cs="Arial"/>
          <w:b/>
          <w:sz w:val="24"/>
          <w:szCs w:val="24"/>
        </w:rPr>
        <w:t>:</w:t>
      </w:r>
    </w:p>
    <w:p w14:paraId="3FBF066A">
      <w:pPr>
        <w:autoSpaceDE w:val="0"/>
        <w:autoSpaceDN w:val="0"/>
        <w:adjustRightInd w:val="0"/>
        <w:snapToGrid w:val="0"/>
        <w:spacing w:line="360" w:lineRule="auto"/>
        <w:ind w:right="-20"/>
        <w:rPr>
          <w:rFonts w:cs="Arial"/>
          <w:sz w:val="24"/>
          <w:szCs w:val="24"/>
        </w:rPr>
      </w:pPr>
      <w:r>
        <w:rPr>
          <w:rFonts w:hint="eastAsia" w:cs="Arial"/>
          <w:sz w:val="24"/>
          <w:szCs w:val="24"/>
        </w:rPr>
        <w:t>维修设备时更换问题部件，并负责备件的运输，具体包括：</w:t>
      </w:r>
    </w:p>
    <w:p w14:paraId="1E65E5DB">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提供保修所需的备件（消耗品、附件及其他第三方的产品除外），备件供应要及时、充足。</w:t>
      </w:r>
    </w:p>
    <w:p w14:paraId="462FC026">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备件必须是原厂提供的未拆封原装备件。</w:t>
      </w:r>
    </w:p>
    <w:p w14:paraId="30EB577C">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优先运送零配件，与西门子全球后勤网络快速连接。</w:t>
      </w:r>
    </w:p>
    <w:p w14:paraId="4F87F62E">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回收报废部件。</w:t>
      </w:r>
    </w:p>
    <w:p w14:paraId="2DFC1D27">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更换线圈必须为西门子原厂线圈，提供相应证件供查验。</w:t>
      </w:r>
    </w:p>
    <w:p w14:paraId="3BF71DDC">
      <w:pPr>
        <w:numPr>
          <w:ilvl w:val="1"/>
          <w:numId w:val="2"/>
        </w:numPr>
        <w:tabs>
          <w:tab w:val="left" w:pos="360"/>
          <w:tab w:val="clear" w:pos="284"/>
        </w:tabs>
        <w:adjustRightInd w:val="0"/>
        <w:snapToGrid w:val="0"/>
        <w:spacing w:line="360" w:lineRule="auto"/>
        <w:ind w:left="720" w:hanging="832"/>
        <w:rPr>
          <w:rFonts w:ascii="宋体" w:hAnsi="宋体"/>
          <w:sz w:val="24"/>
          <w:szCs w:val="24"/>
        </w:rPr>
      </w:pPr>
      <w:r>
        <w:rPr>
          <w:rFonts w:hint="eastAsia" w:ascii="宋体" w:hAnsi="宋体"/>
          <w:sz w:val="24"/>
          <w:szCs w:val="24"/>
        </w:rPr>
        <w:t>后处理工作站的软件硬件也属于保修范围内。</w:t>
      </w:r>
    </w:p>
    <w:p w14:paraId="12415FB6">
      <w:pPr>
        <w:autoSpaceDE w:val="0"/>
        <w:autoSpaceDN w:val="0"/>
        <w:adjustRightInd w:val="0"/>
        <w:snapToGrid w:val="0"/>
        <w:spacing w:line="360" w:lineRule="auto"/>
        <w:ind w:right="-20"/>
        <w:rPr>
          <w:rFonts w:cs="Arial"/>
          <w:sz w:val="24"/>
          <w:szCs w:val="24"/>
        </w:rPr>
      </w:pPr>
      <w:r>
        <w:rPr>
          <w:rFonts w:hint="eastAsia" w:cs="Arial"/>
          <w:b/>
          <w:sz w:val="24"/>
          <w:szCs w:val="24"/>
        </w:rPr>
        <w:t>3、保证开机率：</w:t>
      </w:r>
    </w:p>
    <w:p w14:paraId="710173F9">
      <w:pPr>
        <w:adjustRightInd w:val="0"/>
        <w:snapToGrid w:val="0"/>
        <w:spacing w:line="360" w:lineRule="auto"/>
        <w:ind w:firstLine="480" w:firstLineChars="200"/>
        <w:rPr>
          <w:rFonts w:ascii="宋体" w:hAnsi="宋体"/>
          <w:sz w:val="24"/>
          <w:szCs w:val="24"/>
        </w:rPr>
      </w:pPr>
      <w:bookmarkStart w:id="0" w:name="OLE_LINK2"/>
      <w:bookmarkStart w:id="1" w:name="OLE_LINK1"/>
      <w:r>
        <w:rPr>
          <w:rFonts w:hint="eastAsia" w:ascii="宋体" w:hAnsi="宋体"/>
          <w:sz w:val="24"/>
          <w:szCs w:val="24"/>
        </w:rPr>
        <w:t>在合同期内保证95%的开机率，（停机时间少于5%）按一年365日计算。</w:t>
      </w:r>
      <w:bookmarkEnd w:id="0"/>
      <w:bookmarkEnd w:id="1"/>
      <w:r>
        <w:rPr>
          <w:rFonts w:hint="eastAsia" w:ascii="宋体" w:hAnsi="宋体"/>
          <w:sz w:val="24"/>
          <w:szCs w:val="24"/>
        </w:rPr>
        <w:t>如果此开机率由于中标供应商的原因未能达到，对于开机率低于95%的每一个百分点,合同期限将相应延长7个日历日。</w:t>
      </w:r>
    </w:p>
    <w:p w14:paraId="5FCB13C3">
      <w:pPr>
        <w:autoSpaceDE w:val="0"/>
        <w:autoSpaceDN w:val="0"/>
        <w:adjustRightInd w:val="0"/>
        <w:snapToGrid w:val="0"/>
        <w:spacing w:line="360" w:lineRule="auto"/>
        <w:ind w:right="-20"/>
        <w:rPr>
          <w:rFonts w:cs="Arial"/>
          <w:b/>
          <w:sz w:val="24"/>
          <w:szCs w:val="24"/>
        </w:rPr>
      </w:pPr>
      <w:r>
        <w:rPr>
          <w:rFonts w:hint="eastAsia" w:cs="Arial"/>
          <w:b/>
          <w:sz w:val="24"/>
          <w:szCs w:val="24"/>
        </w:rPr>
        <w:t>4、安全检查：</w:t>
      </w:r>
      <w:r>
        <w:rPr>
          <w:rFonts w:hint="eastAsia" w:cs="Arial"/>
          <w:sz w:val="24"/>
          <w:szCs w:val="24"/>
        </w:rPr>
        <w:t>安全检查将按照厂家标准及当地规定执行，具体包括：</w:t>
      </w:r>
    </w:p>
    <w:p w14:paraId="0CC206DF">
      <w:pPr>
        <w:widowControl/>
        <w:numPr>
          <w:ilvl w:val="0"/>
          <w:numId w:val="8"/>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制定检查计划</w:t>
      </w:r>
    </w:p>
    <w:p w14:paraId="0A8E4320">
      <w:pPr>
        <w:widowControl/>
        <w:numPr>
          <w:ilvl w:val="0"/>
          <w:numId w:val="8"/>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机械安全检查</w:t>
      </w:r>
    </w:p>
    <w:p w14:paraId="0EB1D940">
      <w:pPr>
        <w:widowControl/>
        <w:numPr>
          <w:ilvl w:val="0"/>
          <w:numId w:val="8"/>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电气安全检查</w:t>
      </w:r>
    </w:p>
    <w:p w14:paraId="57E82FAF">
      <w:pPr>
        <w:widowControl/>
        <w:numPr>
          <w:ilvl w:val="0"/>
          <w:numId w:val="8"/>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记录检查结果</w:t>
      </w:r>
    </w:p>
    <w:p w14:paraId="017A38B3">
      <w:pPr>
        <w:autoSpaceDE w:val="0"/>
        <w:autoSpaceDN w:val="0"/>
        <w:adjustRightInd w:val="0"/>
        <w:snapToGrid w:val="0"/>
        <w:spacing w:line="360" w:lineRule="auto"/>
        <w:ind w:right="-20"/>
        <w:rPr>
          <w:rFonts w:cs="Arial"/>
          <w:b/>
          <w:sz w:val="24"/>
          <w:szCs w:val="24"/>
        </w:rPr>
      </w:pPr>
      <w:r>
        <w:rPr>
          <w:rFonts w:hint="eastAsia" w:cs="Arial"/>
          <w:b/>
          <w:sz w:val="24"/>
          <w:szCs w:val="24"/>
        </w:rPr>
        <w:t>5、质量保证：</w:t>
      </w:r>
      <w:r>
        <w:rPr>
          <w:rFonts w:hint="eastAsia" w:cs="Arial"/>
          <w:sz w:val="24"/>
          <w:szCs w:val="24"/>
        </w:rPr>
        <w:t>通过以下任务和工作以保证设备质量达到厂家颁布的质量标准。</w:t>
      </w:r>
    </w:p>
    <w:p w14:paraId="48DDE2A0">
      <w:pPr>
        <w:widowControl/>
        <w:numPr>
          <w:ilvl w:val="0"/>
          <w:numId w:val="9"/>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制定检查计划</w:t>
      </w:r>
    </w:p>
    <w:p w14:paraId="034BE56D">
      <w:pPr>
        <w:widowControl/>
        <w:numPr>
          <w:ilvl w:val="0"/>
          <w:numId w:val="9"/>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图象质量（效果）检查</w:t>
      </w:r>
    </w:p>
    <w:p w14:paraId="11AD489D">
      <w:pPr>
        <w:widowControl/>
        <w:numPr>
          <w:ilvl w:val="0"/>
          <w:numId w:val="9"/>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评判参数结果</w:t>
      </w:r>
    </w:p>
    <w:p w14:paraId="3FC7637D">
      <w:pPr>
        <w:widowControl/>
        <w:numPr>
          <w:ilvl w:val="0"/>
          <w:numId w:val="9"/>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调整</w:t>
      </w:r>
      <w:r>
        <w:rPr>
          <w:rFonts w:cs="Arial"/>
          <w:sz w:val="24"/>
          <w:szCs w:val="24"/>
        </w:rPr>
        <w:t xml:space="preserve"> / </w:t>
      </w:r>
      <w:r>
        <w:rPr>
          <w:rFonts w:hint="eastAsia" w:cs="Arial"/>
          <w:sz w:val="24"/>
          <w:szCs w:val="24"/>
        </w:rPr>
        <w:t>校准</w:t>
      </w:r>
    </w:p>
    <w:p w14:paraId="5F408295">
      <w:pPr>
        <w:widowControl/>
        <w:numPr>
          <w:ilvl w:val="0"/>
          <w:numId w:val="9"/>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记录检查结果</w:t>
      </w:r>
    </w:p>
    <w:p w14:paraId="48DE759B">
      <w:pPr>
        <w:autoSpaceDE w:val="0"/>
        <w:autoSpaceDN w:val="0"/>
        <w:adjustRightInd w:val="0"/>
        <w:snapToGrid w:val="0"/>
        <w:spacing w:line="360" w:lineRule="auto"/>
        <w:ind w:right="-20"/>
        <w:rPr>
          <w:rFonts w:cs="Arial"/>
          <w:b/>
          <w:sz w:val="24"/>
          <w:szCs w:val="24"/>
        </w:rPr>
      </w:pPr>
      <w:r>
        <w:rPr>
          <w:rFonts w:hint="eastAsia" w:cs="Arial"/>
          <w:b/>
          <w:sz w:val="24"/>
          <w:szCs w:val="24"/>
        </w:rPr>
        <w:t>6、安全升级：</w:t>
      </w:r>
      <w:r>
        <w:rPr>
          <w:rFonts w:hint="eastAsia" w:cs="Arial"/>
          <w:sz w:val="24"/>
          <w:szCs w:val="24"/>
        </w:rPr>
        <w:t>按照建议及要求提供硬件和软件升级，以提高设备的安全性和性能。</w:t>
      </w:r>
    </w:p>
    <w:p w14:paraId="19528F3B">
      <w:pPr>
        <w:widowControl/>
        <w:numPr>
          <w:ilvl w:val="0"/>
          <w:numId w:val="10"/>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持续监控设备是否需要升级</w:t>
      </w:r>
    </w:p>
    <w:p w14:paraId="0F4D8EB2">
      <w:pPr>
        <w:widowControl/>
        <w:numPr>
          <w:ilvl w:val="0"/>
          <w:numId w:val="10"/>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提供安全性升级</w:t>
      </w:r>
    </w:p>
    <w:p w14:paraId="2D680859">
      <w:pPr>
        <w:widowControl/>
        <w:numPr>
          <w:ilvl w:val="0"/>
          <w:numId w:val="10"/>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提供建议性升级</w:t>
      </w:r>
    </w:p>
    <w:p w14:paraId="0B151554">
      <w:pPr>
        <w:widowControl/>
        <w:numPr>
          <w:ilvl w:val="0"/>
          <w:numId w:val="10"/>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记录升级程序</w:t>
      </w:r>
    </w:p>
    <w:p w14:paraId="42DFE692">
      <w:pPr>
        <w:autoSpaceDE w:val="0"/>
        <w:autoSpaceDN w:val="0"/>
        <w:adjustRightInd w:val="0"/>
        <w:snapToGrid w:val="0"/>
        <w:spacing w:line="360" w:lineRule="auto"/>
        <w:ind w:right="-20"/>
        <w:rPr>
          <w:rFonts w:cs="Arial"/>
          <w:b/>
          <w:sz w:val="24"/>
          <w:szCs w:val="24"/>
        </w:rPr>
      </w:pPr>
      <w:r>
        <w:rPr>
          <w:rFonts w:hint="eastAsia" w:cs="Arial"/>
          <w:b/>
          <w:sz w:val="24"/>
          <w:szCs w:val="24"/>
        </w:rPr>
        <w:t>7、技术电话支持</w:t>
      </w:r>
    </w:p>
    <w:p w14:paraId="229D4B94">
      <w:pPr>
        <w:autoSpaceDE w:val="0"/>
        <w:autoSpaceDN w:val="0"/>
        <w:adjustRightInd w:val="0"/>
        <w:snapToGrid w:val="0"/>
        <w:spacing w:line="360" w:lineRule="auto"/>
        <w:rPr>
          <w:rFonts w:cs="Arial"/>
          <w:sz w:val="24"/>
          <w:szCs w:val="24"/>
        </w:rPr>
      </w:pPr>
      <w:r>
        <w:rPr>
          <w:rFonts w:hint="eastAsia" w:cs="Arial"/>
          <w:sz w:val="24"/>
          <w:szCs w:val="24"/>
        </w:rPr>
        <w:t>全国范围内免费热线电话，由维保公司设备运行保障中心提供快速诊断和支持服务：</w:t>
      </w:r>
    </w:p>
    <w:p w14:paraId="07692CC2">
      <w:pPr>
        <w:autoSpaceDE w:val="0"/>
        <w:autoSpaceDN w:val="0"/>
        <w:adjustRightInd w:val="0"/>
        <w:snapToGrid w:val="0"/>
        <w:spacing w:line="360" w:lineRule="auto"/>
        <w:rPr>
          <w:rFonts w:cs="Arial"/>
          <w:sz w:val="24"/>
          <w:szCs w:val="24"/>
        </w:rPr>
      </w:pPr>
      <w:r>
        <w:rPr>
          <w:rFonts w:hint="eastAsia" w:cs="Arial"/>
          <w:sz w:val="24"/>
          <w:szCs w:val="24"/>
        </w:rPr>
        <w:t>技术电话支持</w:t>
      </w:r>
      <w:r>
        <w:rPr>
          <w:rFonts w:cs="Arial"/>
          <w:sz w:val="24"/>
          <w:szCs w:val="24"/>
        </w:rPr>
        <w:t>(24X7)</w:t>
      </w:r>
      <w:r>
        <w:rPr>
          <w:rFonts w:hint="eastAsia" w:cs="Arial"/>
          <w:sz w:val="24"/>
          <w:szCs w:val="24"/>
        </w:rPr>
        <w:t>，周一至周日，每天</w:t>
      </w:r>
      <w:r>
        <w:rPr>
          <w:rFonts w:cs="Arial"/>
          <w:sz w:val="24"/>
          <w:szCs w:val="24"/>
        </w:rPr>
        <w:t>24</w:t>
      </w:r>
      <w:r>
        <w:rPr>
          <w:rFonts w:hint="eastAsia" w:cs="Arial"/>
          <w:sz w:val="24"/>
          <w:szCs w:val="24"/>
        </w:rPr>
        <w:t>小时；</w:t>
      </w:r>
    </w:p>
    <w:p w14:paraId="68E6C698">
      <w:pPr>
        <w:tabs>
          <w:tab w:val="left" w:pos="709"/>
        </w:tabs>
        <w:adjustRightInd w:val="0"/>
        <w:snapToGrid w:val="0"/>
        <w:spacing w:line="360" w:lineRule="auto"/>
        <w:rPr>
          <w:rFonts w:ascii="宋体" w:hAnsi="宋体"/>
          <w:b/>
          <w:sz w:val="24"/>
          <w:szCs w:val="24"/>
        </w:rPr>
      </w:pPr>
      <w:r>
        <w:rPr>
          <w:rFonts w:hint="eastAsia" w:cs="Arial"/>
          <w:b/>
          <w:sz w:val="24"/>
          <w:szCs w:val="24"/>
        </w:rPr>
        <w:t>8、</w:t>
      </w:r>
      <w:r>
        <w:rPr>
          <w:rFonts w:hint="eastAsia" w:ascii="宋体" w:hAnsi="宋体"/>
          <w:b/>
          <w:sz w:val="24"/>
          <w:szCs w:val="24"/>
        </w:rPr>
        <w:t>远程连接及诊断服务</w:t>
      </w:r>
    </w:p>
    <w:p w14:paraId="785DB74B">
      <w:pPr>
        <w:adjustRightInd w:val="0"/>
        <w:snapToGrid w:val="0"/>
        <w:spacing w:line="360" w:lineRule="auto"/>
        <w:rPr>
          <w:rFonts w:ascii="宋体" w:hAnsi="宋体"/>
          <w:sz w:val="24"/>
          <w:szCs w:val="24"/>
        </w:rPr>
      </w:pPr>
      <w:r>
        <w:rPr>
          <w:rFonts w:hint="eastAsia" w:ascii="宋体" w:hAnsi="宋体"/>
          <w:sz w:val="24"/>
          <w:szCs w:val="24"/>
        </w:rPr>
        <w:t xml:space="preserve">   提供基于设备嵌入式远程连接方案的实时远程服务，以保证维修的及时性。</w:t>
      </w:r>
    </w:p>
    <w:p w14:paraId="3E4D9EAC">
      <w:pPr>
        <w:tabs>
          <w:tab w:val="left" w:pos="709"/>
        </w:tabs>
        <w:adjustRightInd w:val="0"/>
        <w:snapToGrid w:val="0"/>
        <w:spacing w:line="360" w:lineRule="auto"/>
        <w:rPr>
          <w:rFonts w:ascii="宋体" w:hAnsi="宋体"/>
          <w:sz w:val="24"/>
          <w:szCs w:val="24"/>
        </w:rPr>
      </w:pPr>
      <w:r>
        <w:rPr>
          <w:rFonts w:hint="eastAsia" w:ascii="宋体" w:hAnsi="宋体"/>
          <w:sz w:val="24"/>
          <w:szCs w:val="24"/>
        </w:rPr>
        <w:t xml:space="preserve">   高级诊断：投标人必须在整个合同期内都能合法获得原厂高级故障诊断软件的诊断维修钥匙（service key）</w:t>
      </w:r>
      <w:r>
        <w:rPr>
          <w:rFonts w:ascii="宋体" w:hAnsi="宋体"/>
          <w:sz w:val="24"/>
          <w:szCs w:val="24"/>
        </w:rPr>
        <w:t>,</w:t>
      </w:r>
      <w:r>
        <w:rPr>
          <w:rFonts w:hint="eastAsia" w:ascii="宋体" w:hAnsi="宋体"/>
          <w:sz w:val="24"/>
          <w:szCs w:val="24"/>
        </w:rPr>
        <w:t>并保证不违反国家有关知识产权的法律规定，并做出相应书面承诺。</w:t>
      </w:r>
    </w:p>
    <w:p w14:paraId="42CD1203">
      <w:pPr>
        <w:autoSpaceDE w:val="0"/>
        <w:autoSpaceDN w:val="0"/>
        <w:adjustRightInd w:val="0"/>
        <w:snapToGrid w:val="0"/>
        <w:spacing w:line="360" w:lineRule="auto"/>
        <w:ind w:right="-20"/>
        <w:rPr>
          <w:rFonts w:cs="Arial"/>
          <w:b/>
          <w:sz w:val="24"/>
          <w:szCs w:val="24"/>
        </w:rPr>
      </w:pPr>
      <w:r>
        <w:rPr>
          <w:rFonts w:hint="eastAsia" w:cs="Arial"/>
          <w:b/>
          <w:sz w:val="24"/>
          <w:szCs w:val="24"/>
        </w:rPr>
        <w:t>9、预防性保养：</w:t>
      </w:r>
      <w:r>
        <w:rPr>
          <w:rFonts w:cs="Arial"/>
          <w:sz w:val="24"/>
          <w:szCs w:val="24"/>
          <w:lang w:val="en-GB"/>
        </w:rPr>
        <w:t>每合同年度</w:t>
      </w:r>
      <w:r>
        <w:rPr>
          <w:rFonts w:hint="eastAsia" w:cs="Arial"/>
          <w:sz w:val="24"/>
          <w:szCs w:val="24"/>
          <w:lang w:val="en-GB"/>
        </w:rPr>
        <w:t>保养通过两</w:t>
      </w:r>
      <w:r>
        <w:rPr>
          <w:rFonts w:cs="Arial"/>
          <w:sz w:val="24"/>
          <w:szCs w:val="24"/>
          <w:lang w:val="en-GB"/>
        </w:rPr>
        <w:t>次</w:t>
      </w:r>
      <w:r>
        <w:rPr>
          <w:rFonts w:hint="eastAsia" w:cs="Arial"/>
          <w:sz w:val="24"/>
          <w:szCs w:val="24"/>
          <w:lang w:val="en-GB"/>
        </w:rPr>
        <w:t>现场服务完成，</w:t>
      </w:r>
      <w:r>
        <w:rPr>
          <w:rFonts w:hint="eastAsia" w:cs="Arial"/>
          <w:sz w:val="24"/>
          <w:szCs w:val="24"/>
        </w:rPr>
        <w:t>按照计划提供，以保证设备处于最佳运行状态，包括：</w:t>
      </w:r>
    </w:p>
    <w:p w14:paraId="5038DBA6">
      <w:pPr>
        <w:widowControl/>
        <w:numPr>
          <w:ilvl w:val="0"/>
          <w:numId w:val="11"/>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记录并安排保养时间</w:t>
      </w:r>
    </w:p>
    <w:p w14:paraId="304F51FD">
      <w:pPr>
        <w:widowControl/>
        <w:numPr>
          <w:ilvl w:val="0"/>
          <w:numId w:val="11"/>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保养计划更换损耗部件</w:t>
      </w:r>
    </w:p>
    <w:p w14:paraId="6E0912DA">
      <w:pPr>
        <w:widowControl/>
        <w:numPr>
          <w:ilvl w:val="0"/>
          <w:numId w:val="11"/>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检测</w:t>
      </w:r>
    </w:p>
    <w:p w14:paraId="6D251B05">
      <w:pPr>
        <w:widowControl/>
        <w:numPr>
          <w:ilvl w:val="0"/>
          <w:numId w:val="11"/>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按照厂家标准进行调校</w:t>
      </w:r>
    </w:p>
    <w:p w14:paraId="438A8953">
      <w:pPr>
        <w:widowControl/>
        <w:numPr>
          <w:ilvl w:val="0"/>
          <w:numId w:val="11"/>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确认各项技术指标及性能</w:t>
      </w:r>
    </w:p>
    <w:p w14:paraId="34C30E65">
      <w:pPr>
        <w:widowControl/>
        <w:numPr>
          <w:ilvl w:val="0"/>
          <w:numId w:val="11"/>
        </w:numPr>
        <w:tabs>
          <w:tab w:val="left" w:pos="360"/>
          <w:tab w:val="clear" w:pos="720"/>
        </w:tabs>
        <w:autoSpaceDE w:val="0"/>
        <w:autoSpaceDN w:val="0"/>
        <w:adjustRightInd w:val="0"/>
        <w:snapToGrid w:val="0"/>
        <w:spacing w:line="360" w:lineRule="auto"/>
        <w:ind w:left="360" w:right="-20"/>
        <w:rPr>
          <w:rFonts w:cs="Arial"/>
          <w:sz w:val="24"/>
          <w:szCs w:val="24"/>
        </w:rPr>
      </w:pPr>
      <w:r>
        <w:rPr>
          <w:rFonts w:hint="eastAsia" w:cs="Arial"/>
          <w:sz w:val="24"/>
          <w:szCs w:val="24"/>
        </w:rPr>
        <w:t>记录设备状况</w:t>
      </w:r>
    </w:p>
    <w:p w14:paraId="3A0BF8FB">
      <w:pPr>
        <w:adjustRightInd w:val="0"/>
        <w:snapToGrid w:val="0"/>
        <w:spacing w:line="360" w:lineRule="auto"/>
        <w:rPr>
          <w:rFonts w:ascii="宋体" w:hAnsi="宋体"/>
          <w:sz w:val="24"/>
          <w:szCs w:val="24"/>
        </w:rPr>
      </w:pPr>
      <w:r>
        <w:rPr>
          <w:rFonts w:hint="eastAsia" w:ascii="宋体" w:hAnsi="宋体"/>
          <w:sz w:val="24"/>
          <w:szCs w:val="24"/>
        </w:rPr>
        <w:t>7.提供设备原厂保养内容清单。</w:t>
      </w:r>
    </w:p>
    <w:p w14:paraId="785B892D">
      <w:pPr>
        <w:autoSpaceDE w:val="0"/>
        <w:autoSpaceDN w:val="0"/>
        <w:adjustRightInd w:val="0"/>
        <w:snapToGrid w:val="0"/>
        <w:spacing w:line="360" w:lineRule="auto"/>
        <w:ind w:right="-20"/>
        <w:rPr>
          <w:rFonts w:cs="Arial"/>
          <w:sz w:val="24"/>
          <w:szCs w:val="24"/>
        </w:rPr>
      </w:pPr>
      <w:r>
        <w:rPr>
          <w:rFonts w:hint="eastAsia" w:cs="Arial"/>
          <w:b/>
          <w:sz w:val="24"/>
          <w:szCs w:val="24"/>
        </w:rPr>
        <w:t>10、预防性保养损耗品</w:t>
      </w:r>
      <w:r>
        <w:rPr>
          <w:rFonts w:hint="eastAsia" w:cs="Arial"/>
          <w:sz w:val="24"/>
          <w:szCs w:val="24"/>
        </w:rPr>
        <w:t>：预防性保养中需更换的损耗品由维保公司免费提供。</w:t>
      </w:r>
    </w:p>
    <w:p w14:paraId="6AAA74F0">
      <w:pPr>
        <w:autoSpaceDE w:val="0"/>
        <w:autoSpaceDN w:val="0"/>
        <w:adjustRightInd w:val="0"/>
        <w:snapToGrid w:val="0"/>
        <w:spacing w:line="360" w:lineRule="auto"/>
        <w:ind w:right="-20"/>
        <w:rPr>
          <w:rFonts w:cs="Arial"/>
          <w:b/>
          <w:sz w:val="24"/>
          <w:szCs w:val="24"/>
        </w:rPr>
      </w:pPr>
      <w:r>
        <w:rPr>
          <w:rFonts w:cs="Arial"/>
          <w:b/>
          <w:sz w:val="24"/>
          <w:szCs w:val="24"/>
        </w:rPr>
        <w:t>11</w:t>
      </w:r>
      <w:r>
        <w:rPr>
          <w:rFonts w:hint="eastAsia" w:cs="Arial"/>
          <w:b/>
          <w:sz w:val="24"/>
          <w:szCs w:val="24"/>
        </w:rPr>
        <w:t>、远程连接及诊断：</w:t>
      </w:r>
      <w:r>
        <w:rPr>
          <w:rFonts w:hint="eastAsia" w:cs="Arial"/>
          <w:sz w:val="24"/>
          <w:szCs w:val="24"/>
        </w:rPr>
        <w:t>前瞻性动态实时监测确保系统的工作流程</w:t>
      </w:r>
    </w:p>
    <w:p w14:paraId="2855031D">
      <w:pPr>
        <w:widowControl/>
        <w:numPr>
          <w:ilvl w:val="0"/>
          <w:numId w:val="12"/>
        </w:numPr>
        <w:tabs>
          <w:tab w:val="left" w:pos="360"/>
        </w:tabs>
        <w:autoSpaceDE w:val="0"/>
        <w:autoSpaceDN w:val="0"/>
        <w:adjustRightInd w:val="0"/>
        <w:snapToGrid w:val="0"/>
        <w:spacing w:line="360" w:lineRule="auto"/>
        <w:ind w:left="360" w:right="-20"/>
        <w:rPr>
          <w:rFonts w:cs="Arial"/>
          <w:sz w:val="24"/>
          <w:szCs w:val="24"/>
        </w:rPr>
      </w:pPr>
      <w:r>
        <w:rPr>
          <w:rFonts w:hint="eastAsia" w:cs="Arial"/>
          <w:sz w:val="24"/>
          <w:szCs w:val="24"/>
        </w:rPr>
        <w:t>动态监测</w:t>
      </w:r>
      <w:r>
        <w:rPr>
          <w:rFonts w:cs="Arial"/>
          <w:sz w:val="24"/>
          <w:szCs w:val="24"/>
        </w:rPr>
        <w:t xml:space="preserve"> </w:t>
      </w:r>
    </w:p>
    <w:p w14:paraId="606546E6">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监测器和监测软件安装在系统中，持续监测系统运行参数。</w:t>
      </w:r>
    </w:p>
    <w:p w14:paraId="285DDDD1">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系统参数背离的预警信号会在系统故障出现前发出。</w:t>
      </w:r>
    </w:p>
    <w:p w14:paraId="341362DC">
      <w:pPr>
        <w:widowControl/>
        <w:numPr>
          <w:ilvl w:val="0"/>
          <w:numId w:val="7"/>
        </w:numPr>
        <w:autoSpaceDE w:val="0"/>
        <w:autoSpaceDN w:val="0"/>
        <w:adjustRightInd w:val="0"/>
        <w:snapToGrid w:val="0"/>
        <w:spacing w:line="360" w:lineRule="auto"/>
        <w:ind w:right="-20"/>
        <w:rPr>
          <w:rFonts w:cs="Arial"/>
          <w:b/>
          <w:sz w:val="24"/>
          <w:szCs w:val="24"/>
        </w:rPr>
      </w:pPr>
      <w:r>
        <w:rPr>
          <w:rFonts w:hint="eastAsia" w:cs="Arial"/>
          <w:sz w:val="24"/>
          <w:szCs w:val="24"/>
        </w:rPr>
        <w:t>如果参数背离超过预先设定的预警值，系统会自动将系统状态信息发送至运行保障中心。</w:t>
      </w:r>
    </w:p>
    <w:p w14:paraId="66C453C8">
      <w:pPr>
        <w:widowControl/>
        <w:numPr>
          <w:ilvl w:val="0"/>
          <w:numId w:val="12"/>
        </w:numPr>
        <w:tabs>
          <w:tab w:val="left" w:pos="360"/>
        </w:tabs>
        <w:autoSpaceDE w:val="0"/>
        <w:autoSpaceDN w:val="0"/>
        <w:adjustRightInd w:val="0"/>
        <w:snapToGrid w:val="0"/>
        <w:spacing w:line="360" w:lineRule="auto"/>
        <w:ind w:left="360" w:right="-20"/>
        <w:rPr>
          <w:rFonts w:cs="Arial"/>
          <w:sz w:val="24"/>
          <w:szCs w:val="24"/>
        </w:rPr>
      </w:pPr>
      <w:r>
        <w:rPr>
          <w:rFonts w:hint="eastAsia" w:cs="Arial"/>
          <w:sz w:val="24"/>
          <w:szCs w:val="24"/>
        </w:rPr>
        <w:t>专家建议</w:t>
      </w:r>
    </w:p>
    <w:p w14:paraId="14CF12E6">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专家建议</w:t>
      </w:r>
      <w:r>
        <w:rPr>
          <w:rFonts w:cs="Arial"/>
          <w:sz w:val="24"/>
          <w:szCs w:val="24"/>
        </w:rPr>
        <w:t xml:space="preserve"> – </w:t>
      </w:r>
      <w:r>
        <w:rPr>
          <w:rFonts w:hint="eastAsia" w:cs="Arial"/>
          <w:sz w:val="24"/>
          <w:szCs w:val="24"/>
        </w:rPr>
        <w:t>提高设备使用效率</w:t>
      </w:r>
    </w:p>
    <w:p w14:paraId="6714C2F7">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前瞻性的服务流程被启动。</w:t>
      </w:r>
    </w:p>
    <w:p w14:paraId="22886D87">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一个准确的针对系统的专家意见将在第一时间提交。</w:t>
      </w:r>
    </w:p>
    <w:p w14:paraId="66DE87D1">
      <w:pPr>
        <w:widowControl/>
        <w:numPr>
          <w:ilvl w:val="0"/>
          <w:numId w:val="12"/>
        </w:numPr>
        <w:tabs>
          <w:tab w:val="left" w:pos="360"/>
        </w:tabs>
        <w:autoSpaceDE w:val="0"/>
        <w:autoSpaceDN w:val="0"/>
        <w:adjustRightInd w:val="0"/>
        <w:snapToGrid w:val="0"/>
        <w:spacing w:line="360" w:lineRule="auto"/>
        <w:ind w:left="360" w:right="-20"/>
        <w:rPr>
          <w:rFonts w:cs="Arial"/>
          <w:sz w:val="24"/>
          <w:szCs w:val="24"/>
        </w:rPr>
      </w:pPr>
      <w:r>
        <w:rPr>
          <w:rFonts w:hint="eastAsia" w:cs="Arial"/>
          <w:sz w:val="24"/>
          <w:szCs w:val="24"/>
        </w:rPr>
        <w:t>技术支持</w:t>
      </w:r>
    </w:p>
    <w:p w14:paraId="020D4A7A">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前瞻性的维修和技术支持</w:t>
      </w:r>
      <w:r>
        <w:rPr>
          <w:rFonts w:cs="Arial"/>
          <w:sz w:val="24"/>
          <w:szCs w:val="24"/>
        </w:rPr>
        <w:t>——</w:t>
      </w:r>
      <w:r>
        <w:rPr>
          <w:rFonts w:hint="eastAsia" w:cs="Arial"/>
          <w:sz w:val="24"/>
          <w:szCs w:val="24"/>
        </w:rPr>
        <w:t>在问题出现前予以解决。</w:t>
      </w:r>
    </w:p>
    <w:p w14:paraId="52EECCDD">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如果必要，服务工程师和相应的备件会被及时派往现场。</w:t>
      </w:r>
    </w:p>
    <w:p w14:paraId="2E360A03">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系统立刻被恢复正常运转。</w:t>
      </w:r>
    </w:p>
    <w:p w14:paraId="6A2AE9C2">
      <w:pPr>
        <w:widowControl/>
        <w:numPr>
          <w:ilvl w:val="0"/>
          <w:numId w:val="12"/>
        </w:numPr>
        <w:tabs>
          <w:tab w:val="left" w:pos="360"/>
        </w:tabs>
        <w:autoSpaceDE w:val="0"/>
        <w:autoSpaceDN w:val="0"/>
        <w:adjustRightInd w:val="0"/>
        <w:snapToGrid w:val="0"/>
        <w:spacing w:line="360" w:lineRule="auto"/>
        <w:ind w:left="360" w:right="-20"/>
        <w:rPr>
          <w:rFonts w:cs="Arial"/>
          <w:sz w:val="24"/>
          <w:szCs w:val="24"/>
        </w:rPr>
      </w:pPr>
      <w:r>
        <w:rPr>
          <w:rFonts w:hint="eastAsia" w:cs="Arial"/>
          <w:sz w:val="24"/>
          <w:szCs w:val="24"/>
        </w:rPr>
        <w:t>提升效率</w:t>
      </w:r>
    </w:p>
    <w:p w14:paraId="0B569B0F">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维修时间承诺</w:t>
      </w:r>
      <w:r>
        <w:rPr>
          <w:rFonts w:cs="Arial"/>
          <w:sz w:val="24"/>
          <w:szCs w:val="24"/>
        </w:rPr>
        <w:t>——</w:t>
      </w:r>
      <w:r>
        <w:rPr>
          <w:rFonts w:hint="eastAsia" w:cs="Arial"/>
          <w:sz w:val="24"/>
          <w:szCs w:val="24"/>
        </w:rPr>
        <w:t>提高维修计划的可靠性</w:t>
      </w:r>
    </w:p>
    <w:p w14:paraId="1487514A">
      <w:pPr>
        <w:widowControl/>
        <w:numPr>
          <w:ilvl w:val="0"/>
          <w:numId w:val="7"/>
        </w:numPr>
        <w:autoSpaceDE w:val="0"/>
        <w:autoSpaceDN w:val="0"/>
        <w:adjustRightInd w:val="0"/>
        <w:snapToGrid w:val="0"/>
        <w:spacing w:line="360" w:lineRule="auto"/>
        <w:ind w:right="-20"/>
        <w:rPr>
          <w:rFonts w:cs="Arial"/>
          <w:sz w:val="24"/>
          <w:szCs w:val="24"/>
        </w:rPr>
      </w:pPr>
      <w:r>
        <w:rPr>
          <w:rFonts w:hint="eastAsia" w:cs="Arial"/>
          <w:sz w:val="24"/>
          <w:szCs w:val="24"/>
        </w:rPr>
        <w:t>使病人检查计划将尽可能快地回到正常轨道</w:t>
      </w:r>
    </w:p>
    <w:p w14:paraId="26463842">
      <w:pPr>
        <w:tabs>
          <w:tab w:val="left" w:pos="709"/>
        </w:tabs>
        <w:autoSpaceDE w:val="0"/>
        <w:autoSpaceDN w:val="0"/>
        <w:adjustRightInd w:val="0"/>
        <w:snapToGrid w:val="0"/>
        <w:spacing w:line="360" w:lineRule="auto"/>
        <w:ind w:right="-20"/>
        <w:rPr>
          <w:rFonts w:cs="Arial"/>
          <w:sz w:val="24"/>
          <w:szCs w:val="24"/>
        </w:rPr>
      </w:pPr>
      <w:r>
        <w:rPr>
          <w:rFonts w:hint="eastAsia" w:ascii="宋体" w:hAnsi="宋体"/>
          <w:b/>
          <w:sz w:val="24"/>
          <w:szCs w:val="24"/>
        </w:rPr>
        <w:t>12、现场应用培训</w:t>
      </w:r>
    </w:p>
    <w:p w14:paraId="6EE9148A">
      <w:pPr>
        <w:adjustRightInd w:val="0"/>
        <w:snapToGrid w:val="0"/>
        <w:spacing w:line="360" w:lineRule="auto"/>
        <w:ind w:firstLine="570"/>
        <w:rPr>
          <w:rFonts w:ascii="宋体" w:hAnsi="宋体"/>
          <w:sz w:val="24"/>
          <w:szCs w:val="24"/>
        </w:rPr>
      </w:pPr>
      <w:r>
        <w:rPr>
          <w:rFonts w:hint="eastAsia" w:ascii="宋体" w:hAnsi="宋体"/>
          <w:sz w:val="24"/>
          <w:szCs w:val="24"/>
        </w:rPr>
        <w:t>每合同年度为医院提供一次现场临床应用培训（每次不超8小时），且培训人员应具有西门子原厂的培训资质证明。</w:t>
      </w:r>
    </w:p>
    <w:p w14:paraId="1DE8A613">
      <w:pPr>
        <w:rPr>
          <w:lang w:val="en-GB"/>
        </w:rPr>
      </w:pPr>
    </w:p>
    <w:p w14:paraId="541917E1">
      <w:pPr>
        <w:widowControl/>
        <w:numPr>
          <w:ilvl w:val="0"/>
          <w:numId w:val="7"/>
        </w:numPr>
        <w:autoSpaceDE w:val="0"/>
        <w:autoSpaceDN w:val="0"/>
        <w:adjustRightInd w:val="0"/>
        <w:snapToGrid w:val="0"/>
        <w:spacing w:line="360" w:lineRule="auto"/>
        <w:ind w:right="-20"/>
        <w:rPr>
          <w:rFonts w:cs="Arial"/>
          <w:sz w:val="24"/>
          <w:szCs w:val="24"/>
        </w:rPr>
      </w:pPr>
      <w:bookmarkStart w:id="2" w:name="_GoBack"/>
      <w:bookmarkEnd w:id="2"/>
    </w:p>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946A9"/>
    <w:multiLevelType w:val="multilevel"/>
    <w:tmpl w:val="11E946A9"/>
    <w:lvl w:ilvl="0" w:tentative="0">
      <w:start w:val="1"/>
      <w:numFmt w:val="decimal"/>
      <w:lvlText w:val="%1."/>
      <w:lvlJc w:val="left"/>
      <w:pPr>
        <w:tabs>
          <w:tab w:val="left" w:pos="315"/>
        </w:tabs>
        <w:ind w:left="680" w:hanging="365"/>
      </w:pPr>
      <w:rPr>
        <w:rFonts w:hint="eastAsia" w:ascii="宋体" w:hAnsi="宋体" w:eastAsia="宋体" w:cs="Times New Roman"/>
        <w:b w:val="0"/>
      </w:rPr>
    </w:lvl>
    <w:lvl w:ilvl="1" w:tentative="0">
      <w:start w:val="1"/>
      <w:numFmt w:val="decimal"/>
      <w:lvlText w:val="（%2）"/>
      <w:lvlJc w:val="left"/>
      <w:pPr>
        <w:tabs>
          <w:tab w:val="left" w:pos="284"/>
        </w:tabs>
        <w:ind w:left="851" w:hanging="567"/>
      </w:pPr>
      <w:rPr>
        <w:rFonts w:hint="default"/>
        <w:b w:val="0"/>
        <w:i w:val="0"/>
      </w:rPr>
    </w:lvl>
    <w:lvl w:ilvl="2" w:tentative="0">
      <w:start w:val="3"/>
      <w:numFmt w:val="decimal"/>
      <w:lvlText w:val="%3、"/>
      <w:lvlJc w:val="left"/>
      <w:pPr>
        <w:ind w:left="1210" w:hanging="37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2D2C32"/>
    <w:multiLevelType w:val="multilevel"/>
    <w:tmpl w:val="1C2D2C32"/>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AE838CF"/>
    <w:multiLevelType w:val="multilevel"/>
    <w:tmpl w:val="2AE838CF"/>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3B833EB8"/>
    <w:multiLevelType w:val="multilevel"/>
    <w:tmpl w:val="3B833EB8"/>
    <w:lvl w:ilvl="0" w:tentative="0">
      <w:start w:val="1"/>
      <w:numFmt w:val="bullet"/>
      <w:lvlText w:val=""/>
      <w:lvlJc w:val="left"/>
      <w:pPr>
        <w:tabs>
          <w:tab w:val="left" w:pos="360"/>
        </w:tabs>
        <w:ind w:left="360" w:hanging="36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436F4B65"/>
    <w:multiLevelType w:val="multilevel"/>
    <w:tmpl w:val="436F4B6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96D287E"/>
    <w:multiLevelType w:val="multilevel"/>
    <w:tmpl w:val="496D287E"/>
    <w:lvl w:ilvl="0" w:tentative="0">
      <w:start w:val="1"/>
      <w:numFmt w:val="decimal"/>
      <w:lvlText w:val="（%1）"/>
      <w:lvlJc w:val="left"/>
      <w:pPr>
        <w:ind w:left="720" w:hanging="72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697050"/>
    <w:multiLevelType w:val="multilevel"/>
    <w:tmpl w:val="51697050"/>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7">
    <w:nsid w:val="5E7207C6"/>
    <w:multiLevelType w:val="multilevel"/>
    <w:tmpl w:val="5E7207C6"/>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8">
    <w:nsid w:val="5F32421A"/>
    <w:multiLevelType w:val="multilevel"/>
    <w:tmpl w:val="5F32421A"/>
    <w:lvl w:ilvl="0" w:tentative="0">
      <w:start w:val="8"/>
      <w:numFmt w:val="decimal"/>
      <w:lvlText w:val="%1、"/>
      <w:lvlJc w:val="left"/>
      <w:pPr>
        <w:ind w:left="370" w:hanging="3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0D04C60"/>
    <w:multiLevelType w:val="multilevel"/>
    <w:tmpl w:val="60D04C60"/>
    <w:lvl w:ilvl="0" w:tentative="0">
      <w:start w:val="1"/>
      <w:numFmt w:val="decimal"/>
      <w:lvlText w:val="%1."/>
      <w:lvlJc w:val="left"/>
      <w:pPr>
        <w:tabs>
          <w:tab w:val="left" w:pos="1211"/>
        </w:tabs>
        <w:ind w:left="1211"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0">
    <w:nsid w:val="62E2363B"/>
    <w:multiLevelType w:val="multilevel"/>
    <w:tmpl w:val="62E2363B"/>
    <w:lvl w:ilvl="0" w:tentative="0">
      <w:start w:val="1"/>
      <w:numFmt w:val="decimal"/>
      <w:lvlText w:val="（%1）"/>
      <w:lvlJc w:val="left"/>
      <w:pPr>
        <w:ind w:left="720" w:hanging="720"/>
      </w:pPr>
      <w:rPr>
        <w:rFonts w:hint="default"/>
      </w:rPr>
    </w:lvl>
    <w:lvl w:ilvl="1" w:tentative="0">
      <w:start w:val="4"/>
      <w:numFmt w:val="decimal"/>
      <w:lvlText w:val="%2、"/>
      <w:lvlJc w:val="left"/>
      <w:pPr>
        <w:ind w:left="810" w:hanging="37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681650D3"/>
    <w:multiLevelType w:val="multilevel"/>
    <w:tmpl w:val="681650D3"/>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3"/>
  </w:num>
  <w:num w:numId="2">
    <w:abstractNumId w:val="0"/>
  </w:num>
  <w:num w:numId="3">
    <w:abstractNumId w:val="10"/>
  </w:num>
  <w:num w:numId="4">
    <w:abstractNumId w:val="1"/>
  </w:num>
  <w:num w:numId="5">
    <w:abstractNumId w:val="8"/>
  </w:num>
  <w:num w:numId="6">
    <w:abstractNumId w:val="5"/>
  </w:num>
  <w:num w:numId="7">
    <w:abstractNumId w:val="4"/>
  </w:num>
  <w:num w:numId="8">
    <w:abstractNumId w:val="2"/>
  </w:num>
  <w:num w:numId="9">
    <w:abstractNumId w:val="6"/>
  </w:num>
  <w:num w:numId="10">
    <w:abstractNumId w:val="11"/>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2A3A76"/>
    <w:rsid w:val="000D314F"/>
    <w:rsid w:val="00265865"/>
    <w:rsid w:val="002A3A76"/>
    <w:rsid w:val="002D6836"/>
    <w:rsid w:val="00862D7A"/>
    <w:rsid w:val="00EE3AE1"/>
    <w:rsid w:val="11F31F70"/>
    <w:rsid w:val="356E38B2"/>
    <w:rsid w:val="6B8E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680"/>
        <w:tab w:val="right" w:pos="9360"/>
      </w:tabs>
    </w:pPr>
  </w:style>
  <w:style w:type="paragraph" w:styleId="3">
    <w:name w:val="header"/>
    <w:basedOn w:val="1"/>
    <w:link w:val="6"/>
    <w:unhideWhenUsed/>
    <w:uiPriority w:val="99"/>
    <w:pPr>
      <w:tabs>
        <w:tab w:val="center" w:pos="4680"/>
        <w:tab w:val="right" w:pos="9360"/>
      </w:tabs>
    </w:pPr>
  </w:style>
  <w:style w:type="character" w:customStyle="1" w:styleId="6">
    <w:name w:val="页眉 字符"/>
    <w:basedOn w:val="5"/>
    <w:link w:val="3"/>
    <w:uiPriority w:val="99"/>
  </w:style>
  <w:style w:type="character" w:customStyle="1" w:styleId="7">
    <w:name w:val="页脚 字符"/>
    <w:basedOn w:val="5"/>
    <w:link w:val="2"/>
    <w:uiPriority w:val="99"/>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1288</Words>
  <Characters>1331</Characters>
  <Lines>10</Lines>
  <Paragraphs>2</Paragraphs>
  <TotalTime>0</TotalTime>
  <ScaleCrop>false</ScaleCrop>
  <LinksUpToDate>false</LinksUpToDate>
  <CharactersWithSpaces>1369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2024-10-14T00:36:00Z</dcterms:created>
  <dc:creator>Qiu, Li Hua</dc:creator>
  <cp:lastModifiedBy>GLRMYY</cp:lastModifiedBy>
  <dcterms:modified xsi:type="dcterms:W3CDTF">2024-10-14T02:08:40Z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2024-10-14T00:40:31Z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ddfedb8f-9d6a-4610-8f39-957aa6a6d0c2</vt:lpwstr>
  </property>
  <property fmtid="{D5CDD505-2E9C-101B-9397-08002B2CF9AE}" pid="8" name="MSIP_Label_ff6dbec8-95a8-4638-9f5f-bd076536645c_ContentBits">
    <vt:lpwstr>0</vt:lpwstr>
  </property>
  <property fmtid="{D5CDD505-2E9C-101B-9397-08002B2CF9AE}" pid="9" name="KSOProductBuildVer">
    <vt:lpwstr>2052-12.1.0.18276</vt:lpwstr>
  </property>
  <property fmtid="{D5CDD505-2E9C-101B-9397-08002B2CF9AE}" pid="10" name="ICV">
    <vt:lpwstr>626E713DE5BB47B7A90DEB0957921778_12</vt:lpwstr>
  </property>
</Properties>
</file>