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2FC6F">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70DD4432">
      <w:pPr>
        <w:pStyle w:val="9"/>
        <w:pageBreakBefore w:val="0"/>
        <w:kinsoku/>
        <w:wordWrap/>
        <w:overflowPunct/>
        <w:topLinePunct w:val="0"/>
        <w:bidi w:val="0"/>
        <w:spacing w:line="440" w:lineRule="exact"/>
        <w:jc w:val="center"/>
        <w:textAlignment w:val="auto"/>
        <w:rPr>
          <w:rFonts w:ascii="Arial" w:hAnsi="Arial" w:eastAsia="楷体_GB2312" w:cs="Arial"/>
          <w:b/>
          <w:bCs/>
          <w:sz w:val="56"/>
          <w:szCs w:val="72"/>
        </w:rPr>
      </w:pPr>
    </w:p>
    <w:p w14:paraId="42BC5468">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1DE1A3C9">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5190AA71">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57D8632">
      <w:pPr>
        <w:pStyle w:val="9"/>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Arial" w:hAnsi="Arial" w:eastAsia="楷体_GB2312" w:cs="Arial"/>
          <w:b/>
          <w:bCs/>
          <w:sz w:val="56"/>
          <w:szCs w:val="72"/>
        </w:rPr>
      </w:pPr>
    </w:p>
    <w:p w14:paraId="03103F66">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lang w:val="en-US" w:eastAsia="zh-CN"/>
        </w:rPr>
      </w:pPr>
      <w:r>
        <w:rPr>
          <w:rFonts w:hint="eastAsia" w:ascii="宋体" w:hAnsi="宋体" w:eastAsia="宋体" w:cs="宋体"/>
          <w:b/>
          <w:bCs/>
          <w:sz w:val="48"/>
          <w:szCs w:val="48"/>
        </w:rPr>
        <w:t>桂林市人民医院</w:t>
      </w:r>
      <w:r>
        <w:rPr>
          <w:rFonts w:hint="eastAsia" w:hAnsi="宋体" w:cs="宋体"/>
          <w:b/>
          <w:bCs/>
          <w:sz w:val="48"/>
          <w:szCs w:val="48"/>
          <w:lang w:val="en-US" w:eastAsia="zh-CN"/>
        </w:rPr>
        <w:t>空调清洗</w:t>
      </w:r>
      <w:r>
        <w:rPr>
          <w:rFonts w:hint="eastAsia" w:ascii="宋体" w:hAnsi="宋体" w:eastAsia="宋体" w:cs="宋体"/>
          <w:b/>
          <w:bCs/>
          <w:sz w:val="48"/>
          <w:szCs w:val="48"/>
        </w:rPr>
        <w:t>服务</w:t>
      </w:r>
      <w:r>
        <w:rPr>
          <w:rFonts w:hint="eastAsia" w:hAnsi="宋体" w:cs="宋体"/>
          <w:b/>
          <w:bCs/>
          <w:sz w:val="48"/>
          <w:szCs w:val="48"/>
          <w:lang w:val="en-US" w:eastAsia="zh-CN"/>
        </w:rPr>
        <w:t>项目</w:t>
      </w:r>
    </w:p>
    <w:p w14:paraId="789B9354">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78D0BCF8">
      <w:pPr>
        <w:pStyle w:val="9"/>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sz w:val="48"/>
          <w:szCs w:val="48"/>
        </w:rPr>
      </w:pPr>
    </w:p>
    <w:p w14:paraId="593EAC42">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p>
    <w:p w14:paraId="2ADD2F62">
      <w:pPr>
        <w:pStyle w:val="9"/>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sz w:val="48"/>
          <w:szCs w:val="48"/>
        </w:rPr>
      </w:pPr>
      <w:r>
        <w:rPr>
          <w:rFonts w:hint="eastAsia" w:hAnsi="宋体" w:cs="宋体"/>
          <w:b/>
          <w:bCs/>
          <w:sz w:val="48"/>
          <w:szCs w:val="48"/>
          <w:lang w:val="en-US" w:eastAsia="zh-CN"/>
        </w:rPr>
        <w:t>议价</w:t>
      </w:r>
      <w:r>
        <w:rPr>
          <w:rFonts w:hint="eastAsia" w:ascii="宋体" w:hAnsi="宋体" w:eastAsia="宋体" w:cs="宋体"/>
          <w:b/>
          <w:bCs/>
          <w:sz w:val="48"/>
          <w:szCs w:val="48"/>
        </w:rPr>
        <w:t>文件</w:t>
      </w:r>
    </w:p>
    <w:p w14:paraId="13A2C484">
      <w:pPr>
        <w:pStyle w:val="9"/>
        <w:pageBreakBefore w:val="0"/>
        <w:kinsoku/>
        <w:wordWrap/>
        <w:overflowPunct/>
        <w:topLinePunct w:val="0"/>
        <w:bidi w:val="0"/>
        <w:spacing w:line="440" w:lineRule="exact"/>
        <w:jc w:val="center"/>
        <w:textAlignment w:val="auto"/>
        <w:rPr>
          <w:rFonts w:ascii="Arial" w:hAnsi="Arial" w:eastAsia="楷体_GB2312" w:cs="Arial"/>
          <w:b/>
          <w:bCs/>
          <w:sz w:val="24"/>
          <w:szCs w:val="24"/>
        </w:rPr>
      </w:pPr>
    </w:p>
    <w:p w14:paraId="3BE6C3FD">
      <w:pPr>
        <w:pStyle w:val="9"/>
        <w:pageBreakBefore w:val="0"/>
        <w:kinsoku/>
        <w:wordWrap/>
        <w:overflowPunct/>
        <w:topLinePunct w:val="0"/>
        <w:bidi w:val="0"/>
        <w:spacing w:line="440" w:lineRule="exact"/>
        <w:ind w:firstLine="2695"/>
        <w:textAlignment w:val="auto"/>
        <w:rPr>
          <w:rFonts w:ascii="Arial" w:hAnsi="Arial" w:cs="Arial"/>
          <w:sz w:val="24"/>
          <w:szCs w:val="24"/>
        </w:rPr>
      </w:pPr>
    </w:p>
    <w:p w14:paraId="308EA097">
      <w:pPr>
        <w:pStyle w:val="9"/>
        <w:pageBreakBefore w:val="0"/>
        <w:kinsoku/>
        <w:wordWrap/>
        <w:overflowPunct/>
        <w:topLinePunct w:val="0"/>
        <w:bidi w:val="0"/>
        <w:spacing w:line="440" w:lineRule="exact"/>
        <w:ind w:firstLine="2695"/>
        <w:textAlignment w:val="auto"/>
        <w:rPr>
          <w:rFonts w:ascii="Arial" w:hAnsi="Arial" w:cs="Arial"/>
          <w:sz w:val="28"/>
        </w:rPr>
      </w:pPr>
      <w:r>
        <w:rPr>
          <w:rFonts w:ascii="Arial" w:hAnsi="Arial" w:cs="Arial"/>
          <w:sz w:val="28"/>
        </w:rPr>
        <w:cr/>
      </w:r>
    </w:p>
    <w:p w14:paraId="52E65236">
      <w:pPr>
        <w:pStyle w:val="9"/>
        <w:pageBreakBefore w:val="0"/>
        <w:kinsoku/>
        <w:wordWrap/>
        <w:overflowPunct/>
        <w:topLinePunct w:val="0"/>
        <w:bidi w:val="0"/>
        <w:spacing w:line="440" w:lineRule="exact"/>
        <w:ind w:firstLine="2695"/>
        <w:textAlignment w:val="auto"/>
        <w:rPr>
          <w:rFonts w:ascii="Arial" w:hAnsi="Arial" w:cs="Arial"/>
          <w:sz w:val="28"/>
        </w:rPr>
      </w:pPr>
    </w:p>
    <w:p w14:paraId="5A07BB12">
      <w:pPr>
        <w:pStyle w:val="9"/>
        <w:pageBreakBefore w:val="0"/>
        <w:kinsoku/>
        <w:wordWrap/>
        <w:overflowPunct/>
        <w:topLinePunct w:val="0"/>
        <w:bidi w:val="0"/>
        <w:spacing w:line="440" w:lineRule="exact"/>
        <w:ind w:firstLine="2695"/>
        <w:textAlignment w:val="auto"/>
        <w:rPr>
          <w:rFonts w:ascii="Arial" w:hAnsi="Arial" w:cs="Arial"/>
          <w:sz w:val="28"/>
        </w:rPr>
      </w:pPr>
    </w:p>
    <w:p w14:paraId="62FED25E">
      <w:pPr>
        <w:pStyle w:val="9"/>
        <w:pageBreakBefore w:val="0"/>
        <w:kinsoku/>
        <w:wordWrap/>
        <w:overflowPunct/>
        <w:topLinePunct w:val="0"/>
        <w:bidi w:val="0"/>
        <w:spacing w:line="440" w:lineRule="exact"/>
        <w:ind w:firstLine="2695"/>
        <w:textAlignment w:val="auto"/>
        <w:rPr>
          <w:rFonts w:ascii="Arial" w:hAnsi="Arial" w:cs="Arial"/>
          <w:sz w:val="28"/>
        </w:rPr>
      </w:pPr>
    </w:p>
    <w:p w14:paraId="443AF259">
      <w:pPr>
        <w:pStyle w:val="9"/>
        <w:pageBreakBefore w:val="0"/>
        <w:kinsoku/>
        <w:wordWrap/>
        <w:overflowPunct/>
        <w:topLinePunct w:val="0"/>
        <w:bidi w:val="0"/>
        <w:spacing w:line="440" w:lineRule="exact"/>
        <w:ind w:firstLine="2695"/>
        <w:textAlignment w:val="auto"/>
        <w:rPr>
          <w:rFonts w:ascii="Arial" w:hAnsi="Arial" w:cs="Arial"/>
          <w:sz w:val="28"/>
        </w:rPr>
      </w:pPr>
    </w:p>
    <w:p w14:paraId="66F99C5A">
      <w:pPr>
        <w:pStyle w:val="9"/>
        <w:pageBreakBefore w:val="0"/>
        <w:kinsoku/>
        <w:wordWrap/>
        <w:overflowPunct/>
        <w:topLinePunct w:val="0"/>
        <w:bidi w:val="0"/>
        <w:spacing w:line="440" w:lineRule="exact"/>
        <w:textAlignment w:val="auto"/>
        <w:rPr>
          <w:rFonts w:ascii="Arial" w:hAnsi="Arial" w:cs="Arial"/>
          <w:sz w:val="28"/>
        </w:rPr>
      </w:pPr>
    </w:p>
    <w:p w14:paraId="4CF2AB8E">
      <w:pPr>
        <w:pStyle w:val="9"/>
        <w:pageBreakBefore w:val="0"/>
        <w:kinsoku/>
        <w:wordWrap/>
        <w:overflowPunct/>
        <w:topLinePunct w:val="0"/>
        <w:bidi w:val="0"/>
        <w:spacing w:line="440" w:lineRule="exact"/>
        <w:textAlignment w:val="auto"/>
        <w:rPr>
          <w:rFonts w:ascii="Arial" w:hAnsi="Arial" w:cs="Arial"/>
          <w:sz w:val="28"/>
        </w:rPr>
      </w:pPr>
    </w:p>
    <w:p w14:paraId="4BF9B335">
      <w:pPr>
        <w:pStyle w:val="9"/>
        <w:pageBreakBefore w:val="0"/>
        <w:kinsoku/>
        <w:wordWrap/>
        <w:overflowPunct/>
        <w:topLinePunct w:val="0"/>
        <w:bidi w:val="0"/>
        <w:spacing w:line="440" w:lineRule="exact"/>
        <w:textAlignment w:val="auto"/>
        <w:rPr>
          <w:rFonts w:ascii="Arial" w:hAnsi="Arial" w:cs="Arial"/>
          <w:sz w:val="28"/>
        </w:rPr>
      </w:pPr>
    </w:p>
    <w:p w14:paraId="1136FD6C">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rPr>
        <w:t>202</w:t>
      </w:r>
      <w:r>
        <w:rPr>
          <w:rFonts w:hint="eastAsia" w:ascii="宋体" w:hAnsi="宋体" w:eastAsia="宋体" w:cs="宋体"/>
          <w:b/>
          <w:bCs/>
          <w:sz w:val="36"/>
          <w:szCs w:val="36"/>
          <w:highlight w:val="none"/>
          <w:lang w:val="en-US" w:eastAsia="zh-CN"/>
        </w:rPr>
        <w:t>4</w:t>
      </w:r>
      <w:r>
        <w:rPr>
          <w:rFonts w:hint="eastAsia" w:ascii="宋体" w:hAnsi="宋体" w:eastAsia="宋体" w:cs="宋体"/>
          <w:b/>
          <w:bCs/>
          <w:sz w:val="36"/>
          <w:szCs w:val="36"/>
          <w:highlight w:val="none"/>
        </w:rPr>
        <w:t>年</w:t>
      </w:r>
      <w:r>
        <w:rPr>
          <w:rFonts w:hint="eastAsia" w:ascii="宋体" w:hAnsi="宋体" w:eastAsia="宋体" w:cs="宋体"/>
          <w:b/>
          <w:bCs/>
          <w:sz w:val="36"/>
          <w:szCs w:val="36"/>
          <w:highlight w:val="none"/>
          <w:lang w:val="en-US" w:eastAsia="zh-CN"/>
        </w:rPr>
        <w:t>1</w:t>
      </w:r>
      <w:r>
        <w:rPr>
          <w:rFonts w:hint="eastAsia" w:hAnsi="宋体" w:cs="宋体"/>
          <w:b/>
          <w:bCs/>
          <w:sz w:val="36"/>
          <w:szCs w:val="36"/>
          <w:highlight w:val="none"/>
          <w:lang w:val="en-US" w:eastAsia="zh-CN"/>
        </w:rPr>
        <w:t>2</w:t>
      </w:r>
      <w:bookmarkStart w:id="1" w:name="_GoBack"/>
      <w:bookmarkEnd w:id="1"/>
      <w:r>
        <w:rPr>
          <w:rFonts w:hint="eastAsia" w:ascii="宋体" w:hAnsi="宋体" w:eastAsia="宋体" w:cs="宋体"/>
          <w:b/>
          <w:bCs/>
          <w:sz w:val="36"/>
          <w:szCs w:val="36"/>
          <w:highlight w:val="none"/>
          <w:lang w:val="en-US" w:eastAsia="zh-CN"/>
        </w:rPr>
        <w:t>月</w:t>
      </w:r>
      <w:r>
        <w:rPr>
          <w:rFonts w:hint="eastAsia" w:hAnsi="宋体" w:cs="宋体"/>
          <w:b/>
          <w:bCs/>
          <w:sz w:val="36"/>
          <w:szCs w:val="36"/>
          <w:highlight w:val="none"/>
          <w:lang w:val="en-US" w:eastAsia="zh-CN"/>
        </w:rPr>
        <w:t xml:space="preserve">  </w:t>
      </w:r>
      <w:r>
        <w:rPr>
          <w:rFonts w:hint="eastAsia" w:ascii="宋体" w:hAnsi="宋体" w:eastAsia="宋体" w:cs="宋体"/>
          <w:b/>
          <w:bCs/>
          <w:sz w:val="36"/>
          <w:szCs w:val="36"/>
          <w:highlight w:val="none"/>
          <w:lang w:val="en-US" w:eastAsia="zh-CN"/>
        </w:rPr>
        <w:t>日</w:t>
      </w:r>
    </w:p>
    <w:p w14:paraId="401C2573">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5FC0E7D1">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6F213AF5">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E590DDC">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52FA604">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885C4EF">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18BD9194">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24CD261B">
      <w:pPr>
        <w:pStyle w:val="9"/>
        <w:pageBreakBefore w:val="0"/>
        <w:kinsoku/>
        <w:wordWrap/>
        <w:overflowPunct/>
        <w:topLinePunct w:val="0"/>
        <w:bidi w:val="0"/>
        <w:spacing w:line="440" w:lineRule="exact"/>
        <w:jc w:val="center"/>
        <w:textAlignment w:val="auto"/>
        <w:rPr>
          <w:rFonts w:hint="eastAsia" w:ascii="宋体" w:hAnsi="宋体" w:eastAsia="宋体" w:cs="宋体"/>
          <w:b/>
          <w:bCs/>
          <w:sz w:val="36"/>
          <w:szCs w:val="36"/>
          <w:highlight w:val="none"/>
          <w:lang w:val="en-US" w:eastAsia="zh-CN"/>
        </w:rPr>
      </w:pPr>
    </w:p>
    <w:p w14:paraId="334F9C2E">
      <w:pPr>
        <w:pStyle w:val="24"/>
        <w:pageBreakBefore w:val="0"/>
        <w:kinsoku/>
        <w:wordWrap/>
        <w:overflowPunct/>
        <w:topLinePunct w:val="0"/>
        <w:bidi w:val="0"/>
        <w:spacing w:before="0" w:after="0" w:line="440" w:lineRule="exact"/>
        <w:ind w:left="0" w:leftChars="0" w:firstLine="0" w:firstLineChars="0"/>
        <w:jc w:val="center"/>
        <w:textAlignment w:val="auto"/>
        <w:rPr>
          <w:rFonts w:ascii="Arial" w:hAnsi="宋体" w:eastAsia="宋体" w:cs="Arial"/>
          <w:b/>
          <w:bCs/>
          <w:color w:val="auto"/>
          <w:sz w:val="44"/>
          <w:szCs w:val="44"/>
          <w:lang w:val="zh-CN"/>
        </w:rPr>
      </w:pPr>
      <w:r>
        <w:rPr>
          <w:rFonts w:ascii="Arial" w:hAnsi="宋体" w:eastAsia="宋体" w:cs="Arial"/>
          <w:b/>
          <w:bCs/>
          <w:color w:val="auto"/>
          <w:sz w:val="44"/>
          <w:szCs w:val="44"/>
          <w:lang w:val="zh-CN"/>
        </w:rPr>
        <w:t>目</w:t>
      </w:r>
      <w:r>
        <w:rPr>
          <w:rFonts w:hint="eastAsia" w:ascii="Arial" w:hAnsi="宋体" w:eastAsia="宋体" w:cs="Arial"/>
          <w:b/>
          <w:bCs/>
          <w:color w:val="auto"/>
          <w:sz w:val="44"/>
          <w:szCs w:val="44"/>
          <w:lang w:val="zh-CN" w:eastAsia="zh-CN"/>
        </w:rPr>
        <w:t xml:space="preserve"> </w:t>
      </w:r>
      <w:r>
        <w:rPr>
          <w:rFonts w:hint="eastAsia" w:ascii="Arial" w:hAnsi="宋体" w:eastAsia="宋体" w:cs="Arial"/>
          <w:b/>
          <w:bCs/>
          <w:color w:val="auto"/>
          <w:sz w:val="44"/>
          <w:szCs w:val="44"/>
          <w:lang w:val="en-US" w:eastAsia="zh-CN"/>
        </w:rPr>
        <w:t xml:space="preserve">  </w:t>
      </w:r>
      <w:r>
        <w:rPr>
          <w:rFonts w:ascii="Arial" w:hAnsi="宋体" w:eastAsia="宋体" w:cs="Arial"/>
          <w:b/>
          <w:bCs/>
          <w:color w:val="auto"/>
          <w:sz w:val="44"/>
          <w:szCs w:val="44"/>
          <w:lang w:val="zh-CN"/>
        </w:rPr>
        <w:t>录</w:t>
      </w:r>
    </w:p>
    <w:p w14:paraId="1E225C18">
      <w:pPr>
        <w:pageBreakBefore w:val="0"/>
        <w:kinsoku/>
        <w:wordWrap/>
        <w:overflowPunct/>
        <w:topLinePunct w:val="0"/>
        <w:bidi w:val="0"/>
        <w:spacing w:line="440" w:lineRule="exact"/>
        <w:textAlignment w:val="auto"/>
      </w:pPr>
    </w:p>
    <w:p w14:paraId="53528EB9">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ascii="Arial" w:hAnsi="Arial" w:cs="Arial"/>
          <w:sz w:val="24"/>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r>
        <w:rPr>
          <w:rFonts w:ascii="Arial" w:hAnsi="Arial" w:cs="Arial"/>
          <w:sz w:val="24"/>
        </w:rPr>
        <w:fldChar w:fldCharType="begin"/>
      </w:r>
      <w:r>
        <w:rPr>
          <w:rStyle w:val="19"/>
          <w:rFonts w:ascii="Arial" w:hAnsi="Arial" w:cs="Arial"/>
          <w:color w:val="auto"/>
          <w:sz w:val="24"/>
        </w:rPr>
        <w:instrText xml:space="preserve"> </w:instrText>
      </w:r>
      <w:r>
        <w:rPr>
          <w:rFonts w:ascii="Arial" w:hAnsi="Arial" w:cs="Arial"/>
          <w:sz w:val="24"/>
        </w:rPr>
        <w:instrText xml:space="preserve">HYPERLINK \l "_Toc33820534"</w:instrText>
      </w:r>
      <w:r>
        <w:rPr>
          <w:rStyle w:val="19"/>
          <w:rFonts w:ascii="Arial" w:hAnsi="Arial" w:cs="Arial"/>
          <w:color w:val="auto"/>
          <w:sz w:val="24"/>
        </w:rPr>
        <w:instrText xml:space="preserve"> </w:instrText>
      </w:r>
      <w:r>
        <w:rPr>
          <w:rFonts w:ascii="Arial" w:hAnsi="Arial" w:cs="Arial"/>
          <w:sz w:val="24"/>
        </w:rPr>
        <w:fldChar w:fldCharType="separate"/>
      </w:r>
      <w:r>
        <w:rPr>
          <w:rStyle w:val="19"/>
          <w:rFonts w:ascii="Arial" w:cs="Arial"/>
          <w:color w:val="auto"/>
          <w:sz w:val="24"/>
        </w:rPr>
        <w:t>第一章</w:t>
      </w:r>
      <w:r>
        <w:rPr>
          <w:rStyle w:val="19"/>
          <w:rFonts w:ascii="Arial" w:hAnsi="Arial" w:cs="Arial"/>
          <w:color w:val="auto"/>
          <w:sz w:val="24"/>
        </w:rPr>
        <w:t xml:space="preserve">  </w:t>
      </w:r>
      <w:r>
        <w:rPr>
          <w:rStyle w:val="19"/>
          <w:rFonts w:hint="eastAsia" w:ascii="Arial" w:cs="Arial"/>
          <w:color w:val="auto"/>
          <w:sz w:val="24"/>
          <w:lang w:val="en-US" w:eastAsia="zh-CN"/>
        </w:rPr>
        <w:t>议价</w:t>
      </w:r>
      <w:r>
        <w:rPr>
          <w:rStyle w:val="19"/>
          <w:rFonts w:ascii="Arial" w:cs="Arial"/>
          <w:color w:val="auto"/>
          <w:sz w:val="24"/>
        </w:rPr>
        <w:t>公告</w:t>
      </w:r>
      <w:r>
        <w:rPr>
          <w:rFonts w:ascii="Arial" w:hAnsi="Arial" w:cs="Arial"/>
          <w:sz w:val="24"/>
        </w:rPr>
        <w:tab/>
      </w:r>
      <w:r>
        <w:rPr>
          <w:rFonts w:hint="eastAsia" w:ascii="Arial" w:hAnsi="Arial" w:cs="Arial"/>
          <w:sz w:val="24"/>
          <w:lang w:val="en-US" w:eastAsia="zh-CN"/>
        </w:rPr>
        <w:t>3</w:t>
      </w:r>
      <w:r>
        <w:rPr>
          <w:rFonts w:ascii="Arial" w:hAnsi="Arial" w:cs="Arial"/>
          <w:sz w:val="24"/>
        </w:rPr>
        <w:fldChar w:fldCharType="end"/>
      </w:r>
    </w:p>
    <w:p w14:paraId="5F115D45">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Style w:val="19"/>
          <w:rFonts w:ascii="Arial" w:hAnsi="Arial" w:cs="Arial"/>
          <w:color w:val="auto"/>
          <w:sz w:val="24"/>
        </w:rPr>
        <w:instrText xml:space="preserve"> </w:instrText>
      </w:r>
      <w:r>
        <w:rPr>
          <w:rFonts w:ascii="Arial" w:hAnsi="Arial" w:cs="Arial"/>
          <w:sz w:val="24"/>
        </w:rPr>
        <w:instrText xml:space="preserve">HYPERLINK \l "_Toc33820536"</w:instrText>
      </w:r>
      <w:r>
        <w:rPr>
          <w:rStyle w:val="19"/>
          <w:rFonts w:ascii="Arial" w:hAnsi="Arial" w:cs="Arial"/>
          <w:color w:val="auto"/>
          <w:sz w:val="24"/>
        </w:rPr>
        <w:instrText xml:space="preserve"> </w:instrText>
      </w:r>
      <w:r>
        <w:rPr>
          <w:rFonts w:ascii="Arial" w:hAnsi="Arial" w:cs="Arial"/>
          <w:sz w:val="24"/>
        </w:rPr>
        <w:fldChar w:fldCharType="separate"/>
      </w:r>
      <w:r>
        <w:rPr>
          <w:rStyle w:val="19"/>
          <w:rFonts w:ascii="Arial" w:cs="Arial"/>
          <w:color w:val="auto"/>
          <w:sz w:val="24"/>
        </w:rPr>
        <w:t>第</w:t>
      </w:r>
      <w:r>
        <w:rPr>
          <w:rStyle w:val="19"/>
          <w:rFonts w:hint="eastAsia" w:ascii="Arial" w:cs="Arial"/>
          <w:color w:val="auto"/>
          <w:sz w:val="24"/>
          <w:lang w:val="en-US" w:eastAsia="zh-CN"/>
        </w:rPr>
        <w:t>二</w:t>
      </w:r>
      <w:r>
        <w:rPr>
          <w:rStyle w:val="19"/>
          <w:rFonts w:ascii="Arial" w:cs="Arial"/>
          <w:color w:val="auto"/>
          <w:sz w:val="24"/>
        </w:rPr>
        <w:t>章</w:t>
      </w:r>
      <w:r>
        <w:rPr>
          <w:rStyle w:val="19"/>
          <w:rFonts w:ascii="Arial" w:hAnsi="Arial" w:cs="Arial"/>
          <w:color w:val="auto"/>
          <w:sz w:val="24"/>
        </w:rPr>
        <w:t xml:space="preserve">  </w:t>
      </w:r>
      <w:r>
        <w:rPr>
          <w:rStyle w:val="19"/>
          <w:rFonts w:ascii="Arial" w:cs="Arial"/>
          <w:color w:val="auto"/>
          <w:sz w:val="24"/>
        </w:rPr>
        <w:t>项目需求和说明</w:t>
      </w:r>
      <w:r>
        <w:rPr>
          <w:rFonts w:ascii="Arial" w:hAnsi="Arial" w:cs="Arial"/>
          <w:sz w:val="24"/>
        </w:rPr>
        <w:tab/>
      </w:r>
      <w:r>
        <w:rPr>
          <w:rFonts w:hint="eastAsia" w:ascii="Arial" w:hAnsi="Arial" w:cs="Arial"/>
          <w:sz w:val="24"/>
          <w:lang w:val="en-US" w:eastAsia="zh-CN"/>
        </w:rPr>
        <w:t>8</w:t>
      </w:r>
      <w:r>
        <w:rPr>
          <w:rFonts w:ascii="Arial" w:hAnsi="Arial" w:cs="Arial"/>
          <w:sz w:val="24"/>
        </w:rPr>
        <w:fldChar w:fldCharType="end"/>
      </w:r>
    </w:p>
    <w:p w14:paraId="1A70B04C">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eastAsia" w:ascii="Arial" w:hAnsi="Arial" w:eastAsia="宋体" w:cs="Arial"/>
          <w:sz w:val="24"/>
          <w:lang w:val="en-US" w:eastAsia="zh-CN"/>
        </w:rPr>
      </w:pPr>
      <w:r>
        <w:rPr>
          <w:rFonts w:ascii="Arial" w:hAnsi="Arial" w:cs="Arial"/>
          <w:sz w:val="24"/>
        </w:rPr>
        <w:fldChar w:fldCharType="begin"/>
      </w:r>
      <w:r>
        <w:rPr>
          <w:rFonts w:ascii="Arial" w:hAnsi="Arial" w:cs="Arial"/>
          <w:sz w:val="24"/>
        </w:rPr>
        <w:instrText xml:space="preserve"> HYPERLINK \l "_Toc33820539" </w:instrText>
      </w:r>
      <w:r>
        <w:rPr>
          <w:rFonts w:ascii="Arial" w:hAnsi="Arial" w:cs="Arial"/>
          <w:sz w:val="24"/>
        </w:rPr>
        <w:fldChar w:fldCharType="separate"/>
      </w:r>
      <w:r>
        <w:rPr>
          <w:rFonts w:ascii="Arial" w:hAnsi="Arial" w:cs="Arial"/>
          <w:sz w:val="24"/>
        </w:rPr>
        <w:t>第</w:t>
      </w:r>
      <w:r>
        <w:rPr>
          <w:rFonts w:hint="eastAsia" w:ascii="Arial" w:hAnsi="Arial" w:cs="Arial"/>
          <w:sz w:val="24"/>
          <w:lang w:val="en-US" w:eastAsia="zh-CN"/>
        </w:rPr>
        <w:t>三</w:t>
      </w:r>
      <w:r>
        <w:rPr>
          <w:rFonts w:ascii="Arial" w:hAnsi="Arial" w:cs="Arial"/>
          <w:sz w:val="24"/>
        </w:rPr>
        <w:t>章  评</w:t>
      </w:r>
      <w:r>
        <w:rPr>
          <w:rFonts w:hint="eastAsia" w:ascii="Arial" w:hAnsi="Arial" w:cs="Arial"/>
          <w:sz w:val="24"/>
          <w:lang w:val="en-US" w:eastAsia="zh-CN"/>
        </w:rPr>
        <w:t>分</w:t>
      </w:r>
      <w:r>
        <w:rPr>
          <w:rFonts w:ascii="Arial" w:hAnsi="Arial" w:cs="Arial"/>
          <w:sz w:val="24"/>
        </w:rPr>
        <w:t>标准</w:t>
      </w:r>
      <w:r>
        <w:rPr>
          <w:rFonts w:ascii="Arial" w:hAnsi="Arial" w:cs="Arial"/>
          <w:sz w:val="24"/>
        </w:rPr>
        <w:tab/>
      </w:r>
      <w:r>
        <w:rPr>
          <w:rFonts w:hint="eastAsia" w:ascii="Arial" w:hAnsi="Arial" w:cs="Arial"/>
          <w:sz w:val="24"/>
          <w:lang w:val="en-US" w:eastAsia="zh-CN"/>
        </w:rPr>
        <w:t>2</w:t>
      </w:r>
      <w:r>
        <w:rPr>
          <w:rFonts w:ascii="Arial" w:hAnsi="Arial" w:cs="Arial"/>
          <w:sz w:val="24"/>
        </w:rPr>
        <w:fldChar w:fldCharType="end"/>
      </w:r>
      <w:r>
        <w:rPr>
          <w:rFonts w:hint="eastAsia" w:ascii="Arial" w:hAnsi="Arial" w:cs="Arial"/>
          <w:sz w:val="24"/>
          <w:lang w:val="en-US" w:eastAsia="zh-CN"/>
        </w:rPr>
        <w:t>5</w:t>
      </w:r>
    </w:p>
    <w:p w14:paraId="17C0D9A4">
      <w:pPr>
        <w:pStyle w:val="8"/>
        <w:keepNext w:val="0"/>
        <w:keepLines w:val="0"/>
        <w:pageBreakBefore w:val="0"/>
        <w:widowControl w:val="0"/>
        <w:tabs>
          <w:tab w:val="right" w:leader="dot" w:pos="9628"/>
        </w:tabs>
        <w:kinsoku/>
        <w:wordWrap/>
        <w:overflowPunct/>
        <w:topLinePunct w:val="0"/>
        <w:autoSpaceDE/>
        <w:autoSpaceDN/>
        <w:bidi w:val="0"/>
        <w:adjustRightInd/>
        <w:snapToGrid/>
        <w:spacing w:line="540" w:lineRule="exact"/>
        <w:ind w:left="0" w:leftChars="0"/>
        <w:textAlignment w:val="auto"/>
        <w:rPr>
          <w:rFonts w:hint="default" w:ascii="Arial" w:hAnsi="Arial" w:eastAsia="宋体" w:cs="Arial"/>
          <w:sz w:val="24"/>
          <w:lang w:val="en-US" w:eastAsia="zh-CN"/>
        </w:rPr>
      </w:pPr>
      <w:r>
        <w:rPr>
          <w:rFonts w:hint="eastAsia" w:ascii="Arial" w:hAnsi="Arial" w:cs="Arial"/>
          <w:sz w:val="24"/>
          <w:lang w:val="en-US" w:eastAsia="zh-CN"/>
        </w:rPr>
        <w:t>第四章  投标文件格式</w:t>
      </w:r>
      <w:r>
        <w:rPr>
          <w:rFonts w:ascii="Arial" w:hAnsi="Arial" w:cs="Arial"/>
          <w:sz w:val="24"/>
        </w:rPr>
        <w:tab/>
      </w:r>
      <w:r>
        <w:rPr>
          <w:rFonts w:hint="default" w:ascii="Arial" w:hAnsi="Arial" w:cs="Arial"/>
          <w:sz w:val="24"/>
        </w:rPr>
        <w:t>……………………………………………………………………………</w:t>
      </w:r>
      <w:r>
        <w:rPr>
          <w:rFonts w:hint="eastAsia" w:ascii="Arial" w:hAnsi="Arial" w:cs="Arial"/>
          <w:sz w:val="24"/>
          <w:lang w:val="en-US" w:eastAsia="zh-CN"/>
        </w:rPr>
        <w:t>26</w:t>
      </w:r>
    </w:p>
    <w:p w14:paraId="3FD3A5F0">
      <w:pPr>
        <w:rPr>
          <w:rFonts w:hint="eastAsia"/>
          <w:lang w:val="en-US" w:eastAsia="zh-CN"/>
        </w:rPr>
      </w:pPr>
    </w:p>
    <w:p w14:paraId="76C66707">
      <w:pPr>
        <w:keepNext w:val="0"/>
        <w:keepLines w:val="0"/>
        <w:pageBreakBefore w:val="0"/>
        <w:widowControl w:val="0"/>
        <w:kinsoku/>
        <w:wordWrap/>
        <w:overflowPunct/>
        <w:topLinePunct w:val="0"/>
        <w:bidi w:val="0"/>
        <w:adjustRightInd/>
        <w:spacing w:line="440" w:lineRule="exact"/>
        <w:ind w:left="0" w:right="0" w:rightChars="0"/>
        <w:jc w:val="center"/>
        <w:rPr>
          <w:rFonts w:ascii="Arial" w:hAnsi="Arial" w:cs="Arial"/>
          <w:b/>
          <w:bCs/>
          <w:lang w:val="zh-CN"/>
        </w:rPr>
      </w:pPr>
      <w:r>
        <w:rPr>
          <w:rFonts w:ascii="Arial" w:hAnsi="Arial" w:cs="Arial"/>
          <w:b/>
          <w:bCs/>
          <w:lang w:val="zh-CN"/>
        </w:rPr>
        <w:fldChar w:fldCharType="end"/>
      </w:r>
    </w:p>
    <w:p w14:paraId="3141300E">
      <w:pPr>
        <w:keepNext w:val="0"/>
        <w:keepLines w:val="0"/>
        <w:pageBreakBefore w:val="0"/>
        <w:widowControl w:val="0"/>
        <w:kinsoku/>
        <w:wordWrap/>
        <w:overflowPunct/>
        <w:topLinePunct w:val="0"/>
        <w:bidi w:val="0"/>
        <w:adjustRightInd/>
        <w:spacing w:line="440" w:lineRule="exact"/>
        <w:ind w:left="0" w:right="0" w:rightChars="0"/>
        <w:jc w:val="center"/>
        <w:rPr>
          <w:rFonts w:hint="eastAsia" w:ascii="宋体" w:hAnsi="宋体" w:cs="宋体"/>
          <w:b/>
          <w:bCs/>
          <w:color w:val="000000" w:themeColor="text1"/>
          <w:sz w:val="32"/>
          <w:szCs w:val="32"/>
          <w:lang w:val="en-US" w:eastAsia="zh-CN"/>
          <w14:textFill>
            <w14:solidFill>
              <w14:schemeClr w14:val="tx1"/>
            </w14:solidFill>
          </w14:textFill>
        </w:rPr>
        <w:sectPr>
          <w:headerReference r:id="rId3" w:type="default"/>
          <w:footerReference r:id="rId4" w:type="default"/>
          <w:pgSz w:w="11906" w:h="16838"/>
          <w:pgMar w:top="1440" w:right="1080" w:bottom="1440" w:left="1080" w:header="851" w:footer="992" w:gutter="0"/>
          <w:pgNumType w:fmt="decimal"/>
          <w:cols w:space="425" w:num="1"/>
          <w:docGrid w:type="lines" w:linePitch="312" w:charSpace="0"/>
        </w:sectPr>
      </w:pPr>
    </w:p>
    <w:p w14:paraId="61F41E3B">
      <w:pPr>
        <w:keepNext w:val="0"/>
        <w:keepLines w:val="0"/>
        <w:pageBreakBefore w:val="0"/>
        <w:widowControl w:val="0"/>
        <w:kinsoku/>
        <w:wordWrap/>
        <w:overflowPunct/>
        <w:topLinePunct w:val="0"/>
        <w:bidi w:val="0"/>
        <w:adjustRightInd/>
        <w:spacing w:line="440" w:lineRule="exact"/>
        <w:ind w:left="0" w:right="0" w:rightChars="0"/>
        <w:jc w:val="center"/>
        <w:rPr>
          <w:rFonts w:hint="eastAsia" w:asciiTheme="majorEastAsia" w:hAnsiTheme="majorEastAsia" w:eastAsiaTheme="majorEastAsia" w:cstheme="majorEastAsia"/>
          <w:b/>
          <w:bCs/>
          <w:sz w:val="28"/>
          <w:szCs w:val="28"/>
        </w:rPr>
      </w:pPr>
      <w:r>
        <w:rPr>
          <w:rFonts w:hint="eastAsia" w:ascii="宋体" w:hAnsi="宋体" w:cs="宋体"/>
          <w:b/>
          <w:bCs/>
          <w:color w:val="000000" w:themeColor="text1"/>
          <w:sz w:val="32"/>
          <w:szCs w:val="32"/>
          <w:lang w:val="en-US" w:eastAsia="zh-CN"/>
          <w14:textFill>
            <w14:solidFill>
              <w14:schemeClr w14:val="tx1"/>
            </w14:solidFill>
          </w14:textFill>
        </w:rPr>
        <w:t>第一章  议价</w:t>
      </w:r>
      <w:r>
        <w:rPr>
          <w:rFonts w:hint="eastAsia" w:ascii="宋体" w:hAnsi="宋体" w:eastAsia="宋体" w:cs="宋体"/>
          <w:b/>
          <w:bCs/>
          <w:color w:val="000000" w:themeColor="text1"/>
          <w:sz w:val="32"/>
          <w:szCs w:val="32"/>
          <w14:textFill>
            <w14:solidFill>
              <w14:schemeClr w14:val="tx1"/>
            </w14:solidFill>
          </w14:textFill>
        </w:rPr>
        <w:t>公告</w:t>
      </w:r>
    </w:p>
    <w:p w14:paraId="4CB43D2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w:t>
      </w:r>
    </w:p>
    <w:p w14:paraId="163C25F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现有桂林市人民医院空调清洗服务</w:t>
      </w:r>
      <w:r>
        <w:rPr>
          <w:rFonts w:hint="eastAsia" w:ascii="宋体" w:hAnsi="宋体" w:eastAsia="宋体" w:cs="宋体"/>
          <w:sz w:val="24"/>
          <w:szCs w:val="24"/>
          <w:lang w:val="en-US" w:eastAsia="zh-CN"/>
        </w:rPr>
        <w:t>项目</w:t>
      </w:r>
      <w:r>
        <w:rPr>
          <w:rFonts w:hint="eastAsia" w:ascii="宋体" w:hAnsi="宋体" w:eastAsia="宋体" w:cs="宋体"/>
          <w:sz w:val="24"/>
          <w:szCs w:val="24"/>
        </w:rPr>
        <w:t>采购，为确保项目质优价廉，决定通过院内询价确定供应商，现将有关内容公告如下：</w:t>
      </w:r>
    </w:p>
    <w:p w14:paraId="7BB719BF">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一、项目基本情况：</w:t>
      </w:r>
    </w:p>
    <w:p w14:paraId="53FA682A">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eastAsia="zh-CN"/>
        </w:rPr>
        <w:t>.</w:t>
      </w:r>
      <w:r>
        <w:rPr>
          <w:rFonts w:hint="eastAsia" w:ascii="宋体" w:hAnsi="宋体" w:eastAsia="宋体" w:cs="宋体"/>
          <w:sz w:val="24"/>
          <w:szCs w:val="24"/>
        </w:rPr>
        <w:t>项目名称：桂林市人民空调清洗服务</w:t>
      </w:r>
    </w:p>
    <w:p w14:paraId="2E04FF7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项目编号：</w:t>
      </w:r>
      <w:r>
        <w:rPr>
          <w:rFonts w:hint="eastAsia" w:ascii="宋体" w:hAnsi="宋体" w:eastAsia="宋体" w:cs="宋体"/>
          <w:sz w:val="24"/>
          <w:szCs w:val="24"/>
          <w:lang w:val="en-US" w:eastAsia="zh-CN"/>
        </w:rPr>
        <w:t>WQK-2004-002</w:t>
      </w:r>
    </w:p>
    <w:p w14:paraId="69FE7B6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eastAsia="zh-CN"/>
        </w:rPr>
        <w:t>.</w:t>
      </w:r>
      <w:r>
        <w:rPr>
          <w:rFonts w:hint="eastAsia" w:ascii="宋体" w:hAnsi="宋体" w:eastAsia="宋体" w:cs="宋体"/>
          <w:sz w:val="24"/>
          <w:szCs w:val="24"/>
        </w:rPr>
        <w:t>资金来源：自筹资金</w:t>
      </w:r>
    </w:p>
    <w:p w14:paraId="61F35E50">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4.预算金额：48万（16万/年）</w:t>
      </w:r>
    </w:p>
    <w:p w14:paraId="1088DEAD">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5.控制价：</w:t>
      </w:r>
      <w:r>
        <w:rPr>
          <w:rFonts w:hint="eastAsia" w:ascii="宋体" w:hAnsi="宋体" w:eastAsia="宋体"/>
          <w:color w:val="auto"/>
          <w:spacing w:val="-2"/>
          <w:sz w:val="24"/>
          <w:szCs w:val="24"/>
          <w:highlight w:val="none"/>
        </w:rPr>
        <w:t>本项目单价累计预算金额为人民币</w:t>
      </w:r>
      <w:r>
        <w:rPr>
          <w:rFonts w:hint="eastAsia" w:ascii="宋体" w:hAnsi="宋体" w:eastAsia="宋体"/>
          <w:color w:val="auto"/>
          <w:spacing w:val="-2"/>
          <w:sz w:val="24"/>
          <w:szCs w:val="24"/>
          <w:highlight w:val="none"/>
          <w:lang w:val="en-US" w:eastAsia="zh-CN"/>
        </w:rPr>
        <w:t>伍佰肆拾叁</w:t>
      </w:r>
      <w:r>
        <w:rPr>
          <w:rFonts w:hint="eastAsia" w:ascii="宋体" w:hAnsi="宋体" w:eastAsia="宋体"/>
          <w:color w:val="auto"/>
          <w:spacing w:val="-2"/>
          <w:sz w:val="24"/>
          <w:szCs w:val="24"/>
          <w:highlight w:val="none"/>
        </w:rPr>
        <w:t>元整（¥</w:t>
      </w:r>
      <w:r>
        <w:rPr>
          <w:rFonts w:hint="eastAsia" w:ascii="宋体" w:hAnsi="宋体" w:eastAsia="宋体"/>
          <w:color w:val="auto"/>
          <w:spacing w:val="-2"/>
          <w:sz w:val="24"/>
          <w:szCs w:val="24"/>
          <w:highlight w:val="none"/>
          <w:lang w:val="en-US" w:eastAsia="zh-CN"/>
        </w:rPr>
        <w:t>543</w:t>
      </w:r>
      <w:r>
        <w:rPr>
          <w:rFonts w:hint="eastAsia" w:ascii="宋体" w:hAnsi="宋体" w:eastAsia="宋体"/>
          <w:color w:val="auto"/>
          <w:spacing w:val="-2"/>
          <w:sz w:val="24"/>
          <w:szCs w:val="24"/>
          <w:highlight w:val="none"/>
        </w:rPr>
        <w:t>.00），供应商单价报价超出单项参考预算的，均按无效处理。</w:t>
      </w:r>
    </w:p>
    <w:tbl>
      <w:tblPr>
        <w:tblStyle w:val="15"/>
        <w:tblW w:w="4728" w:type="pct"/>
        <w:tblInd w:w="0" w:type="dxa"/>
        <w:tblLayout w:type="fixed"/>
        <w:tblCellMar>
          <w:top w:w="0" w:type="dxa"/>
          <w:left w:w="108" w:type="dxa"/>
          <w:bottom w:w="0" w:type="dxa"/>
          <w:right w:w="108" w:type="dxa"/>
        </w:tblCellMar>
      </w:tblPr>
      <w:tblGrid>
        <w:gridCol w:w="469"/>
        <w:gridCol w:w="1409"/>
        <w:gridCol w:w="649"/>
        <w:gridCol w:w="575"/>
        <w:gridCol w:w="814"/>
        <w:gridCol w:w="4543"/>
        <w:gridCol w:w="960"/>
      </w:tblGrid>
      <w:tr w14:paraId="3E8B93C1">
        <w:tblPrEx>
          <w:tblCellMar>
            <w:top w:w="0" w:type="dxa"/>
            <w:left w:w="108" w:type="dxa"/>
            <w:bottom w:w="0" w:type="dxa"/>
            <w:right w:w="108" w:type="dxa"/>
          </w:tblCellMar>
        </w:tblPrEx>
        <w:trPr>
          <w:trHeight w:val="650"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1A19F8FB">
            <w:pPr>
              <w:adjustRightInd w:val="0"/>
              <w:snapToGrid w:val="0"/>
              <w:spacing w:line="360" w:lineRule="exact"/>
              <w:rPr>
                <w:rFonts w:ascii="宋体" w:hAnsi="宋体" w:eastAsia="宋体"/>
                <w:b/>
                <w:bCs/>
                <w:color w:val="auto"/>
                <w:spacing w:val="-2"/>
                <w:kern w:val="0"/>
                <w:szCs w:val="21"/>
              </w:rPr>
            </w:pPr>
            <w:r>
              <w:rPr>
                <w:rFonts w:hint="eastAsia" w:ascii="宋体" w:hAnsi="宋体" w:eastAsia="宋体"/>
                <w:b/>
                <w:bCs/>
                <w:color w:val="auto"/>
                <w:spacing w:val="-2"/>
                <w:szCs w:val="21"/>
              </w:rPr>
              <w:t>▲一、采购内容及要求</w:t>
            </w:r>
          </w:p>
        </w:tc>
      </w:tr>
      <w:tr w14:paraId="13C425D6">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522C9AD7">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序号</w:t>
            </w:r>
          </w:p>
        </w:tc>
        <w:tc>
          <w:tcPr>
            <w:tcW w:w="748" w:type="pct"/>
            <w:tcBorders>
              <w:top w:val="single" w:color="auto" w:sz="4" w:space="0"/>
              <w:left w:val="single" w:color="auto" w:sz="4" w:space="0"/>
              <w:bottom w:val="single" w:color="auto" w:sz="4" w:space="0"/>
              <w:right w:val="single" w:color="auto" w:sz="4" w:space="0"/>
            </w:tcBorders>
            <w:vAlign w:val="center"/>
          </w:tcPr>
          <w:p w14:paraId="21A10E74">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采购标的</w:t>
            </w:r>
          </w:p>
          <w:p w14:paraId="1B52EE01">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的名称</w:t>
            </w:r>
          </w:p>
        </w:tc>
        <w:tc>
          <w:tcPr>
            <w:tcW w:w="344" w:type="pct"/>
            <w:tcBorders>
              <w:top w:val="single" w:color="auto" w:sz="4" w:space="0"/>
              <w:left w:val="single" w:color="auto" w:sz="4" w:space="0"/>
              <w:bottom w:val="single" w:color="auto" w:sz="4" w:space="0"/>
              <w:right w:val="single" w:color="auto" w:sz="4" w:space="0"/>
            </w:tcBorders>
            <w:vAlign w:val="center"/>
          </w:tcPr>
          <w:p w14:paraId="403B863D">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数量（暂估）</w:t>
            </w:r>
          </w:p>
        </w:tc>
        <w:tc>
          <w:tcPr>
            <w:tcW w:w="305" w:type="pct"/>
            <w:tcBorders>
              <w:top w:val="single" w:color="auto" w:sz="4" w:space="0"/>
              <w:left w:val="single" w:color="auto" w:sz="4" w:space="0"/>
              <w:bottom w:val="single" w:color="auto" w:sz="4" w:space="0"/>
              <w:right w:val="single" w:color="auto" w:sz="4" w:space="0"/>
            </w:tcBorders>
            <w:vAlign w:val="center"/>
          </w:tcPr>
          <w:p w14:paraId="050CA450">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单位</w:t>
            </w:r>
          </w:p>
        </w:tc>
        <w:tc>
          <w:tcPr>
            <w:tcW w:w="431" w:type="pct"/>
            <w:tcBorders>
              <w:top w:val="single" w:color="auto" w:sz="4" w:space="0"/>
              <w:left w:val="single" w:color="auto" w:sz="4" w:space="0"/>
              <w:bottom w:val="single" w:color="auto" w:sz="4" w:space="0"/>
              <w:right w:val="single" w:color="auto" w:sz="4" w:space="0"/>
            </w:tcBorders>
            <w:vAlign w:val="center"/>
          </w:tcPr>
          <w:p w14:paraId="4A7FBC17">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采购标的所属行业</w:t>
            </w:r>
          </w:p>
        </w:tc>
        <w:tc>
          <w:tcPr>
            <w:tcW w:w="2411" w:type="pct"/>
            <w:tcBorders>
              <w:top w:val="single" w:color="auto" w:sz="4" w:space="0"/>
              <w:left w:val="single" w:color="auto" w:sz="4" w:space="0"/>
              <w:bottom w:val="single" w:color="auto" w:sz="4" w:space="0"/>
              <w:right w:val="single" w:color="auto" w:sz="4" w:space="0"/>
            </w:tcBorders>
            <w:vAlign w:val="center"/>
          </w:tcPr>
          <w:p w14:paraId="10C6D3FF">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服务内容及要求</w:t>
            </w:r>
          </w:p>
        </w:tc>
        <w:tc>
          <w:tcPr>
            <w:tcW w:w="509" w:type="pct"/>
            <w:tcBorders>
              <w:top w:val="single" w:color="auto" w:sz="4" w:space="0"/>
              <w:left w:val="single" w:color="auto" w:sz="4" w:space="0"/>
              <w:bottom w:val="single" w:color="auto" w:sz="4" w:space="0"/>
              <w:right w:val="single" w:color="auto" w:sz="4" w:space="0"/>
            </w:tcBorders>
            <w:vAlign w:val="center"/>
          </w:tcPr>
          <w:p w14:paraId="20E4CF1E">
            <w:pPr>
              <w:adjustRightInd w:val="0"/>
              <w:snapToGrid w:val="0"/>
              <w:spacing w:line="360" w:lineRule="exact"/>
              <w:jc w:val="center"/>
              <w:rPr>
                <w:rFonts w:ascii="宋体" w:hAnsi="宋体" w:eastAsia="宋体"/>
                <w:color w:val="auto"/>
                <w:spacing w:val="-2"/>
                <w:szCs w:val="21"/>
              </w:rPr>
            </w:pPr>
            <w:r>
              <w:rPr>
                <w:rFonts w:hint="eastAsia" w:ascii="宋体" w:hAnsi="宋体" w:eastAsia="宋体"/>
                <w:color w:val="auto"/>
                <w:spacing w:val="-2"/>
                <w:szCs w:val="21"/>
              </w:rPr>
              <w:t>单项预算（元）</w:t>
            </w:r>
          </w:p>
        </w:tc>
      </w:tr>
      <w:tr w14:paraId="356DE427">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7A574F47">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1</w:t>
            </w:r>
          </w:p>
        </w:tc>
        <w:tc>
          <w:tcPr>
            <w:tcW w:w="748" w:type="pct"/>
            <w:tcBorders>
              <w:top w:val="single" w:color="auto" w:sz="4" w:space="0"/>
              <w:left w:val="single" w:color="auto" w:sz="4" w:space="0"/>
              <w:bottom w:val="single" w:color="auto" w:sz="4" w:space="0"/>
              <w:right w:val="single" w:color="auto" w:sz="4" w:space="0"/>
            </w:tcBorders>
            <w:vAlign w:val="center"/>
          </w:tcPr>
          <w:p w14:paraId="6EBA50D7">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简单清洗</w:t>
            </w:r>
          </w:p>
          <w:p w14:paraId="5D5689E9">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（分体式空调内机）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21567D2A">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0E92FB86">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4B020628">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06D7F31">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63268193">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定期运行情况检查；清洗滤网、外壳导风板、面板、进出风口等部位污物（空调外机检查或简单清洗外观污物）。</w:t>
            </w:r>
          </w:p>
          <w:p w14:paraId="14659235">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检查运行情况是否正常，有无配件缺失，拆下过滤网用清水洗净，其它部件用干净的抹布擦洗。整体无污垢。</w:t>
            </w:r>
          </w:p>
        </w:tc>
        <w:tc>
          <w:tcPr>
            <w:tcW w:w="509" w:type="pct"/>
            <w:tcBorders>
              <w:top w:val="single" w:color="auto" w:sz="4" w:space="0"/>
              <w:left w:val="single" w:color="auto" w:sz="4" w:space="0"/>
              <w:bottom w:val="single" w:color="auto" w:sz="4" w:space="0"/>
              <w:right w:val="single" w:color="auto" w:sz="4" w:space="0"/>
            </w:tcBorders>
            <w:vAlign w:val="center"/>
          </w:tcPr>
          <w:p w14:paraId="041E82BD">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10.00</w:t>
            </w:r>
          </w:p>
        </w:tc>
      </w:tr>
      <w:tr w14:paraId="15F7817F">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1513CBEA">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2</w:t>
            </w:r>
          </w:p>
        </w:tc>
        <w:tc>
          <w:tcPr>
            <w:tcW w:w="748" w:type="pct"/>
            <w:tcBorders>
              <w:top w:val="single" w:color="auto" w:sz="4" w:space="0"/>
              <w:left w:val="single" w:color="auto" w:sz="4" w:space="0"/>
              <w:bottom w:val="single" w:color="auto" w:sz="4" w:space="0"/>
              <w:right w:val="single" w:color="auto" w:sz="4" w:space="0"/>
            </w:tcBorders>
            <w:vAlign w:val="center"/>
          </w:tcPr>
          <w:p w14:paraId="5C694C70">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深度清洗</w:t>
            </w:r>
          </w:p>
          <w:p w14:paraId="59F167CA">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（分体式空调内机）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0105ACF2">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384393F0">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6D37AD80">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0F8C73EC">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60EBDD9F">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定期运行情况检查；清洗蒸发器、叶片、滤网、外壳、导风板、面板、风筒、进出风口等部位污物（空调外机检查或深度清洗外观清洗蒸发器、叶片，检查空调排水管是否堵等部位污物）。</w:t>
            </w:r>
          </w:p>
          <w:p w14:paraId="5143A502">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检查运行情况是否正常，有无配件缺失，清洗内容及内机蒸发器，风筒采用高压水枪直接对各部位进行冲洗擦干。内机外壳集中高压清洗，</w:t>
            </w:r>
            <w:r>
              <w:rPr>
                <w:rFonts w:ascii="宋体" w:hAnsi="宋体" w:eastAsia="宋体"/>
                <w:color w:val="auto"/>
                <w:szCs w:val="21"/>
              </w:rPr>
              <w:t>（配合使用空调机罩接污水）整体无污垢，地面干净，试机。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583F8B6C">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50.00</w:t>
            </w:r>
          </w:p>
        </w:tc>
      </w:tr>
      <w:tr w14:paraId="793BC56A">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4ED52CC4">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3</w:t>
            </w:r>
          </w:p>
        </w:tc>
        <w:tc>
          <w:tcPr>
            <w:tcW w:w="748" w:type="pct"/>
            <w:tcBorders>
              <w:top w:val="single" w:color="auto" w:sz="4" w:space="0"/>
              <w:left w:val="single" w:color="auto" w:sz="4" w:space="0"/>
              <w:bottom w:val="single" w:color="auto" w:sz="4" w:space="0"/>
              <w:right w:val="single" w:color="auto" w:sz="4" w:space="0"/>
            </w:tcBorders>
            <w:vAlign w:val="center"/>
          </w:tcPr>
          <w:p w14:paraId="2A4A1D83">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简单清洗</w:t>
            </w:r>
          </w:p>
          <w:p w14:paraId="0F74A53A">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（柜式空调内机）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2CD6D781">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04AFCE47">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6109CD47">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6011C4FB">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44960094">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定期运行情况检查；清洗叶片、滤网、外壳、导风板、面板、出风口等部位污物（空调外机检查或简单清洗外观污物）。</w:t>
            </w:r>
          </w:p>
          <w:p w14:paraId="28949954">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检查运行情况是否正常，有无配件缺失，拆下过滤网及网壳用清水洗净，其它部件用干净的抹布擦洗。</w:t>
            </w:r>
          </w:p>
        </w:tc>
        <w:tc>
          <w:tcPr>
            <w:tcW w:w="509" w:type="pct"/>
            <w:tcBorders>
              <w:top w:val="single" w:color="auto" w:sz="4" w:space="0"/>
              <w:left w:val="single" w:color="auto" w:sz="4" w:space="0"/>
              <w:bottom w:val="single" w:color="auto" w:sz="4" w:space="0"/>
              <w:right w:val="single" w:color="auto" w:sz="4" w:space="0"/>
            </w:tcBorders>
            <w:vAlign w:val="center"/>
          </w:tcPr>
          <w:p w14:paraId="747CE628">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10.00</w:t>
            </w:r>
          </w:p>
        </w:tc>
      </w:tr>
      <w:tr w14:paraId="1A391608">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05FA70E3">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4</w:t>
            </w:r>
          </w:p>
        </w:tc>
        <w:tc>
          <w:tcPr>
            <w:tcW w:w="748" w:type="pct"/>
            <w:tcBorders>
              <w:top w:val="single" w:color="auto" w:sz="4" w:space="0"/>
              <w:left w:val="single" w:color="auto" w:sz="4" w:space="0"/>
              <w:bottom w:val="single" w:color="auto" w:sz="4" w:space="0"/>
              <w:right w:val="single" w:color="auto" w:sz="4" w:space="0"/>
            </w:tcBorders>
            <w:vAlign w:val="center"/>
          </w:tcPr>
          <w:p w14:paraId="2481786A">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深度清洗</w:t>
            </w:r>
          </w:p>
          <w:p w14:paraId="56CB132F">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（柜式空调内机）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113D4705">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7B93A201">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119D2566">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3F5D682A">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245C630F">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定期运行情况检查；清洗蒸发器、叶片、滤网、外壳、导风板、面板、风筒、出风口等部位污物（空调外机检查或深度清洗外观清洗蒸发器、叶片，检查空调排水管是否堵等部位污物）。</w:t>
            </w:r>
          </w:p>
          <w:p w14:paraId="6CBF93CB">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检查运行情况是否正常，有无配件缺失，清洗内容蒸发器拆下滤网及网壳风轮用高压枪清洗，其它部件用干净的抹布清洗。整体无污垢，地面干净，试机。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206E47E7">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50.00</w:t>
            </w:r>
          </w:p>
        </w:tc>
      </w:tr>
      <w:tr w14:paraId="50AE7389">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0D87F17E">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5</w:t>
            </w:r>
          </w:p>
        </w:tc>
        <w:tc>
          <w:tcPr>
            <w:tcW w:w="748" w:type="pct"/>
            <w:tcBorders>
              <w:top w:val="single" w:color="auto" w:sz="4" w:space="0"/>
              <w:left w:val="single" w:color="auto" w:sz="4" w:space="0"/>
              <w:bottom w:val="single" w:color="auto" w:sz="4" w:space="0"/>
              <w:right w:val="single" w:color="auto" w:sz="4" w:space="0"/>
            </w:tcBorders>
            <w:vAlign w:val="center"/>
          </w:tcPr>
          <w:p w14:paraId="58A9A854">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简单清洗</w:t>
            </w:r>
          </w:p>
          <w:p w14:paraId="2124279F">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（风管多联内机）</w:t>
            </w:r>
          </w:p>
        </w:tc>
        <w:tc>
          <w:tcPr>
            <w:tcW w:w="344" w:type="pct"/>
            <w:tcBorders>
              <w:top w:val="single" w:color="auto" w:sz="4" w:space="0"/>
              <w:left w:val="single" w:color="auto" w:sz="4" w:space="0"/>
              <w:bottom w:val="single" w:color="auto" w:sz="4" w:space="0"/>
              <w:right w:val="single" w:color="auto" w:sz="4" w:space="0"/>
            </w:tcBorders>
            <w:vAlign w:val="center"/>
          </w:tcPr>
          <w:p w14:paraId="73D4A4F3">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199BE6B8">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7CE903B6">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51B8273F">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7131D37D">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定期运行情况检查；清洗滤网、外壳、导风板、面板、回风口等部位污物（空调外机检查或简单清洗外观污物）。</w:t>
            </w:r>
          </w:p>
          <w:p w14:paraId="3341129C">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拆下回风口过滤网及网壳用清水洗净，其它部件用干净的抹布擦洗。</w:t>
            </w:r>
          </w:p>
        </w:tc>
        <w:tc>
          <w:tcPr>
            <w:tcW w:w="509" w:type="pct"/>
            <w:tcBorders>
              <w:top w:val="single" w:color="auto" w:sz="4" w:space="0"/>
              <w:left w:val="single" w:color="auto" w:sz="4" w:space="0"/>
              <w:bottom w:val="single" w:color="auto" w:sz="4" w:space="0"/>
              <w:right w:val="single" w:color="auto" w:sz="4" w:space="0"/>
            </w:tcBorders>
            <w:vAlign w:val="center"/>
          </w:tcPr>
          <w:p w14:paraId="7E102939">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10.00</w:t>
            </w:r>
          </w:p>
        </w:tc>
      </w:tr>
      <w:tr w14:paraId="6875DEDA">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423F0CAC">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6</w:t>
            </w:r>
          </w:p>
        </w:tc>
        <w:tc>
          <w:tcPr>
            <w:tcW w:w="748" w:type="pct"/>
            <w:tcBorders>
              <w:top w:val="single" w:color="auto" w:sz="4" w:space="0"/>
              <w:left w:val="single" w:color="auto" w:sz="4" w:space="0"/>
              <w:bottom w:val="single" w:color="auto" w:sz="4" w:space="0"/>
              <w:right w:val="single" w:color="auto" w:sz="4" w:space="0"/>
            </w:tcBorders>
            <w:vAlign w:val="center"/>
          </w:tcPr>
          <w:p w14:paraId="77AB9753">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深度清洗</w:t>
            </w:r>
          </w:p>
          <w:p w14:paraId="0C1DAC74">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（风管多联内机）</w:t>
            </w:r>
          </w:p>
        </w:tc>
        <w:tc>
          <w:tcPr>
            <w:tcW w:w="344" w:type="pct"/>
            <w:tcBorders>
              <w:top w:val="single" w:color="auto" w:sz="4" w:space="0"/>
              <w:left w:val="single" w:color="auto" w:sz="4" w:space="0"/>
              <w:bottom w:val="single" w:color="auto" w:sz="4" w:space="0"/>
              <w:right w:val="single" w:color="auto" w:sz="4" w:space="0"/>
            </w:tcBorders>
            <w:vAlign w:val="center"/>
          </w:tcPr>
          <w:p w14:paraId="369808A1">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23B9F48C">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053F3DFA">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06B3BFCD">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6CC70D24">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定期运行情况检查；清洗蒸发器、叶片、滤网、外壳、导风板、面板、风筒、进出风口等部位污物（空调外机检查或深度清洗外观清洗蒸发器、叶片，检查空调排水管是否堵等部位污物）。</w:t>
            </w:r>
          </w:p>
          <w:p w14:paraId="3AA61310">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检查运行情况是否正常，有无配件缺失，清洗内容风轮，蒸发器用高压枪清洗，其它部件用干净的抹布清洗。整体无污垢，地面干净，试机。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514ED066">
            <w:pPr>
              <w:adjustRightInd w:val="0"/>
              <w:snapToGrid w:val="0"/>
              <w:spacing w:line="360" w:lineRule="exact"/>
              <w:jc w:val="center"/>
              <w:rPr>
                <w:rFonts w:ascii="宋体" w:hAnsi="宋体" w:eastAsia="宋体"/>
                <w:color w:val="auto"/>
                <w:szCs w:val="21"/>
              </w:rPr>
            </w:pPr>
            <w:r>
              <w:rPr>
                <w:rFonts w:hint="eastAsia" w:ascii="宋体" w:hAnsi="宋体" w:eastAsia="宋体"/>
                <w:color w:val="auto"/>
                <w:szCs w:val="21"/>
                <w:lang w:val="en-US" w:eastAsia="zh-CN"/>
              </w:rPr>
              <w:t>1</w:t>
            </w:r>
            <w:r>
              <w:rPr>
                <w:rFonts w:ascii="宋体" w:hAnsi="宋体" w:eastAsia="宋体"/>
                <w:color w:val="auto"/>
                <w:szCs w:val="21"/>
              </w:rPr>
              <w:t>00.00</w:t>
            </w:r>
          </w:p>
        </w:tc>
      </w:tr>
      <w:tr w14:paraId="57F5142C">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4505F0F1">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7</w:t>
            </w:r>
          </w:p>
        </w:tc>
        <w:tc>
          <w:tcPr>
            <w:tcW w:w="748" w:type="pct"/>
            <w:tcBorders>
              <w:top w:val="single" w:color="auto" w:sz="4" w:space="0"/>
              <w:left w:val="single" w:color="auto" w:sz="4" w:space="0"/>
              <w:bottom w:val="single" w:color="auto" w:sz="4" w:space="0"/>
              <w:right w:val="single" w:color="auto" w:sz="4" w:space="0"/>
            </w:tcBorders>
            <w:vAlign w:val="center"/>
          </w:tcPr>
          <w:p w14:paraId="56409000">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简单清洗</w:t>
            </w:r>
          </w:p>
          <w:p w14:paraId="1E83278C">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（吸顶式空调内机）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30E4B0A6">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4B4AEC2A">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367C1720">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6EAF8EC1">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1654DD85">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定期运行情况检查；清洗滤网、外壳、导风板、面板、进出风口等部位污物（空调外机检查或简单清洗外观污物）。</w:t>
            </w:r>
          </w:p>
          <w:p w14:paraId="018A7E88">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检查运行情况是否正常，有无配件缺失，拆下滤网及网壳用清水洗净，其它部件用干净的抹布擦洗。整体无污垢。</w:t>
            </w:r>
          </w:p>
        </w:tc>
        <w:tc>
          <w:tcPr>
            <w:tcW w:w="509" w:type="pct"/>
            <w:tcBorders>
              <w:top w:val="single" w:color="auto" w:sz="4" w:space="0"/>
              <w:left w:val="single" w:color="auto" w:sz="4" w:space="0"/>
              <w:bottom w:val="single" w:color="auto" w:sz="4" w:space="0"/>
              <w:right w:val="single" w:color="auto" w:sz="4" w:space="0"/>
            </w:tcBorders>
            <w:vAlign w:val="center"/>
          </w:tcPr>
          <w:p w14:paraId="4BF14665">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10.00</w:t>
            </w:r>
          </w:p>
        </w:tc>
      </w:tr>
      <w:tr w14:paraId="65419D5C">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03205740">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8</w:t>
            </w:r>
          </w:p>
        </w:tc>
        <w:tc>
          <w:tcPr>
            <w:tcW w:w="748" w:type="pct"/>
            <w:tcBorders>
              <w:top w:val="single" w:color="auto" w:sz="4" w:space="0"/>
              <w:left w:val="single" w:color="auto" w:sz="4" w:space="0"/>
              <w:bottom w:val="single" w:color="auto" w:sz="4" w:space="0"/>
              <w:right w:val="single" w:color="auto" w:sz="4" w:space="0"/>
            </w:tcBorders>
            <w:vAlign w:val="center"/>
          </w:tcPr>
          <w:p w14:paraId="428AFEC5">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深度清洗</w:t>
            </w:r>
          </w:p>
          <w:p w14:paraId="6BEA1580">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（吸顶式空调内机）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5355FD7B">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5A7BA4A1">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138ABBF8">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54C10A34">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42D2B8EB">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定期运行情况检查；清洗蒸发器、滤网、外壳、导风板、面板、风筒、水槽</w:t>
            </w:r>
            <w:r>
              <w:rPr>
                <w:rFonts w:ascii="宋体" w:hAnsi="宋体" w:eastAsia="宋体"/>
                <w:color w:val="auto"/>
                <w:szCs w:val="21"/>
              </w:rPr>
              <w:t>,进出风口等部位污物（空调外机检查或深度清洗外观清洗蒸发器、叶片，检查空调排水管是否堵等部位污物）</w:t>
            </w:r>
            <w:r>
              <w:rPr>
                <w:rFonts w:hint="eastAsia" w:ascii="宋体" w:hAnsi="宋体" w:eastAsia="宋体"/>
                <w:color w:val="auto"/>
                <w:szCs w:val="21"/>
              </w:rPr>
              <w:t>。</w:t>
            </w:r>
          </w:p>
          <w:p w14:paraId="4E81FA78">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检查运行情况是否正常，有无配件缺失，面板和风轮均分解拆下用高压水枪清洗。其它部位用高压枪配合使用接水罩清洗。整体无污垢，地面干净，试机。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0F865FE8">
            <w:pPr>
              <w:adjustRightInd w:val="0"/>
              <w:snapToGrid w:val="0"/>
              <w:spacing w:line="360" w:lineRule="exact"/>
              <w:jc w:val="center"/>
              <w:rPr>
                <w:rFonts w:ascii="宋体" w:hAnsi="宋体" w:eastAsia="宋体"/>
                <w:color w:val="auto"/>
                <w:szCs w:val="21"/>
              </w:rPr>
            </w:pPr>
            <w:r>
              <w:rPr>
                <w:rFonts w:hint="eastAsia" w:ascii="宋体" w:hAnsi="宋体" w:eastAsia="宋体"/>
                <w:color w:val="auto"/>
                <w:szCs w:val="21"/>
                <w:lang w:val="en-US" w:eastAsia="zh-CN"/>
              </w:rPr>
              <w:t>125</w:t>
            </w:r>
            <w:r>
              <w:rPr>
                <w:rFonts w:ascii="宋体" w:hAnsi="宋体" w:eastAsia="宋体"/>
                <w:color w:val="auto"/>
                <w:szCs w:val="21"/>
              </w:rPr>
              <w:t>.00</w:t>
            </w:r>
          </w:p>
        </w:tc>
      </w:tr>
      <w:tr w14:paraId="2B1F55A0">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3E9240AB">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9</w:t>
            </w:r>
          </w:p>
        </w:tc>
        <w:tc>
          <w:tcPr>
            <w:tcW w:w="748" w:type="pct"/>
            <w:tcBorders>
              <w:top w:val="single" w:color="auto" w:sz="4" w:space="0"/>
              <w:left w:val="single" w:color="auto" w:sz="4" w:space="0"/>
              <w:bottom w:val="single" w:color="auto" w:sz="4" w:space="0"/>
              <w:right w:val="single" w:color="auto" w:sz="4" w:space="0"/>
            </w:tcBorders>
            <w:vAlign w:val="center"/>
          </w:tcPr>
          <w:p w14:paraId="7D5B3192">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简单清洗</w:t>
            </w:r>
          </w:p>
          <w:p w14:paraId="46B09649">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（排风扇）</w:t>
            </w:r>
          </w:p>
        </w:tc>
        <w:tc>
          <w:tcPr>
            <w:tcW w:w="344" w:type="pct"/>
            <w:tcBorders>
              <w:top w:val="single" w:color="auto" w:sz="4" w:space="0"/>
              <w:left w:val="single" w:color="auto" w:sz="4" w:space="0"/>
              <w:bottom w:val="single" w:color="auto" w:sz="4" w:space="0"/>
              <w:right w:val="single" w:color="auto" w:sz="4" w:space="0"/>
            </w:tcBorders>
            <w:vAlign w:val="center"/>
          </w:tcPr>
          <w:p w14:paraId="4B54EFB7">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25951CF4">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06EBA10C">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05BD1765">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4F93E206">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定期要求检查运行情况，全面清洗干净，无损坏。</w:t>
            </w:r>
          </w:p>
          <w:p w14:paraId="5AD02232">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检查运行情况是否正常，拆下面板清洗，用干净的抹布擦洗其它部位。</w:t>
            </w:r>
          </w:p>
        </w:tc>
        <w:tc>
          <w:tcPr>
            <w:tcW w:w="509" w:type="pct"/>
            <w:tcBorders>
              <w:top w:val="single" w:color="auto" w:sz="4" w:space="0"/>
              <w:left w:val="single" w:color="auto" w:sz="4" w:space="0"/>
              <w:bottom w:val="single" w:color="auto" w:sz="4" w:space="0"/>
              <w:right w:val="single" w:color="auto" w:sz="4" w:space="0"/>
            </w:tcBorders>
            <w:vAlign w:val="center"/>
          </w:tcPr>
          <w:p w14:paraId="2CE8AC05">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10.00</w:t>
            </w:r>
          </w:p>
        </w:tc>
      </w:tr>
      <w:tr w14:paraId="23EE46C3">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60B6E92E">
            <w:pPr>
              <w:adjustRightInd w:val="0"/>
              <w:snapToGrid w:val="0"/>
              <w:spacing w:line="360" w:lineRule="exact"/>
              <w:jc w:val="center"/>
              <w:rPr>
                <w:rFonts w:ascii="宋体" w:hAnsi="宋体" w:eastAsia="宋体" w:cs="宋体"/>
                <w:color w:val="auto"/>
                <w:spacing w:val="-2"/>
                <w:kern w:val="0"/>
                <w:szCs w:val="21"/>
                <w:highlight w:val="none"/>
              </w:rPr>
            </w:pPr>
            <w:r>
              <w:rPr>
                <w:rFonts w:hint="eastAsia" w:ascii="宋体" w:hAnsi="宋体" w:eastAsia="宋体" w:cs="宋体"/>
                <w:color w:val="auto"/>
                <w:spacing w:val="-2"/>
                <w:kern w:val="0"/>
                <w:szCs w:val="21"/>
                <w:highlight w:val="none"/>
              </w:rPr>
              <w:t>1</w:t>
            </w:r>
            <w:r>
              <w:rPr>
                <w:rFonts w:ascii="宋体" w:hAnsi="宋体" w:eastAsia="宋体" w:cs="宋体"/>
                <w:color w:val="auto"/>
                <w:spacing w:val="-2"/>
                <w:kern w:val="0"/>
                <w:szCs w:val="21"/>
                <w:highlight w:val="none"/>
              </w:rPr>
              <w:t>0</w:t>
            </w:r>
          </w:p>
        </w:tc>
        <w:tc>
          <w:tcPr>
            <w:tcW w:w="748" w:type="pct"/>
            <w:tcBorders>
              <w:top w:val="single" w:color="auto" w:sz="4" w:space="0"/>
              <w:left w:val="single" w:color="auto" w:sz="4" w:space="0"/>
              <w:bottom w:val="single" w:color="auto" w:sz="4" w:space="0"/>
              <w:right w:val="single" w:color="auto" w:sz="4" w:space="0"/>
            </w:tcBorders>
            <w:vAlign w:val="center"/>
          </w:tcPr>
          <w:p w14:paraId="180293B2">
            <w:pPr>
              <w:adjustRightInd w:val="0"/>
              <w:snapToGrid w:val="0"/>
              <w:spacing w:line="360" w:lineRule="exact"/>
              <w:jc w:val="center"/>
              <w:rPr>
                <w:rFonts w:ascii="宋体" w:hAnsi="宋体" w:eastAsia="宋体" w:cs="宋体"/>
                <w:color w:val="auto"/>
                <w:spacing w:val="-2"/>
                <w:kern w:val="0"/>
                <w:szCs w:val="21"/>
                <w:highlight w:val="none"/>
              </w:rPr>
            </w:pPr>
            <w:r>
              <w:rPr>
                <w:rFonts w:hint="eastAsia" w:ascii="宋体" w:hAnsi="宋体" w:eastAsia="宋体" w:cs="宋体"/>
                <w:color w:val="auto"/>
                <w:spacing w:val="-2"/>
                <w:kern w:val="0"/>
                <w:szCs w:val="21"/>
                <w:highlight w:val="none"/>
              </w:rPr>
              <w:t>深度清洗</w:t>
            </w:r>
          </w:p>
          <w:p w14:paraId="7F82D7BD">
            <w:pPr>
              <w:adjustRightInd w:val="0"/>
              <w:snapToGrid w:val="0"/>
              <w:spacing w:line="360" w:lineRule="exact"/>
              <w:jc w:val="center"/>
              <w:rPr>
                <w:rFonts w:ascii="宋体" w:hAnsi="宋体" w:eastAsia="宋体" w:cs="宋体"/>
                <w:color w:val="auto"/>
                <w:spacing w:val="-2"/>
                <w:kern w:val="0"/>
                <w:szCs w:val="21"/>
                <w:highlight w:val="none"/>
              </w:rPr>
            </w:pPr>
            <w:r>
              <w:rPr>
                <w:rFonts w:hint="eastAsia" w:ascii="宋体" w:hAnsi="宋体" w:eastAsia="宋体" w:cs="宋体"/>
                <w:color w:val="auto"/>
                <w:spacing w:val="-2"/>
                <w:kern w:val="0"/>
                <w:szCs w:val="21"/>
                <w:highlight w:val="none"/>
              </w:rPr>
              <w:t>（排风扇）</w:t>
            </w:r>
          </w:p>
        </w:tc>
        <w:tc>
          <w:tcPr>
            <w:tcW w:w="344" w:type="pct"/>
            <w:tcBorders>
              <w:top w:val="single" w:color="auto" w:sz="4" w:space="0"/>
              <w:left w:val="single" w:color="auto" w:sz="4" w:space="0"/>
              <w:bottom w:val="single" w:color="auto" w:sz="4" w:space="0"/>
              <w:right w:val="single" w:color="auto" w:sz="4" w:space="0"/>
            </w:tcBorders>
            <w:vAlign w:val="center"/>
          </w:tcPr>
          <w:p w14:paraId="77B1C3AE">
            <w:pPr>
              <w:jc w:val="center"/>
              <w:rPr>
                <w:color w:val="auto"/>
                <w:highlight w:val="none"/>
              </w:rPr>
            </w:pPr>
            <w:r>
              <w:rPr>
                <w:rFonts w:hint="eastAsia" w:ascii="宋体" w:hAnsi="宋体" w:eastAsia="宋体"/>
                <w:color w:val="auto"/>
                <w:kern w:val="0"/>
                <w:szCs w:val="21"/>
                <w:highlight w:val="none"/>
              </w:rPr>
              <w:t>1</w:t>
            </w:r>
            <w:r>
              <w:rPr>
                <w:color w:val="auto"/>
                <w:highlight w:val="none"/>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359C65A6">
            <w:pPr>
              <w:widowControl/>
              <w:autoSpaceDE w:val="0"/>
              <w:autoSpaceDN w:val="0"/>
              <w:adjustRightInd w:val="0"/>
              <w:snapToGrid w:val="0"/>
              <w:spacing w:line="360" w:lineRule="exact"/>
              <w:jc w:val="center"/>
              <w:rPr>
                <w:rFonts w:ascii="宋体" w:hAnsi="宋体" w:eastAsia="宋体"/>
                <w:color w:val="auto"/>
                <w:kern w:val="0"/>
                <w:szCs w:val="21"/>
                <w:highlight w:val="none"/>
              </w:rPr>
            </w:pPr>
            <w:r>
              <w:rPr>
                <w:rFonts w:hint="eastAsia" w:ascii="宋体" w:hAnsi="宋体" w:eastAsia="宋体"/>
                <w:color w:val="auto"/>
                <w:kern w:val="0"/>
                <w:szCs w:val="21"/>
                <w:highlight w:val="none"/>
              </w:rPr>
              <w:t>台</w:t>
            </w:r>
          </w:p>
        </w:tc>
        <w:tc>
          <w:tcPr>
            <w:tcW w:w="431" w:type="pct"/>
            <w:tcBorders>
              <w:top w:val="single" w:color="auto" w:sz="4" w:space="0"/>
              <w:left w:val="single" w:color="auto" w:sz="4" w:space="0"/>
              <w:bottom w:val="single" w:color="auto" w:sz="4" w:space="0"/>
              <w:right w:val="single" w:color="auto" w:sz="4" w:space="0"/>
            </w:tcBorders>
            <w:vAlign w:val="center"/>
          </w:tcPr>
          <w:p w14:paraId="01C3C6C7">
            <w:pPr>
              <w:widowControl/>
              <w:autoSpaceDE w:val="0"/>
              <w:autoSpaceDN w:val="0"/>
              <w:adjustRightInd w:val="0"/>
              <w:snapToGrid w:val="0"/>
              <w:spacing w:line="360" w:lineRule="exact"/>
              <w:jc w:val="center"/>
              <w:rPr>
                <w:rFonts w:ascii="宋体" w:hAnsi="宋体" w:eastAsia="宋体"/>
                <w:color w:val="auto"/>
                <w:kern w:val="0"/>
                <w:szCs w:val="21"/>
                <w:highlight w:val="none"/>
              </w:rPr>
            </w:pPr>
            <w:r>
              <w:rPr>
                <w:rFonts w:hint="eastAsia" w:ascii="宋体" w:hAnsi="宋体" w:eastAsia="宋体"/>
                <w:color w:val="auto"/>
                <w:kern w:val="0"/>
                <w:szCs w:val="21"/>
                <w:highlight w:val="none"/>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39FE8DCE">
            <w:pPr>
              <w:adjustRightInd w:val="0"/>
              <w:snapToGrid w:val="0"/>
              <w:spacing w:line="360" w:lineRule="exact"/>
              <w:rPr>
                <w:rFonts w:ascii="宋体" w:hAnsi="宋体" w:eastAsia="宋体"/>
                <w:color w:val="auto"/>
                <w:szCs w:val="21"/>
                <w:highlight w:val="none"/>
              </w:rPr>
            </w:pPr>
            <w:r>
              <w:rPr>
                <w:rFonts w:hint="eastAsia" w:ascii="宋体" w:hAnsi="宋体" w:eastAsia="宋体"/>
                <w:color w:val="auto"/>
                <w:szCs w:val="21"/>
                <w:highlight w:val="none"/>
              </w:rPr>
              <w:t>至少按以下内容进行维护：</w:t>
            </w:r>
          </w:p>
          <w:p w14:paraId="3B8CD3B5">
            <w:pPr>
              <w:adjustRightInd w:val="0"/>
              <w:snapToGrid w:val="0"/>
              <w:spacing w:line="360" w:lineRule="exact"/>
              <w:rPr>
                <w:rFonts w:ascii="宋体" w:hAnsi="宋体" w:eastAsia="宋体"/>
                <w:color w:val="auto"/>
                <w:szCs w:val="21"/>
                <w:highlight w:val="none"/>
              </w:rPr>
            </w:pPr>
            <w:r>
              <w:rPr>
                <w:rFonts w:hint="eastAsia" w:ascii="宋体" w:hAnsi="宋体" w:eastAsia="宋体"/>
                <w:color w:val="auto"/>
                <w:szCs w:val="21"/>
                <w:highlight w:val="none"/>
              </w:rPr>
              <w:t>1</w:t>
            </w:r>
            <w:r>
              <w:rPr>
                <w:rFonts w:ascii="宋体" w:hAnsi="宋体" w:eastAsia="宋体"/>
                <w:color w:val="auto"/>
                <w:szCs w:val="21"/>
                <w:highlight w:val="none"/>
              </w:rPr>
              <w:t>.</w:t>
            </w:r>
            <w:r>
              <w:rPr>
                <w:rFonts w:hint="eastAsia" w:ascii="宋体" w:hAnsi="宋体" w:eastAsia="宋体"/>
                <w:color w:val="auto"/>
                <w:szCs w:val="21"/>
                <w:highlight w:val="none"/>
              </w:rPr>
              <w:t>定期要求检查运行情况，拆面板，风轮全面清洗干净，无损坏。</w:t>
            </w:r>
          </w:p>
          <w:p w14:paraId="0A5B3069">
            <w:pPr>
              <w:adjustRightInd w:val="0"/>
              <w:snapToGrid w:val="0"/>
              <w:spacing w:line="360" w:lineRule="exact"/>
              <w:rPr>
                <w:rFonts w:ascii="宋体" w:hAnsi="宋体" w:eastAsia="宋体"/>
                <w:color w:val="auto"/>
                <w:szCs w:val="21"/>
                <w:highlight w:val="none"/>
              </w:rPr>
            </w:pPr>
            <w:r>
              <w:rPr>
                <w:rFonts w:hint="eastAsia" w:ascii="宋体" w:hAnsi="宋体" w:eastAsia="宋体"/>
                <w:color w:val="auto"/>
                <w:szCs w:val="21"/>
                <w:highlight w:val="none"/>
              </w:rPr>
              <w:t>2</w:t>
            </w:r>
            <w:r>
              <w:rPr>
                <w:rFonts w:ascii="宋体" w:hAnsi="宋体" w:eastAsia="宋体"/>
                <w:color w:val="auto"/>
                <w:szCs w:val="21"/>
                <w:highlight w:val="none"/>
              </w:rPr>
              <w:t>.</w:t>
            </w:r>
            <w:r>
              <w:rPr>
                <w:rFonts w:hint="eastAsia" w:ascii="宋体" w:hAnsi="宋体" w:eastAsia="宋体"/>
                <w:color w:val="auto"/>
                <w:szCs w:val="21"/>
                <w:highlight w:val="none"/>
              </w:rPr>
              <w:t>检查运行情况是否正常，拆下面板，风轮集中用高压枪清洗，内部用干净的抹布擦洗。</w:t>
            </w:r>
          </w:p>
        </w:tc>
        <w:tc>
          <w:tcPr>
            <w:tcW w:w="509" w:type="pct"/>
            <w:tcBorders>
              <w:top w:val="single" w:color="auto" w:sz="4" w:space="0"/>
              <w:left w:val="single" w:color="auto" w:sz="4" w:space="0"/>
              <w:bottom w:val="single" w:color="auto" w:sz="4" w:space="0"/>
              <w:right w:val="single" w:color="auto" w:sz="4" w:space="0"/>
            </w:tcBorders>
            <w:vAlign w:val="center"/>
          </w:tcPr>
          <w:p w14:paraId="2C5A9BD2">
            <w:pPr>
              <w:adjustRightInd w:val="0"/>
              <w:snapToGrid w:val="0"/>
              <w:spacing w:line="360" w:lineRule="exact"/>
              <w:jc w:val="center"/>
              <w:rPr>
                <w:rFonts w:ascii="宋体" w:hAnsi="宋体" w:eastAsia="宋体"/>
                <w:color w:val="auto"/>
                <w:szCs w:val="21"/>
                <w:highlight w:val="none"/>
              </w:rPr>
            </w:pPr>
            <w:r>
              <w:rPr>
                <w:rFonts w:ascii="宋体" w:hAnsi="宋体" w:eastAsia="宋体"/>
                <w:color w:val="auto"/>
                <w:szCs w:val="21"/>
                <w:highlight w:val="none"/>
              </w:rPr>
              <w:t>20.00</w:t>
            </w:r>
          </w:p>
        </w:tc>
      </w:tr>
      <w:tr w14:paraId="30248028">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4B7FB5EB">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1</w:t>
            </w:r>
            <w:r>
              <w:rPr>
                <w:rFonts w:ascii="宋体" w:hAnsi="宋体" w:eastAsia="宋体" w:cs="宋体"/>
                <w:color w:val="auto"/>
                <w:spacing w:val="-2"/>
                <w:kern w:val="0"/>
                <w:szCs w:val="21"/>
              </w:rPr>
              <w:t>1</w:t>
            </w:r>
          </w:p>
        </w:tc>
        <w:tc>
          <w:tcPr>
            <w:tcW w:w="748" w:type="pct"/>
            <w:tcBorders>
              <w:top w:val="single" w:color="auto" w:sz="4" w:space="0"/>
              <w:left w:val="single" w:color="auto" w:sz="4" w:space="0"/>
              <w:bottom w:val="single" w:color="auto" w:sz="4" w:space="0"/>
              <w:right w:val="single" w:color="auto" w:sz="4" w:space="0"/>
            </w:tcBorders>
            <w:vAlign w:val="center"/>
          </w:tcPr>
          <w:p w14:paraId="76F7EE67">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简单清洗</w:t>
            </w:r>
          </w:p>
          <w:p w14:paraId="4D5B64FA">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美的中央空调内机</w:t>
            </w:r>
            <w:r>
              <w:rPr>
                <w:rFonts w:ascii="宋体" w:hAnsi="宋体" w:eastAsia="宋体" w:cs="宋体"/>
                <w:color w:val="auto"/>
                <w:spacing w:val="-2"/>
                <w:kern w:val="0"/>
                <w:szCs w:val="21"/>
              </w:rPr>
              <w:t>(门诊楼)</w:t>
            </w:r>
          </w:p>
        </w:tc>
        <w:tc>
          <w:tcPr>
            <w:tcW w:w="344" w:type="pct"/>
            <w:tcBorders>
              <w:top w:val="single" w:color="auto" w:sz="4" w:space="0"/>
              <w:left w:val="single" w:color="auto" w:sz="4" w:space="0"/>
              <w:bottom w:val="single" w:color="auto" w:sz="4" w:space="0"/>
              <w:right w:val="single" w:color="auto" w:sz="4" w:space="0"/>
            </w:tcBorders>
            <w:vAlign w:val="center"/>
          </w:tcPr>
          <w:p w14:paraId="163626D3">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4FD5E607">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170D5C7A">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DCDF58C">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2915C56B">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定期运行情况检查；清洗滤网、外壳、导风板、面板、出风口等部位污物（空调外机检查或简单清洗外观污物）。</w:t>
            </w:r>
          </w:p>
          <w:p w14:paraId="64172FF9">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检查运行情况是否正常，有无配件缺失，拆下过滤网用清水洗净，其它部件用干净的抹布擦洗。整体无污垢。</w:t>
            </w:r>
          </w:p>
        </w:tc>
        <w:tc>
          <w:tcPr>
            <w:tcW w:w="509" w:type="pct"/>
            <w:tcBorders>
              <w:top w:val="single" w:color="auto" w:sz="4" w:space="0"/>
              <w:left w:val="single" w:color="auto" w:sz="4" w:space="0"/>
              <w:bottom w:val="single" w:color="auto" w:sz="4" w:space="0"/>
              <w:right w:val="single" w:color="auto" w:sz="4" w:space="0"/>
            </w:tcBorders>
            <w:vAlign w:val="center"/>
          </w:tcPr>
          <w:p w14:paraId="2413883E">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10.00</w:t>
            </w:r>
          </w:p>
        </w:tc>
      </w:tr>
      <w:tr w14:paraId="1D39F226">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7CFEFECC">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1</w:t>
            </w:r>
            <w:r>
              <w:rPr>
                <w:rFonts w:ascii="宋体" w:hAnsi="宋体" w:eastAsia="宋体" w:cs="宋体"/>
                <w:color w:val="auto"/>
                <w:spacing w:val="-2"/>
                <w:kern w:val="0"/>
                <w:szCs w:val="21"/>
              </w:rPr>
              <w:t>2</w:t>
            </w:r>
          </w:p>
        </w:tc>
        <w:tc>
          <w:tcPr>
            <w:tcW w:w="748" w:type="pct"/>
            <w:tcBorders>
              <w:top w:val="single" w:color="auto" w:sz="4" w:space="0"/>
              <w:left w:val="single" w:color="auto" w:sz="4" w:space="0"/>
              <w:bottom w:val="single" w:color="auto" w:sz="4" w:space="0"/>
              <w:right w:val="single" w:color="auto" w:sz="4" w:space="0"/>
            </w:tcBorders>
            <w:vAlign w:val="center"/>
          </w:tcPr>
          <w:p w14:paraId="39882E7B">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深度清洗</w:t>
            </w:r>
          </w:p>
          <w:p w14:paraId="4C3D9322">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美的中央空调内机</w:t>
            </w:r>
            <w:r>
              <w:rPr>
                <w:rFonts w:ascii="宋体" w:hAnsi="宋体" w:eastAsia="宋体" w:cs="宋体"/>
                <w:color w:val="auto"/>
                <w:spacing w:val="-2"/>
                <w:kern w:val="0"/>
                <w:szCs w:val="21"/>
              </w:rPr>
              <w:t>(门诊楼)</w:t>
            </w:r>
          </w:p>
        </w:tc>
        <w:tc>
          <w:tcPr>
            <w:tcW w:w="344" w:type="pct"/>
            <w:tcBorders>
              <w:top w:val="single" w:color="auto" w:sz="4" w:space="0"/>
              <w:left w:val="single" w:color="auto" w:sz="4" w:space="0"/>
              <w:bottom w:val="single" w:color="auto" w:sz="4" w:space="0"/>
              <w:right w:val="single" w:color="auto" w:sz="4" w:space="0"/>
            </w:tcBorders>
            <w:vAlign w:val="center"/>
          </w:tcPr>
          <w:p w14:paraId="6BC39C5D">
            <w:pPr>
              <w:jc w:val="center"/>
              <w:rPr>
                <w:color w:val="auto"/>
              </w:rPr>
            </w:pPr>
            <w:r>
              <w:rPr>
                <w:rFonts w:hint="eastAsia" w:ascii="宋体" w:hAnsi="宋体" w:eastAsia="宋体"/>
                <w:color w:val="auto"/>
                <w:kern w:val="0"/>
                <w:szCs w:val="21"/>
              </w:rPr>
              <w:t>1</w:t>
            </w:r>
            <w:r>
              <w:rPr>
                <w:color w:val="auto"/>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47F1E3E6">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60E69C34">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71B762B9">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068A37F9">
            <w:pPr>
              <w:adjustRightInd w:val="0"/>
              <w:snapToGrid w:val="0"/>
              <w:spacing w:line="360" w:lineRule="exact"/>
              <w:rPr>
                <w:rFonts w:ascii="宋体" w:hAnsi="宋体" w:eastAsia="宋体"/>
                <w:color w:val="auto"/>
                <w:szCs w:val="21"/>
              </w:rPr>
            </w:pPr>
            <w:r>
              <w:rPr>
                <w:rFonts w:ascii="宋体" w:hAnsi="宋体" w:eastAsia="宋体"/>
                <w:color w:val="auto"/>
                <w:szCs w:val="21"/>
              </w:rPr>
              <w:t>1.</w:t>
            </w:r>
            <w:r>
              <w:rPr>
                <w:rFonts w:hint="eastAsia" w:ascii="宋体" w:hAnsi="宋体" w:eastAsia="宋体"/>
                <w:color w:val="auto"/>
                <w:szCs w:val="21"/>
              </w:rPr>
              <w:t>定期运行情况检查；清洗蒸发器、滤网、外壳、导风板、面板、风筒，出风口等部位污物（空调外机检查或深度清洗外观清洗蒸发器、叶片，检查空调排水管是否堵等部位污物）。</w:t>
            </w:r>
          </w:p>
          <w:p w14:paraId="02898B7C">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检查运行情况是否正常，有无配件缺失，清洗内容及内机蒸发器，风筒采用高压水枪直接对各部位进行冲洗擦干。内机外壳集中高压清洗。（配合使用空调机罩接污水）整体无污垢，地面干净，试机。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39BFB2EC">
            <w:pPr>
              <w:adjustRightInd w:val="0"/>
              <w:snapToGrid w:val="0"/>
              <w:spacing w:line="360" w:lineRule="exact"/>
              <w:jc w:val="center"/>
              <w:rPr>
                <w:rFonts w:ascii="宋体" w:hAnsi="宋体" w:eastAsia="宋体"/>
                <w:color w:val="auto"/>
                <w:szCs w:val="21"/>
              </w:rPr>
            </w:pPr>
            <w:r>
              <w:rPr>
                <w:rFonts w:ascii="宋体" w:hAnsi="宋体" w:eastAsia="宋体"/>
                <w:color w:val="auto"/>
                <w:szCs w:val="21"/>
              </w:rPr>
              <w:t>1</w:t>
            </w:r>
            <w:r>
              <w:rPr>
                <w:rFonts w:hint="eastAsia" w:ascii="宋体" w:hAnsi="宋体" w:eastAsia="宋体"/>
                <w:color w:val="auto"/>
                <w:szCs w:val="21"/>
                <w:lang w:val="en-US" w:eastAsia="zh-CN"/>
              </w:rPr>
              <w:t>2</w:t>
            </w:r>
            <w:r>
              <w:rPr>
                <w:rFonts w:ascii="宋体" w:hAnsi="宋体" w:eastAsia="宋体"/>
                <w:color w:val="auto"/>
                <w:szCs w:val="21"/>
              </w:rPr>
              <w:t>0.00</w:t>
            </w:r>
          </w:p>
        </w:tc>
      </w:tr>
      <w:tr w14:paraId="0E025B04">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23238526">
            <w:pPr>
              <w:adjustRightInd w:val="0"/>
              <w:snapToGrid w:val="0"/>
              <w:spacing w:line="360" w:lineRule="exact"/>
              <w:jc w:val="center"/>
              <w:rPr>
                <w:rFonts w:ascii="宋体" w:hAnsi="宋体" w:eastAsia="宋体" w:cs="宋体"/>
                <w:color w:val="auto"/>
                <w:spacing w:val="-2"/>
                <w:kern w:val="0"/>
                <w:szCs w:val="21"/>
              </w:rPr>
            </w:pPr>
            <w:r>
              <w:rPr>
                <w:rFonts w:ascii="宋体" w:hAnsi="宋体" w:eastAsia="宋体" w:cs="宋体"/>
                <w:color w:val="auto"/>
                <w:spacing w:val="-2"/>
                <w:kern w:val="0"/>
                <w:szCs w:val="21"/>
              </w:rPr>
              <w:t>13</w:t>
            </w:r>
          </w:p>
        </w:tc>
        <w:tc>
          <w:tcPr>
            <w:tcW w:w="748" w:type="pct"/>
            <w:tcBorders>
              <w:top w:val="single" w:color="auto" w:sz="4" w:space="0"/>
              <w:left w:val="single" w:color="auto" w:sz="4" w:space="0"/>
              <w:bottom w:val="single" w:color="auto" w:sz="4" w:space="0"/>
              <w:right w:val="single" w:color="auto" w:sz="4" w:space="0"/>
            </w:tcBorders>
            <w:vAlign w:val="center"/>
          </w:tcPr>
          <w:p w14:paraId="408873AA">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格力空气净化机清洗</w:t>
            </w:r>
          </w:p>
        </w:tc>
        <w:tc>
          <w:tcPr>
            <w:tcW w:w="344" w:type="pct"/>
            <w:tcBorders>
              <w:top w:val="single" w:color="auto" w:sz="4" w:space="0"/>
              <w:left w:val="single" w:color="auto" w:sz="4" w:space="0"/>
              <w:bottom w:val="single" w:color="auto" w:sz="4" w:space="0"/>
              <w:right w:val="single" w:color="auto" w:sz="4" w:space="0"/>
            </w:tcBorders>
            <w:vAlign w:val="center"/>
          </w:tcPr>
          <w:p w14:paraId="18F2ED7A">
            <w:pPr>
              <w:jc w:val="center"/>
              <w:rPr>
                <w:rFonts w:ascii="宋体" w:hAnsi="宋体" w:eastAsia="宋体"/>
                <w:color w:val="auto"/>
                <w:kern w:val="0"/>
                <w:szCs w:val="21"/>
              </w:rPr>
            </w:pPr>
            <w:r>
              <w:rPr>
                <w:rFonts w:hint="eastAsia" w:ascii="宋体" w:hAnsi="宋体" w:eastAsia="宋体"/>
                <w:color w:val="auto"/>
                <w:kern w:val="0"/>
                <w:szCs w:val="21"/>
              </w:rPr>
              <w:t>1</w:t>
            </w:r>
            <w:r>
              <w:rPr>
                <w:rFonts w:ascii="宋体" w:hAnsi="宋体" w:eastAsia="宋体"/>
                <w:color w:val="auto"/>
                <w:kern w:val="0"/>
                <w:szCs w:val="21"/>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25ED0C11">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7ECEE29C">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7825183">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1E093FDA">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定期运行情况检查；清洗集尘板，过滤网及擦整机外壳。</w:t>
            </w:r>
          </w:p>
          <w:p w14:paraId="6747E617">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2</w:t>
            </w:r>
            <w:r>
              <w:rPr>
                <w:rFonts w:ascii="宋体" w:hAnsi="宋体" w:eastAsia="宋体"/>
                <w:color w:val="auto"/>
                <w:szCs w:val="21"/>
              </w:rPr>
              <w:t>.</w:t>
            </w:r>
            <w:r>
              <w:rPr>
                <w:rFonts w:hint="eastAsia" w:ascii="宋体" w:hAnsi="宋体" w:eastAsia="宋体"/>
                <w:color w:val="auto"/>
                <w:szCs w:val="21"/>
              </w:rPr>
              <w:t>检查运行情况是否正常，有无配件损坏缺失，集尘板浸泡，干净抹布擦试各集尘小抽屉及外机整体。</w:t>
            </w:r>
          </w:p>
        </w:tc>
        <w:tc>
          <w:tcPr>
            <w:tcW w:w="509" w:type="pct"/>
            <w:tcBorders>
              <w:top w:val="single" w:color="auto" w:sz="4" w:space="0"/>
              <w:left w:val="single" w:color="auto" w:sz="4" w:space="0"/>
              <w:bottom w:val="single" w:color="auto" w:sz="4" w:space="0"/>
              <w:right w:val="single" w:color="auto" w:sz="4" w:space="0"/>
            </w:tcBorders>
            <w:vAlign w:val="center"/>
          </w:tcPr>
          <w:p w14:paraId="51CE9423">
            <w:pPr>
              <w:adjustRightInd w:val="0"/>
              <w:snapToGrid w:val="0"/>
              <w:spacing w:line="360" w:lineRule="exact"/>
              <w:jc w:val="center"/>
              <w:rPr>
                <w:rFonts w:ascii="宋体" w:hAnsi="宋体" w:eastAsia="宋体"/>
                <w:color w:val="auto"/>
                <w:szCs w:val="21"/>
              </w:rPr>
            </w:pPr>
            <w:r>
              <w:rPr>
                <w:rFonts w:hint="eastAsia" w:ascii="宋体" w:hAnsi="宋体" w:eastAsia="宋体"/>
                <w:color w:val="auto"/>
                <w:szCs w:val="21"/>
                <w:lang w:val="en-US" w:eastAsia="zh-CN"/>
              </w:rPr>
              <w:t>10</w:t>
            </w:r>
            <w:r>
              <w:rPr>
                <w:rFonts w:ascii="宋体" w:hAnsi="宋体" w:eastAsia="宋体"/>
                <w:color w:val="auto"/>
                <w:szCs w:val="21"/>
              </w:rPr>
              <w:t>.00</w:t>
            </w:r>
          </w:p>
        </w:tc>
      </w:tr>
      <w:tr w14:paraId="25E6A84B">
        <w:tblPrEx>
          <w:tblCellMar>
            <w:top w:w="0" w:type="dxa"/>
            <w:left w:w="108" w:type="dxa"/>
            <w:bottom w:w="0" w:type="dxa"/>
            <w:right w:w="108" w:type="dxa"/>
          </w:tblCellMar>
        </w:tblPrEx>
        <w:tc>
          <w:tcPr>
            <w:tcW w:w="249" w:type="pct"/>
            <w:tcBorders>
              <w:top w:val="single" w:color="auto" w:sz="4" w:space="0"/>
              <w:left w:val="single" w:color="auto" w:sz="4" w:space="0"/>
              <w:bottom w:val="single" w:color="auto" w:sz="4" w:space="0"/>
              <w:right w:val="single" w:color="auto" w:sz="4" w:space="0"/>
            </w:tcBorders>
            <w:vAlign w:val="center"/>
          </w:tcPr>
          <w:p w14:paraId="3CF14EFC">
            <w:pPr>
              <w:adjustRightInd w:val="0"/>
              <w:snapToGrid w:val="0"/>
              <w:spacing w:line="360" w:lineRule="exact"/>
              <w:jc w:val="center"/>
              <w:rPr>
                <w:rFonts w:ascii="宋体" w:hAnsi="宋体" w:eastAsia="宋体" w:cs="宋体"/>
                <w:color w:val="auto"/>
                <w:spacing w:val="-2"/>
                <w:kern w:val="0"/>
                <w:szCs w:val="21"/>
              </w:rPr>
            </w:pPr>
            <w:r>
              <w:rPr>
                <w:rFonts w:ascii="宋体" w:hAnsi="宋体" w:eastAsia="宋体" w:cs="宋体"/>
                <w:color w:val="auto"/>
                <w:spacing w:val="-2"/>
                <w:kern w:val="0"/>
                <w:szCs w:val="21"/>
              </w:rPr>
              <w:t>14</w:t>
            </w:r>
          </w:p>
        </w:tc>
        <w:tc>
          <w:tcPr>
            <w:tcW w:w="748" w:type="pct"/>
            <w:tcBorders>
              <w:top w:val="single" w:color="auto" w:sz="4" w:space="0"/>
              <w:left w:val="single" w:color="auto" w:sz="4" w:space="0"/>
              <w:bottom w:val="single" w:color="auto" w:sz="4" w:space="0"/>
              <w:right w:val="single" w:color="auto" w:sz="4" w:space="0"/>
            </w:tcBorders>
            <w:vAlign w:val="center"/>
          </w:tcPr>
          <w:p w14:paraId="7D2A4F53">
            <w:pPr>
              <w:adjustRightInd w:val="0"/>
              <w:snapToGrid w:val="0"/>
              <w:spacing w:line="360" w:lineRule="exact"/>
              <w:jc w:val="center"/>
              <w:rPr>
                <w:rFonts w:ascii="宋体" w:hAnsi="宋体" w:eastAsia="宋体" w:cs="宋体"/>
                <w:color w:val="auto"/>
                <w:spacing w:val="-2"/>
                <w:kern w:val="0"/>
                <w:szCs w:val="21"/>
              </w:rPr>
            </w:pPr>
            <w:r>
              <w:rPr>
                <w:rFonts w:hint="eastAsia" w:ascii="宋体" w:hAnsi="宋体" w:eastAsia="宋体" w:cs="宋体"/>
                <w:color w:val="auto"/>
                <w:spacing w:val="-2"/>
                <w:kern w:val="0"/>
                <w:szCs w:val="21"/>
              </w:rPr>
              <w:t>除湿机清洗</w:t>
            </w:r>
          </w:p>
        </w:tc>
        <w:tc>
          <w:tcPr>
            <w:tcW w:w="344" w:type="pct"/>
            <w:tcBorders>
              <w:top w:val="single" w:color="auto" w:sz="4" w:space="0"/>
              <w:left w:val="single" w:color="auto" w:sz="4" w:space="0"/>
              <w:bottom w:val="single" w:color="auto" w:sz="4" w:space="0"/>
              <w:right w:val="single" w:color="auto" w:sz="4" w:space="0"/>
            </w:tcBorders>
            <w:vAlign w:val="center"/>
          </w:tcPr>
          <w:p w14:paraId="4A78539B">
            <w:pPr>
              <w:jc w:val="center"/>
              <w:rPr>
                <w:rFonts w:ascii="宋体" w:hAnsi="宋体" w:eastAsia="宋体"/>
                <w:color w:val="auto"/>
                <w:kern w:val="0"/>
                <w:szCs w:val="21"/>
              </w:rPr>
            </w:pPr>
            <w:r>
              <w:rPr>
                <w:rFonts w:hint="eastAsia" w:ascii="宋体" w:hAnsi="宋体" w:eastAsia="宋体"/>
                <w:color w:val="auto"/>
                <w:kern w:val="0"/>
                <w:szCs w:val="21"/>
              </w:rPr>
              <w:t>1</w:t>
            </w:r>
            <w:r>
              <w:rPr>
                <w:rFonts w:ascii="宋体" w:hAnsi="宋体" w:eastAsia="宋体"/>
                <w:color w:val="auto"/>
                <w:kern w:val="0"/>
                <w:szCs w:val="21"/>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790E4CE5">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台</w:t>
            </w:r>
          </w:p>
        </w:tc>
        <w:tc>
          <w:tcPr>
            <w:tcW w:w="431" w:type="pct"/>
            <w:tcBorders>
              <w:top w:val="single" w:color="auto" w:sz="4" w:space="0"/>
              <w:left w:val="single" w:color="auto" w:sz="4" w:space="0"/>
              <w:bottom w:val="single" w:color="auto" w:sz="4" w:space="0"/>
              <w:right w:val="single" w:color="auto" w:sz="4" w:space="0"/>
            </w:tcBorders>
            <w:vAlign w:val="center"/>
          </w:tcPr>
          <w:p w14:paraId="7B2DE062">
            <w:pPr>
              <w:widowControl/>
              <w:autoSpaceDE w:val="0"/>
              <w:autoSpaceDN w:val="0"/>
              <w:adjustRightInd w:val="0"/>
              <w:snapToGrid w:val="0"/>
              <w:spacing w:line="360" w:lineRule="exact"/>
              <w:jc w:val="center"/>
              <w:rPr>
                <w:rFonts w:ascii="宋体" w:hAnsi="宋体" w:eastAsia="宋体"/>
                <w:color w:val="auto"/>
                <w:kern w:val="0"/>
                <w:szCs w:val="21"/>
              </w:rPr>
            </w:pPr>
            <w:r>
              <w:rPr>
                <w:rFonts w:hint="eastAsia" w:ascii="宋体" w:hAnsi="宋体" w:eastAsia="宋体"/>
                <w:color w:val="auto"/>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B8F9513">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至少按以下内容进行维护：</w:t>
            </w:r>
          </w:p>
          <w:p w14:paraId="57101608">
            <w:pPr>
              <w:adjustRightInd w:val="0"/>
              <w:snapToGrid w:val="0"/>
              <w:spacing w:line="360" w:lineRule="exact"/>
              <w:rPr>
                <w:rFonts w:ascii="宋体" w:hAnsi="宋体" w:eastAsia="宋体"/>
                <w:color w:val="auto"/>
                <w:szCs w:val="21"/>
              </w:rPr>
            </w:pPr>
            <w:r>
              <w:rPr>
                <w:rFonts w:hint="eastAsia" w:ascii="宋体" w:hAnsi="宋体" w:eastAsia="宋体"/>
                <w:color w:val="auto"/>
                <w:szCs w:val="21"/>
              </w:rPr>
              <w:t>1</w:t>
            </w:r>
            <w:r>
              <w:rPr>
                <w:rFonts w:ascii="宋体" w:hAnsi="宋体" w:eastAsia="宋体"/>
                <w:color w:val="auto"/>
                <w:szCs w:val="21"/>
              </w:rPr>
              <w:t>.</w:t>
            </w:r>
            <w:r>
              <w:rPr>
                <w:rFonts w:hint="eastAsia" w:ascii="宋体" w:hAnsi="宋体" w:eastAsia="宋体"/>
                <w:color w:val="auto"/>
                <w:szCs w:val="21"/>
              </w:rPr>
              <w:t>定期运行情况检查；清洗过滤网，风筒及擦整机外壳。</w:t>
            </w:r>
          </w:p>
          <w:p w14:paraId="3D0318A2">
            <w:pPr>
              <w:adjustRightInd w:val="0"/>
              <w:snapToGrid w:val="0"/>
              <w:spacing w:line="360" w:lineRule="exact"/>
              <w:rPr>
                <w:rFonts w:ascii="宋体" w:hAnsi="宋体" w:eastAsia="宋体"/>
                <w:color w:val="auto"/>
                <w:szCs w:val="21"/>
              </w:rPr>
            </w:pPr>
            <w:r>
              <w:rPr>
                <w:rFonts w:ascii="宋体" w:hAnsi="宋体" w:eastAsia="宋体"/>
                <w:color w:val="auto"/>
                <w:szCs w:val="21"/>
              </w:rPr>
              <w:t>2.</w:t>
            </w:r>
            <w:r>
              <w:rPr>
                <w:rFonts w:hint="eastAsia" w:ascii="宋体" w:hAnsi="宋体" w:eastAsia="宋体"/>
                <w:color w:val="auto"/>
                <w:szCs w:val="21"/>
              </w:rPr>
              <w:t>检查运行情况是否正常，有无配件损坏缺失，清洗滤网，出风口，高压清洗风筒及擦试外机整体。</w:t>
            </w:r>
          </w:p>
        </w:tc>
        <w:tc>
          <w:tcPr>
            <w:tcW w:w="509" w:type="pct"/>
            <w:tcBorders>
              <w:top w:val="single" w:color="auto" w:sz="4" w:space="0"/>
              <w:left w:val="single" w:color="auto" w:sz="4" w:space="0"/>
              <w:bottom w:val="single" w:color="auto" w:sz="4" w:space="0"/>
              <w:right w:val="single" w:color="auto" w:sz="4" w:space="0"/>
            </w:tcBorders>
            <w:vAlign w:val="center"/>
          </w:tcPr>
          <w:p w14:paraId="111E05F4">
            <w:pPr>
              <w:adjustRightInd w:val="0"/>
              <w:snapToGrid w:val="0"/>
              <w:spacing w:line="360" w:lineRule="exact"/>
              <w:jc w:val="center"/>
              <w:rPr>
                <w:rFonts w:ascii="宋体" w:hAnsi="宋体" w:eastAsia="宋体"/>
                <w:color w:val="auto"/>
                <w:szCs w:val="21"/>
              </w:rPr>
            </w:pPr>
            <w:r>
              <w:rPr>
                <w:rFonts w:hint="eastAsia" w:ascii="宋体" w:hAnsi="宋体" w:eastAsia="宋体"/>
                <w:color w:val="auto"/>
                <w:szCs w:val="21"/>
                <w:lang w:val="en-US" w:eastAsia="zh-CN"/>
              </w:rPr>
              <w:t>8</w:t>
            </w:r>
            <w:r>
              <w:rPr>
                <w:rFonts w:ascii="宋体" w:hAnsi="宋体" w:eastAsia="宋体"/>
                <w:color w:val="auto"/>
                <w:szCs w:val="21"/>
              </w:rPr>
              <w:t>.00</w:t>
            </w:r>
          </w:p>
        </w:tc>
      </w:tr>
    </w:tbl>
    <w:p w14:paraId="3527FBE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项目采用综合单价方式报价，综合单价应综合考虑完成本项目产生的所有成本、税金及合理利润，具体包含但不限于完成采购标的包含的所有维修保养费、人工费用、差旅费、交通费、故障诊断费、配件费及材料费、高空作业费、培训费、运输费、保险、税金、利润等所有成本费用。在合同实施时，采购人将不予支付完成本项目必须的但成交人没有列入的费用，并认为此费用已包括在报价中。</w:t>
      </w:r>
    </w:p>
    <w:p w14:paraId="798984E4">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二、资质条件要求</w:t>
      </w:r>
    </w:p>
    <w:p w14:paraId="40DEB735">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rPr>
        <w:t>国内注册【依法在市场监督管理部门（或行政审批部门）登记注册】的，具</w:t>
      </w:r>
      <w:r>
        <w:rPr>
          <w:rFonts w:hint="eastAsia" w:ascii="宋体" w:hAnsi="宋体" w:eastAsia="宋体" w:cs="宋体"/>
          <w:sz w:val="24"/>
          <w:szCs w:val="24"/>
          <w:lang w:val="en-US" w:eastAsia="zh-CN"/>
        </w:rPr>
        <w:t>备合法</w:t>
      </w:r>
      <w:r>
        <w:rPr>
          <w:rFonts w:hint="eastAsia" w:ascii="宋体" w:hAnsi="宋体" w:eastAsia="宋体" w:cs="宋体"/>
          <w:sz w:val="24"/>
          <w:szCs w:val="24"/>
        </w:rPr>
        <w:t>资格的供应商；</w:t>
      </w:r>
    </w:p>
    <w:p w14:paraId="397B159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具</w:t>
      </w:r>
      <w:r>
        <w:rPr>
          <w:rFonts w:hint="eastAsia" w:ascii="宋体" w:hAnsi="宋体" w:eastAsia="宋体" w:cs="宋体"/>
          <w:sz w:val="24"/>
          <w:szCs w:val="24"/>
          <w:lang w:eastAsia="zh-CN"/>
        </w:rPr>
        <w:t>备</w:t>
      </w:r>
      <w:r>
        <w:rPr>
          <w:rFonts w:hint="eastAsia" w:ascii="宋体" w:hAnsi="宋体" w:eastAsia="宋体" w:cs="宋体"/>
          <w:sz w:val="24"/>
          <w:szCs w:val="24"/>
        </w:rPr>
        <w:t>履行合同所必需的设备和专业技术能力；</w:t>
      </w:r>
    </w:p>
    <w:p w14:paraId="04EB472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参加本</w:t>
      </w:r>
      <w:r>
        <w:rPr>
          <w:rFonts w:hint="eastAsia" w:ascii="宋体" w:hAnsi="宋体" w:eastAsia="宋体" w:cs="宋体"/>
          <w:sz w:val="24"/>
          <w:szCs w:val="24"/>
          <w:lang w:eastAsia="zh-CN"/>
        </w:rPr>
        <w:t>议价采购</w:t>
      </w:r>
      <w:r>
        <w:rPr>
          <w:rFonts w:hint="eastAsia" w:ascii="宋体" w:hAnsi="宋体" w:eastAsia="宋体" w:cs="宋体"/>
          <w:sz w:val="24"/>
          <w:szCs w:val="24"/>
        </w:rPr>
        <w:t>活动前三年内，在经营活动中没有重大违法记录</w:t>
      </w:r>
      <w:r>
        <w:rPr>
          <w:rFonts w:hint="eastAsia" w:ascii="宋体" w:hAnsi="宋体" w:eastAsia="宋体" w:cs="宋体"/>
          <w:sz w:val="24"/>
          <w:szCs w:val="24"/>
          <w:lang w:eastAsia="zh-CN"/>
        </w:rPr>
        <w:t>；</w:t>
      </w:r>
    </w:p>
    <w:p w14:paraId="09D6C1BE">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4</w:t>
      </w:r>
      <w:r>
        <w:rPr>
          <w:rFonts w:hint="eastAsia" w:ascii="宋体" w:hAnsi="宋体" w:eastAsia="宋体" w:cs="宋体"/>
          <w:sz w:val="24"/>
          <w:szCs w:val="24"/>
          <w:lang w:val="en-US" w:eastAsia="zh-CN"/>
        </w:rPr>
        <w:t>.</w:t>
      </w:r>
      <w:r>
        <w:rPr>
          <w:rFonts w:hint="eastAsia" w:ascii="宋体" w:hAnsi="宋体" w:eastAsia="宋体" w:cs="宋体"/>
          <w:sz w:val="24"/>
          <w:szCs w:val="24"/>
        </w:rPr>
        <w:t>本项目不接受在“信用中国”网站(www.creditchina.gov.cn)被列入失信被执行人、重大税收违法失信主体、严重违法失信行为记录名单的供应商参与报价；</w:t>
      </w:r>
    </w:p>
    <w:p w14:paraId="35B4C22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5.本项目不接受联合体参与报价。</w:t>
      </w:r>
    </w:p>
    <w:p w14:paraId="02D218E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三、报名时间、方式及获取议价文件方式</w:t>
      </w:r>
    </w:p>
    <w:p w14:paraId="0AC95208">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报名</w:t>
      </w:r>
      <w:r>
        <w:rPr>
          <w:rFonts w:hint="eastAsia" w:ascii="宋体" w:hAnsi="宋体" w:eastAsia="宋体" w:cs="宋体"/>
          <w:sz w:val="24"/>
          <w:szCs w:val="24"/>
          <w:lang w:eastAsia="zh-CN"/>
        </w:rPr>
        <w:t>时间：20</w:t>
      </w:r>
      <w:r>
        <w:rPr>
          <w:rFonts w:hint="eastAsia" w:ascii="宋体" w:hAnsi="宋体" w:eastAsia="宋体" w:cs="宋体"/>
          <w:sz w:val="24"/>
          <w:szCs w:val="24"/>
          <w:lang w:val="en-US" w:eastAsia="zh-CN"/>
        </w:rPr>
        <w:t>24</w:t>
      </w:r>
      <w:r>
        <w:rPr>
          <w:rFonts w:hint="eastAsia" w:ascii="宋体" w:hAnsi="宋体" w:eastAsia="宋体" w:cs="宋体"/>
          <w:sz w:val="24"/>
          <w:szCs w:val="24"/>
          <w:lang w:eastAsia="zh-CN"/>
        </w:rPr>
        <w:t>年</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lang w:eastAsia="zh-CN"/>
        </w:rPr>
        <w:t>月XX日至</w:t>
      </w:r>
      <w:r>
        <w:rPr>
          <w:rFonts w:hint="eastAsia" w:ascii="宋体" w:hAnsi="宋体" w:eastAsia="宋体" w:cs="宋体"/>
          <w:sz w:val="24"/>
          <w:szCs w:val="24"/>
          <w:lang w:val="en-US" w:eastAsia="zh-CN"/>
        </w:rPr>
        <w:t>1</w:t>
      </w:r>
      <w:r>
        <w:rPr>
          <w:rFonts w:hint="eastAsia" w:ascii="宋体" w:hAnsi="宋体" w:cs="宋体"/>
          <w:sz w:val="24"/>
          <w:szCs w:val="24"/>
          <w:lang w:val="en-US" w:eastAsia="zh-CN"/>
        </w:rPr>
        <w:t>2</w:t>
      </w:r>
      <w:r>
        <w:rPr>
          <w:rFonts w:hint="eastAsia" w:ascii="宋体" w:hAnsi="宋体" w:eastAsia="宋体" w:cs="宋体"/>
          <w:sz w:val="24"/>
          <w:szCs w:val="24"/>
          <w:lang w:eastAsia="zh-CN"/>
        </w:rPr>
        <w:t>月XX日</w:t>
      </w:r>
      <w:r>
        <w:rPr>
          <w:rFonts w:hint="eastAsia" w:ascii="宋体" w:hAnsi="宋体" w:eastAsia="宋体" w:cs="宋体"/>
          <w:sz w:val="24"/>
          <w:szCs w:val="24"/>
          <w:lang w:val="en-US" w:eastAsia="zh-CN"/>
        </w:rPr>
        <w:t>17</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0</w:t>
      </w:r>
      <w:r>
        <w:rPr>
          <w:rFonts w:hint="eastAsia" w:ascii="宋体" w:hAnsi="宋体" w:eastAsia="宋体" w:cs="宋体"/>
          <w:sz w:val="24"/>
          <w:szCs w:val="24"/>
          <w:lang w:val="en-US" w:eastAsia="zh-CN"/>
        </w:rPr>
        <w:t>时止</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逾期报名无效。</w:t>
      </w:r>
    </w:p>
    <w:p w14:paraId="2FD9E43C">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报名方式</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网上报名。请潜在供应商自行下载附件《</w:t>
      </w:r>
      <w:r>
        <w:rPr>
          <w:rFonts w:hint="eastAsia" w:ascii="宋体" w:hAnsi="宋体" w:eastAsia="宋体" w:cs="宋体"/>
          <w:sz w:val="24"/>
          <w:szCs w:val="24"/>
          <w:lang w:eastAsia="zh-CN"/>
        </w:rPr>
        <w:t>报名表》，</w:t>
      </w:r>
      <w:r>
        <w:rPr>
          <w:rFonts w:hint="eastAsia" w:ascii="宋体" w:hAnsi="宋体" w:eastAsia="宋体" w:cs="宋体"/>
          <w:sz w:val="24"/>
          <w:szCs w:val="24"/>
          <w:lang w:val="en-US" w:eastAsia="zh-CN"/>
        </w:rPr>
        <w:t>并</w:t>
      </w:r>
      <w:r>
        <w:rPr>
          <w:rFonts w:hint="eastAsia" w:ascii="宋体" w:hAnsi="宋体" w:eastAsia="宋体" w:cs="宋体"/>
          <w:sz w:val="24"/>
          <w:szCs w:val="24"/>
          <w:lang w:eastAsia="zh-CN"/>
        </w:rPr>
        <w:t>按《</w:t>
      </w:r>
      <w:r>
        <w:rPr>
          <w:rFonts w:hint="eastAsia" w:ascii="宋体" w:hAnsi="宋体" w:eastAsia="宋体" w:cs="宋体"/>
          <w:sz w:val="24"/>
          <w:szCs w:val="24"/>
          <w:lang w:val="en-US" w:eastAsia="zh-CN"/>
        </w:rPr>
        <w:t>报名表》的格式内容</w:t>
      </w:r>
      <w:r>
        <w:rPr>
          <w:rFonts w:hint="eastAsia" w:ascii="宋体" w:hAnsi="宋体" w:eastAsia="宋体" w:cs="宋体"/>
          <w:sz w:val="24"/>
          <w:szCs w:val="24"/>
          <w:lang w:eastAsia="zh-CN"/>
        </w:rPr>
        <w:t>填写</w:t>
      </w:r>
      <w:r>
        <w:rPr>
          <w:rFonts w:hint="eastAsia" w:ascii="宋体" w:hAnsi="宋体" w:eastAsia="宋体" w:cs="宋体"/>
          <w:sz w:val="24"/>
          <w:szCs w:val="24"/>
          <w:lang w:val="en-US" w:eastAsia="zh-CN"/>
        </w:rPr>
        <w:t>相关信息，同时</w:t>
      </w:r>
      <w:r>
        <w:rPr>
          <w:rFonts w:hint="eastAsia" w:ascii="宋体" w:hAnsi="宋体" w:eastAsia="宋体" w:cs="宋体"/>
          <w:sz w:val="24"/>
          <w:szCs w:val="24"/>
          <w:lang w:eastAsia="zh-CN"/>
        </w:rPr>
        <w:t>附上“信用中国(www.creditchina.gov.cn)”</w:t>
      </w:r>
      <w:r>
        <w:rPr>
          <w:rFonts w:hint="eastAsia" w:ascii="宋体" w:hAnsi="宋体" w:eastAsia="宋体" w:cs="宋体"/>
          <w:sz w:val="24"/>
          <w:szCs w:val="24"/>
          <w:lang w:val="en-US" w:eastAsia="zh-CN"/>
        </w:rPr>
        <w:t>上打印的信用查询记录，</w:t>
      </w:r>
      <w:r>
        <w:rPr>
          <w:rFonts w:hint="eastAsia" w:ascii="宋体" w:hAnsi="宋体" w:eastAsia="宋体" w:cs="宋体"/>
          <w:sz w:val="24"/>
          <w:szCs w:val="24"/>
          <w:lang w:eastAsia="zh-CN"/>
        </w:rPr>
        <w:t>以及中国政府采购网(www.ccgp.gov.cn)相关信息。</w:t>
      </w:r>
      <w:r>
        <w:rPr>
          <w:rFonts w:hint="eastAsia" w:ascii="宋体" w:hAnsi="宋体" w:eastAsia="宋体" w:cs="宋体"/>
          <w:sz w:val="24"/>
          <w:szCs w:val="24"/>
          <w:lang w:val="en-US" w:eastAsia="zh-CN"/>
        </w:rPr>
        <w:t>供应商将上述材料填写准备好后</w:t>
      </w:r>
      <w:r>
        <w:rPr>
          <w:rFonts w:hint="eastAsia" w:ascii="宋体" w:hAnsi="宋体" w:eastAsia="宋体" w:cs="宋体"/>
          <w:sz w:val="24"/>
          <w:szCs w:val="24"/>
          <w:lang w:eastAsia="zh-CN"/>
        </w:rPr>
        <w:t>发</w:t>
      </w:r>
      <w:r>
        <w:rPr>
          <w:rFonts w:hint="eastAsia" w:ascii="宋体" w:hAnsi="宋体" w:eastAsia="宋体" w:cs="宋体"/>
          <w:sz w:val="24"/>
          <w:szCs w:val="24"/>
          <w:lang w:val="en-US" w:eastAsia="zh-CN"/>
        </w:rPr>
        <w:t>至</w:t>
      </w:r>
      <w:r>
        <w:rPr>
          <w:rFonts w:hint="eastAsia" w:ascii="宋体" w:hAnsi="宋体" w:eastAsia="宋体" w:cs="宋体"/>
          <w:sz w:val="24"/>
          <w:szCs w:val="24"/>
          <w:lang w:eastAsia="zh-CN"/>
        </w:rPr>
        <w:t>邮箱（</w:t>
      </w:r>
      <w:r>
        <w:rPr>
          <w:rFonts w:hint="eastAsia" w:ascii="宋体" w:hAnsi="宋体" w:eastAsia="宋体" w:cs="宋体"/>
          <w:b w:val="0"/>
          <w:bCs w:val="0"/>
          <w:color w:val="0000FF"/>
          <w:sz w:val="24"/>
          <w:szCs w:val="24"/>
          <w:lang w:val="en-US" w:eastAsia="zh-CN"/>
        </w:rPr>
        <w:fldChar w:fldCharType="begin"/>
      </w:r>
      <w:r>
        <w:rPr>
          <w:rFonts w:hint="eastAsia" w:ascii="宋体" w:hAnsi="宋体" w:eastAsia="宋体" w:cs="宋体"/>
          <w:b w:val="0"/>
          <w:bCs w:val="0"/>
          <w:color w:val="0000FF"/>
          <w:sz w:val="24"/>
          <w:szCs w:val="24"/>
          <w:lang w:val="en-US" w:eastAsia="zh-CN"/>
        </w:rPr>
        <w:instrText xml:space="preserve"> HYPERLINK "mailto:glsrmyyzbb@163.com" </w:instrText>
      </w:r>
      <w:r>
        <w:rPr>
          <w:rFonts w:hint="eastAsia" w:ascii="宋体" w:hAnsi="宋体" w:eastAsia="宋体" w:cs="宋体"/>
          <w:b w:val="0"/>
          <w:bCs w:val="0"/>
          <w:color w:val="0000FF"/>
          <w:sz w:val="24"/>
          <w:szCs w:val="24"/>
          <w:lang w:val="en-US" w:eastAsia="zh-CN"/>
        </w:rPr>
        <w:fldChar w:fldCharType="separate"/>
      </w:r>
      <w:r>
        <w:rPr>
          <w:rFonts w:hint="eastAsia" w:ascii="宋体" w:hAnsi="宋体" w:eastAsia="宋体" w:cs="宋体"/>
          <w:b w:val="0"/>
          <w:bCs w:val="0"/>
          <w:color w:val="0000FF"/>
          <w:sz w:val="24"/>
          <w:szCs w:val="24"/>
          <w:lang w:val="en-US" w:eastAsia="zh-CN"/>
        </w:rPr>
        <w:t>glsrmyyzbb</w:t>
      </w:r>
      <w:r>
        <w:rPr>
          <w:rFonts w:hint="eastAsia" w:ascii="宋体" w:hAnsi="宋体" w:eastAsia="宋体" w:cs="宋体"/>
          <w:b w:val="0"/>
          <w:bCs w:val="0"/>
          <w:color w:val="0000FF"/>
          <w:sz w:val="24"/>
          <w:szCs w:val="24"/>
          <w:lang w:eastAsia="zh-CN"/>
        </w:rPr>
        <w:t>@163.com</w:t>
      </w:r>
      <w:r>
        <w:rPr>
          <w:rFonts w:hint="eastAsia" w:ascii="宋体" w:hAnsi="宋体" w:eastAsia="宋体" w:cs="宋体"/>
          <w:b w:val="0"/>
          <w:bCs w:val="0"/>
          <w:color w:val="0000FF"/>
          <w:sz w:val="24"/>
          <w:szCs w:val="24"/>
          <w:lang w:val="en-US" w:eastAsia="zh-CN"/>
        </w:rPr>
        <w:fldChar w:fldCharType="end"/>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即完成报名，</w:t>
      </w:r>
      <w:r>
        <w:rPr>
          <w:rFonts w:hint="eastAsia" w:ascii="宋体" w:hAnsi="宋体" w:eastAsia="宋体" w:cs="宋体"/>
          <w:sz w:val="24"/>
          <w:szCs w:val="24"/>
          <w:lang w:val="en-US" w:eastAsia="zh-CN"/>
        </w:rPr>
        <w:t>否则将视为报名不成功。</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报名表》要求WORD版，其他材料加盖公章后上传扫描件</w:t>
      </w:r>
      <w:r>
        <w:rPr>
          <w:rFonts w:hint="eastAsia" w:ascii="宋体" w:hAnsi="宋体" w:eastAsia="宋体" w:cs="宋体"/>
          <w:sz w:val="24"/>
          <w:szCs w:val="24"/>
          <w:lang w:eastAsia="zh-CN"/>
        </w:rPr>
        <w:t>。</w:t>
      </w:r>
    </w:p>
    <w:p w14:paraId="1040281D">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获取议价文件方式：桂林市人民医院官网（www.glrmyy.com）</w:t>
      </w:r>
    </w:p>
    <w:p w14:paraId="3FADE90F">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四、议价采购活动要求</w:t>
      </w:r>
    </w:p>
    <w:p w14:paraId="7C25FDDA">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议价时间：</w:t>
      </w:r>
      <w:r>
        <w:rPr>
          <w:rFonts w:hint="eastAsia" w:ascii="宋体" w:hAnsi="宋体" w:eastAsia="宋体" w:cs="宋体"/>
          <w:sz w:val="24"/>
          <w:szCs w:val="24"/>
          <w:lang w:val="en-US" w:eastAsia="zh-CN"/>
        </w:rPr>
        <w:t>议价</w:t>
      </w:r>
      <w:r>
        <w:rPr>
          <w:rFonts w:hint="eastAsia" w:ascii="宋体" w:hAnsi="宋体" w:eastAsia="宋体" w:cs="宋体"/>
          <w:sz w:val="24"/>
          <w:szCs w:val="24"/>
          <w:lang w:eastAsia="zh-CN"/>
        </w:rPr>
        <w:t>具体时间另行</w:t>
      </w:r>
      <w:r>
        <w:rPr>
          <w:rFonts w:hint="eastAsia" w:ascii="宋体" w:hAnsi="宋体" w:eastAsia="宋体" w:cs="宋体"/>
          <w:sz w:val="24"/>
          <w:szCs w:val="24"/>
          <w:lang w:val="en-US" w:eastAsia="zh-CN"/>
        </w:rPr>
        <w:t>通知</w:t>
      </w:r>
      <w:r>
        <w:rPr>
          <w:rFonts w:hint="eastAsia" w:ascii="宋体" w:hAnsi="宋体" w:eastAsia="宋体" w:cs="宋体"/>
          <w:sz w:val="24"/>
          <w:szCs w:val="24"/>
          <w:lang w:eastAsia="zh-CN"/>
        </w:rPr>
        <w:t>，请报名后</w:t>
      </w:r>
      <w:r>
        <w:rPr>
          <w:rFonts w:hint="eastAsia" w:ascii="宋体" w:hAnsi="宋体" w:eastAsia="宋体" w:cs="宋体"/>
          <w:sz w:val="24"/>
          <w:szCs w:val="24"/>
          <w:lang w:val="en-US" w:eastAsia="zh-CN"/>
        </w:rPr>
        <w:t>根据所获取的议价文件要求及时</w:t>
      </w:r>
      <w:r>
        <w:rPr>
          <w:rFonts w:hint="eastAsia" w:ascii="宋体" w:hAnsi="宋体" w:eastAsia="宋体" w:cs="宋体"/>
          <w:sz w:val="24"/>
          <w:szCs w:val="24"/>
          <w:lang w:eastAsia="zh-CN"/>
        </w:rPr>
        <w:t>准备正式</w:t>
      </w:r>
      <w:r>
        <w:rPr>
          <w:rFonts w:hint="eastAsia" w:ascii="宋体" w:hAnsi="宋体" w:eastAsia="宋体" w:cs="宋体"/>
          <w:sz w:val="24"/>
          <w:szCs w:val="24"/>
          <w:lang w:val="en-US" w:eastAsia="zh-CN"/>
        </w:rPr>
        <w:t>的报价文件</w:t>
      </w:r>
      <w:r>
        <w:rPr>
          <w:rFonts w:hint="eastAsia" w:ascii="宋体" w:hAnsi="宋体" w:eastAsia="宋体" w:cs="宋体"/>
          <w:sz w:val="24"/>
          <w:szCs w:val="24"/>
          <w:lang w:eastAsia="zh-CN"/>
        </w:rPr>
        <w:t>。</w:t>
      </w:r>
    </w:p>
    <w:p w14:paraId="40F4D4C2">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本项目接受二次报价：如二次报价与投标文件第一次报价有调整，需当场由法定代表人或授权委托代理人签字确认。</w:t>
      </w:r>
    </w:p>
    <w:p w14:paraId="75AE7EB2">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2.议价地点：桂林市人民医院招标办公室（广西桂林市象山区文明路29号）</w:t>
      </w:r>
    </w:p>
    <w:p w14:paraId="29A492BE">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3.报价文件：</w:t>
      </w:r>
    </w:p>
    <w:p w14:paraId="00AADB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报价文件组成：必须含有但不限于响应函、营业执照复印件、法定代表人（负责人）身份证复印件、法定代表人授权书原件（委托代理时必须提供）、授权委托代理人身份证复印件以及由县级以上（含县级）社会养老保险经办机构出具的供应商为委托代理人交纳的社保证明（最近半年至少1个月以上）复印件、供应商参加政府采购活动前3年内在经营活动中没有重大违法记录的书面声明、</w:t>
      </w:r>
      <w:r>
        <w:rPr>
          <w:rFonts w:hint="eastAsia" w:ascii="宋体" w:hAnsi="宋体" w:eastAsia="宋体" w:cs="宋体"/>
          <w:color w:val="auto"/>
          <w:sz w:val="24"/>
          <w:szCs w:val="24"/>
          <w:lang w:val="en-US" w:eastAsia="zh-CN"/>
        </w:rPr>
        <w:t>供应商关于政府采购活动中信用信息记录的书面声明、信用中国(www.creditchina.gov</w:t>
      </w:r>
      <w:r>
        <w:rPr>
          <w:rFonts w:hint="eastAsia" w:ascii="宋体" w:hAnsi="宋体" w:eastAsia="宋体" w:cs="宋体"/>
          <w:sz w:val="24"/>
          <w:szCs w:val="24"/>
          <w:lang w:val="en-US" w:eastAsia="zh-CN"/>
        </w:rPr>
        <w:t>.cn)上打印的信用查询记录，以及中国政府采购网(www.ccgp.gov.cn)相关信息、项目报价、服务方案、有效期内的ISO9001质量管理体系认证证书（如有）、IS014001环境管理体系认证证书（如有）、IS045001职业健康安全管理体系认证证书(认证范围与中央空调系统产品、维修、保养、清洗服务相关)（如有）</w:t>
      </w:r>
      <w:r>
        <w:rPr>
          <w:rFonts w:hint="eastAsia" w:ascii="宋体" w:hAnsi="宋体" w:eastAsia="宋体" w:cs="宋体"/>
          <w:color w:val="auto"/>
          <w:sz w:val="24"/>
          <w:szCs w:val="24"/>
          <w:highlight w:val="none"/>
          <w:lang w:val="en-US" w:eastAsia="zh-CN"/>
        </w:rPr>
        <w:t>、</w:t>
      </w:r>
      <w:r>
        <w:rPr>
          <w:rFonts w:hint="eastAsia" w:ascii="宋体" w:hAnsi="宋体" w:eastAsia="宋体" w:cs="宋体"/>
          <w:sz w:val="24"/>
          <w:szCs w:val="24"/>
          <w:lang w:val="en-US" w:eastAsia="zh-CN"/>
        </w:rPr>
        <w:t>中国制冷空调行业设备维修安装企业能力等级认证（如有）、集中空调通风系统清洗消毒服务机构能力等级认证等（如有）、</w:t>
      </w:r>
      <w:r>
        <w:rPr>
          <w:rFonts w:hint="eastAsia" w:ascii="宋体" w:hAnsi="宋体" w:eastAsia="宋体" w:cs="宋体"/>
          <w:color w:val="auto"/>
          <w:sz w:val="24"/>
          <w:szCs w:val="24"/>
          <w:highlight w:val="none"/>
          <w:lang w:val="en-US" w:eastAsia="zh-CN"/>
        </w:rPr>
        <w:t>投标人拟</w:t>
      </w:r>
      <w:r>
        <w:rPr>
          <w:rFonts w:hint="eastAsia" w:ascii="宋体" w:hAnsi="宋体" w:eastAsia="宋体" w:cs="宋体"/>
          <w:sz w:val="24"/>
          <w:szCs w:val="24"/>
          <w:lang w:val="en-US" w:eastAsia="zh-CN"/>
        </w:rPr>
        <w:t>投入的项目负责人具有制冷设备维修工技师（二级）及以上资格证或具有制冷与空调作业证（如有）、派驻医院的维修保养服务人员持有国</w:t>
      </w:r>
      <w:r>
        <w:rPr>
          <w:rFonts w:hint="eastAsia" w:ascii="宋体" w:hAnsi="宋体" w:eastAsia="宋体" w:cs="宋体"/>
          <w:color w:val="auto"/>
          <w:sz w:val="24"/>
          <w:szCs w:val="24"/>
          <w:lang w:val="en-US" w:eastAsia="zh-CN"/>
        </w:rPr>
        <w:t>家行政部门颁发的制冷与空调作业证、电工证、高处作业证、中央空调风系统清洗证（如有）、拟投入的项目负责人及派驻医院的维修保养服务人员均须提供县级以上（含县级）社会养老保险经办机构出具的供应商为委托代理人交纳的社保证明（最近半年至少1个月以上）复印件</w:t>
      </w:r>
      <w:r>
        <w:rPr>
          <w:rFonts w:hint="eastAsia" w:ascii="宋体" w:hAnsi="宋体" w:cs="宋体"/>
          <w:color w:val="auto"/>
          <w:sz w:val="24"/>
          <w:szCs w:val="24"/>
          <w:lang w:val="en-US" w:eastAsia="zh-CN"/>
        </w:rPr>
        <w:t>（如有）</w:t>
      </w:r>
      <w:r>
        <w:rPr>
          <w:rFonts w:hint="eastAsia" w:ascii="宋体" w:hAnsi="宋体" w:eastAsia="宋体" w:cs="宋体"/>
          <w:color w:val="auto"/>
          <w:sz w:val="24"/>
          <w:szCs w:val="24"/>
          <w:lang w:val="en-US" w:eastAsia="zh-CN"/>
        </w:rPr>
        <w:t>。供应商应完整准备上述报价文件的材料，否则由此引起的不利后果由供应商承担。</w:t>
      </w:r>
      <w:r>
        <w:rPr>
          <w:rFonts w:hint="eastAsia" w:ascii="宋体" w:hAnsi="宋体" w:eastAsia="宋体" w:cs="宋体"/>
          <w:b/>
          <w:bCs/>
          <w:color w:val="auto"/>
          <w:sz w:val="24"/>
          <w:szCs w:val="24"/>
          <w:lang w:val="en-US" w:eastAsia="zh-CN"/>
        </w:rPr>
        <w:t>报价文件所提</w:t>
      </w:r>
      <w:r>
        <w:rPr>
          <w:rFonts w:hint="eastAsia" w:ascii="宋体" w:hAnsi="宋体" w:eastAsia="宋体" w:cs="宋体"/>
          <w:b/>
          <w:bCs/>
          <w:sz w:val="24"/>
          <w:szCs w:val="24"/>
          <w:lang w:val="en-US" w:eastAsia="zh-CN"/>
        </w:rPr>
        <w:t>供的的证照及相关证明材料必须真实有效，一经发现造假，将取消本次议价资格并追究相关法律责任！</w:t>
      </w:r>
    </w:p>
    <w:p w14:paraId="1447BD1B">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（2）报价文件份数：正本一份，副本六份。</w:t>
      </w:r>
    </w:p>
    <w:p w14:paraId="7C55B339">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4.供应商应按规定的时间递交报价文件（报价文件应密封并加盖单位公章），报价文件一旦提交恕不退回，逾期不予受理。同时供应商委派参加本次议价采购活动的代表应当熟悉相关业务，否则由此引起的不利后果由供应商承担。</w:t>
      </w:r>
    </w:p>
    <w:p w14:paraId="118B5320">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5.凡报名合格并获取了议价文件的供应商，视同响应承诺参与本次议价采购活动。若因故不能按期参加的，请至少于采购活动截止时间前两天以书面邮件形式（发送邮箱地址：</w:t>
      </w:r>
      <w:r>
        <w:rPr>
          <w:rFonts w:hint="eastAsia" w:ascii="宋体" w:hAnsi="宋体" w:eastAsia="宋体" w:cs="宋体"/>
          <w:b w:val="0"/>
          <w:bCs w:val="0"/>
          <w:color w:val="0000FF"/>
          <w:sz w:val="24"/>
          <w:szCs w:val="24"/>
          <w:lang w:val="en-US" w:eastAsia="zh-CN"/>
        </w:rPr>
        <w:fldChar w:fldCharType="begin"/>
      </w:r>
      <w:r>
        <w:rPr>
          <w:rFonts w:hint="eastAsia" w:ascii="宋体" w:hAnsi="宋体" w:eastAsia="宋体" w:cs="宋体"/>
          <w:b w:val="0"/>
          <w:bCs w:val="0"/>
          <w:color w:val="0000FF"/>
          <w:sz w:val="24"/>
          <w:szCs w:val="24"/>
          <w:lang w:val="en-US" w:eastAsia="zh-CN"/>
        </w:rPr>
        <w:instrText xml:space="preserve"> HYPERLINK "mailto:glsrmyyzbb@163.com" </w:instrText>
      </w:r>
      <w:r>
        <w:rPr>
          <w:rFonts w:hint="eastAsia" w:ascii="宋体" w:hAnsi="宋体" w:eastAsia="宋体" w:cs="宋体"/>
          <w:b w:val="0"/>
          <w:bCs w:val="0"/>
          <w:color w:val="0000FF"/>
          <w:sz w:val="24"/>
          <w:szCs w:val="24"/>
          <w:lang w:val="en-US" w:eastAsia="zh-CN"/>
        </w:rPr>
        <w:fldChar w:fldCharType="separate"/>
      </w:r>
      <w:r>
        <w:rPr>
          <w:rFonts w:hint="eastAsia" w:ascii="宋体" w:hAnsi="宋体" w:eastAsia="宋体" w:cs="宋体"/>
          <w:b w:val="0"/>
          <w:bCs w:val="0"/>
          <w:color w:val="0000FF"/>
          <w:sz w:val="24"/>
          <w:szCs w:val="24"/>
          <w:lang w:val="en-US" w:eastAsia="zh-CN"/>
        </w:rPr>
        <w:t>glsrmyyzbb@163.com</w:t>
      </w:r>
      <w:r>
        <w:rPr>
          <w:rFonts w:hint="eastAsia" w:ascii="宋体" w:hAnsi="宋体" w:eastAsia="宋体" w:cs="宋体"/>
          <w:b w:val="0"/>
          <w:bCs w:val="0"/>
          <w:color w:val="0000FF"/>
          <w:sz w:val="24"/>
          <w:szCs w:val="24"/>
          <w:lang w:val="en-US" w:eastAsia="zh-CN"/>
        </w:rPr>
        <w:fldChar w:fldCharType="end"/>
      </w:r>
      <w:r>
        <w:rPr>
          <w:rFonts w:hint="eastAsia" w:ascii="宋体" w:hAnsi="宋体" w:eastAsia="宋体" w:cs="宋体"/>
          <w:sz w:val="24"/>
          <w:szCs w:val="24"/>
          <w:lang w:val="en-US" w:eastAsia="zh-CN"/>
        </w:rPr>
        <w:t>）告知我院招标办公室，否则，将被视为不诚信供应商，列入我院供应商黑名单，至少一年内不接受其参与我院院内的任何议价采购活动。</w:t>
      </w:r>
    </w:p>
    <w:p w14:paraId="3F797BDD">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五、信息公告发布媒体</w:t>
      </w:r>
    </w:p>
    <w:p w14:paraId="6E9781ED">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本次议价采购公告在桂林市人民医院官网（www.glrmyy.com）发布。</w:t>
      </w:r>
    </w:p>
    <w:p w14:paraId="580BF472">
      <w:pPr>
        <w:keepNext w:val="0"/>
        <w:keepLines w:val="0"/>
        <w:pageBreakBefore w:val="0"/>
        <w:widowControl w:val="0"/>
        <w:kinsoku/>
        <w:wordWrap/>
        <w:overflowPunct/>
        <w:topLinePunct w:val="0"/>
        <w:autoSpaceDE/>
        <w:autoSpaceDN/>
        <w:bidi w:val="0"/>
        <w:adjustRightInd/>
        <w:snapToGrid/>
        <w:spacing w:line="42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六、联系方式</w:t>
      </w:r>
    </w:p>
    <w:p w14:paraId="7F3A0A53">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1.联系人：罗老师、戴老师</w:t>
      </w:r>
    </w:p>
    <w:p w14:paraId="4944BBA9">
      <w:pPr>
        <w:keepNext w:val="0"/>
        <w:keepLines w:val="0"/>
        <w:pageBreakBefore w:val="0"/>
        <w:widowControl w:val="0"/>
        <w:numPr>
          <w:ilvl w:val="0"/>
          <w:numId w:val="0"/>
        </w:numPr>
        <w:kinsoku/>
        <w:wordWrap/>
        <w:overflowPunct/>
        <w:topLinePunct w:val="0"/>
        <w:autoSpaceDE/>
        <w:autoSpaceDN/>
        <w:bidi w:val="0"/>
        <w:adjustRightInd/>
        <w:snapToGrid/>
        <w:spacing w:line="420" w:lineRule="exact"/>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2.联系电话：0773-2803316</w:t>
      </w:r>
    </w:p>
    <w:p w14:paraId="3491F62E">
      <w:pPr>
        <w:keepNext w:val="0"/>
        <w:keepLines w:val="0"/>
        <w:pageBreakBefore w:val="0"/>
        <w:widowControl w:val="0"/>
        <w:tabs>
          <w:tab w:val="left" w:pos="6583"/>
        </w:tabs>
        <w:kinsoku/>
        <w:wordWrap/>
        <w:overflowPunct/>
        <w:topLinePunct w:val="0"/>
        <w:autoSpaceDE/>
        <w:autoSpaceDN/>
        <w:bidi w:val="0"/>
        <w:adjustRightInd/>
        <w:snapToGrid/>
        <w:spacing w:line="420" w:lineRule="exact"/>
        <w:ind w:firstLine="5760" w:firstLineChars="2400"/>
        <w:jc w:val="center"/>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         桂林市人民医院</w:t>
      </w:r>
    </w:p>
    <w:p w14:paraId="4EE99FAF">
      <w:pPr>
        <w:keepNext w:val="0"/>
        <w:keepLines w:val="0"/>
        <w:pageBreakBefore w:val="0"/>
        <w:widowControl w:val="0"/>
        <w:tabs>
          <w:tab w:val="left" w:pos="5623"/>
        </w:tabs>
        <w:kinsoku/>
        <w:wordWrap/>
        <w:overflowPunct/>
        <w:topLinePunct w:val="0"/>
        <w:autoSpaceDE/>
        <w:autoSpaceDN/>
        <w:bidi w:val="0"/>
        <w:adjustRightInd/>
        <w:snapToGrid/>
        <w:spacing w:line="420" w:lineRule="exact"/>
        <w:jc w:val="center"/>
        <w:textAlignment w:val="auto"/>
        <w:rPr>
          <w:rFonts w:hint="eastAsia" w:ascii="宋体" w:hAnsi="宋体" w:eastAsia="宋体" w:cs="宋体"/>
          <w:b/>
          <w:bCs/>
          <w:w w:val="95"/>
          <w:sz w:val="32"/>
          <w:szCs w:val="32"/>
          <w:lang w:val="en-US" w:eastAsia="zh-CN"/>
        </w:rPr>
      </w:pP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2024年1</w:t>
      </w:r>
      <w:r>
        <w:rPr>
          <w:rFonts w:hint="eastAsia" w:ascii="宋体" w:hAnsi="宋体" w:cs="宋体"/>
          <w:sz w:val="24"/>
          <w:szCs w:val="24"/>
          <w:lang w:val="en-US" w:eastAsia="zh-CN"/>
        </w:rPr>
        <w:t>2</w:t>
      </w:r>
      <w:r>
        <w:rPr>
          <w:rFonts w:hint="eastAsia" w:ascii="宋体" w:hAnsi="宋体" w:eastAsia="宋体" w:cs="宋体"/>
          <w:sz w:val="24"/>
          <w:szCs w:val="24"/>
          <w:lang w:val="en-US" w:eastAsia="zh-CN"/>
        </w:rPr>
        <w:t>月  日</w:t>
      </w:r>
    </w:p>
    <w:p w14:paraId="7310E791">
      <w:pPr>
        <w:rPr>
          <w:rFonts w:hint="eastAsia" w:ascii="宋体" w:hAnsi="宋体" w:eastAsia="宋体" w:cs="宋体"/>
          <w:b/>
          <w:bCs/>
          <w:w w:val="95"/>
          <w:sz w:val="32"/>
          <w:szCs w:val="32"/>
          <w:lang w:val="en-US" w:eastAsia="zh-CN"/>
        </w:rPr>
      </w:pPr>
      <w:r>
        <w:rPr>
          <w:rFonts w:hint="eastAsia" w:ascii="宋体" w:hAnsi="宋体" w:eastAsia="宋体" w:cs="宋体"/>
          <w:b/>
          <w:bCs/>
          <w:w w:val="95"/>
          <w:sz w:val="32"/>
          <w:szCs w:val="32"/>
          <w:lang w:val="en-US" w:eastAsia="zh-CN"/>
        </w:rPr>
        <w:br w:type="page"/>
      </w:r>
    </w:p>
    <w:p w14:paraId="2F97C8F8">
      <w:pPr>
        <w:rPr>
          <w:rFonts w:hint="eastAsia"/>
          <w:lang w:val="en-US" w:eastAsia="zh-CN"/>
        </w:rPr>
      </w:pPr>
    </w:p>
    <w:p w14:paraId="426B1D59">
      <w:pPr>
        <w:pStyle w:val="2"/>
        <w:keepNext w:val="0"/>
        <w:keepLines w:val="0"/>
        <w:pageBreakBefore w:val="0"/>
        <w:widowControl w:val="0"/>
        <w:kinsoku/>
        <w:wordWrap/>
        <w:overflowPunct/>
        <w:topLinePunct w:val="0"/>
        <w:bidi w:val="0"/>
        <w:adjustRightInd/>
        <w:spacing w:before="0" w:line="440" w:lineRule="exact"/>
        <w:ind w:left="0" w:right="0" w:rightChars="0"/>
        <w:rPr>
          <w:rFonts w:hint="eastAsia" w:ascii="宋体" w:hAnsi="宋体" w:eastAsia="宋体" w:cs="宋体"/>
          <w:sz w:val="32"/>
          <w:szCs w:val="32"/>
        </w:rPr>
      </w:pPr>
      <w:r>
        <w:rPr>
          <w:rFonts w:hint="eastAsia" w:ascii="宋体" w:hAnsi="宋体" w:eastAsia="宋体" w:cs="宋体"/>
          <w:b/>
          <w:bCs/>
          <w:w w:val="95"/>
          <w:sz w:val="32"/>
          <w:szCs w:val="32"/>
          <w:lang w:val="en-US" w:eastAsia="zh-CN"/>
        </w:rPr>
        <w:t>第二章  项目</w:t>
      </w:r>
      <w:r>
        <w:rPr>
          <w:rFonts w:hint="eastAsia" w:ascii="宋体" w:hAnsi="宋体" w:eastAsia="宋体" w:cs="宋体"/>
          <w:b/>
          <w:bCs/>
          <w:w w:val="95"/>
          <w:sz w:val="32"/>
          <w:szCs w:val="32"/>
        </w:rPr>
        <w:t>需求</w:t>
      </w:r>
      <w:r>
        <w:rPr>
          <w:rFonts w:hint="eastAsia" w:ascii="宋体" w:hAnsi="宋体" w:eastAsia="宋体" w:cs="宋体"/>
          <w:b/>
          <w:bCs/>
          <w:w w:val="95"/>
          <w:sz w:val="32"/>
          <w:szCs w:val="32"/>
          <w:lang w:val="en-US" w:eastAsia="zh-CN"/>
        </w:rPr>
        <w:t>和说明</w:t>
      </w:r>
      <w:r>
        <w:rPr>
          <w:rFonts w:hint="eastAsia" w:ascii="宋体" w:hAnsi="宋体" w:eastAsia="宋体" w:cs="宋体"/>
          <w:b/>
          <w:bCs/>
          <w:w w:val="95"/>
          <w:sz w:val="32"/>
          <w:szCs w:val="32"/>
        </w:rPr>
        <w:t xml:space="preserve"> </w:t>
      </w:r>
    </w:p>
    <w:tbl>
      <w:tblPr>
        <w:tblStyle w:val="15"/>
        <w:tblW w:w="4727" w:type="pct"/>
        <w:tblInd w:w="0" w:type="dxa"/>
        <w:tblLayout w:type="fixed"/>
        <w:tblCellMar>
          <w:top w:w="0" w:type="dxa"/>
          <w:left w:w="108" w:type="dxa"/>
          <w:bottom w:w="0" w:type="dxa"/>
          <w:right w:w="108" w:type="dxa"/>
        </w:tblCellMar>
      </w:tblPr>
      <w:tblGrid>
        <w:gridCol w:w="469"/>
        <w:gridCol w:w="1409"/>
        <w:gridCol w:w="649"/>
        <w:gridCol w:w="575"/>
        <w:gridCol w:w="814"/>
        <w:gridCol w:w="4543"/>
        <w:gridCol w:w="960"/>
      </w:tblGrid>
      <w:tr w14:paraId="2DA67FB5">
        <w:tblPrEx>
          <w:tblCellMar>
            <w:top w:w="0" w:type="dxa"/>
            <w:left w:w="108" w:type="dxa"/>
            <w:bottom w:w="0" w:type="dxa"/>
            <w:right w:w="108" w:type="dxa"/>
          </w:tblCellMar>
        </w:tblPrEx>
        <w:trPr>
          <w:trHeight w:val="650"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370DB6D7">
            <w:pPr>
              <w:adjustRightInd w:val="0"/>
              <w:snapToGrid w:val="0"/>
              <w:spacing w:line="360" w:lineRule="exact"/>
              <w:rPr>
                <w:rFonts w:ascii="宋体" w:hAnsi="宋体" w:eastAsia="宋体"/>
                <w:b/>
                <w:bCs/>
                <w:spacing w:val="-2"/>
                <w:kern w:val="0"/>
                <w:szCs w:val="21"/>
              </w:rPr>
            </w:pPr>
            <w:r>
              <w:rPr>
                <w:rFonts w:hint="eastAsia" w:ascii="宋体" w:hAnsi="宋体" w:eastAsia="宋体"/>
                <w:b/>
                <w:bCs/>
                <w:spacing w:val="-2"/>
                <w:szCs w:val="21"/>
              </w:rPr>
              <w:t>▲一、采购内容及要求</w:t>
            </w:r>
          </w:p>
        </w:tc>
      </w:tr>
      <w:tr w14:paraId="6E1F3535">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658E94C6">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序号</w:t>
            </w:r>
          </w:p>
        </w:tc>
        <w:tc>
          <w:tcPr>
            <w:tcW w:w="747" w:type="pct"/>
            <w:tcBorders>
              <w:top w:val="single" w:color="auto" w:sz="4" w:space="0"/>
              <w:left w:val="single" w:color="auto" w:sz="4" w:space="0"/>
              <w:bottom w:val="single" w:color="auto" w:sz="4" w:space="0"/>
              <w:right w:val="single" w:color="auto" w:sz="4" w:space="0"/>
            </w:tcBorders>
            <w:vAlign w:val="center"/>
          </w:tcPr>
          <w:p w14:paraId="436407EE">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采购标的</w:t>
            </w:r>
          </w:p>
          <w:p w14:paraId="2DC9B7D1">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的名称</w:t>
            </w:r>
          </w:p>
        </w:tc>
        <w:tc>
          <w:tcPr>
            <w:tcW w:w="344" w:type="pct"/>
            <w:tcBorders>
              <w:top w:val="single" w:color="auto" w:sz="4" w:space="0"/>
              <w:left w:val="single" w:color="auto" w:sz="4" w:space="0"/>
              <w:bottom w:val="single" w:color="auto" w:sz="4" w:space="0"/>
              <w:right w:val="single" w:color="auto" w:sz="4" w:space="0"/>
            </w:tcBorders>
            <w:vAlign w:val="center"/>
          </w:tcPr>
          <w:p w14:paraId="284DA5ED">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数量（暂估）</w:t>
            </w:r>
          </w:p>
        </w:tc>
        <w:tc>
          <w:tcPr>
            <w:tcW w:w="305" w:type="pct"/>
            <w:tcBorders>
              <w:top w:val="single" w:color="auto" w:sz="4" w:space="0"/>
              <w:left w:val="single" w:color="auto" w:sz="4" w:space="0"/>
              <w:bottom w:val="single" w:color="auto" w:sz="4" w:space="0"/>
              <w:right w:val="single" w:color="auto" w:sz="4" w:space="0"/>
            </w:tcBorders>
            <w:vAlign w:val="center"/>
          </w:tcPr>
          <w:p w14:paraId="60F4D9EB">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单位</w:t>
            </w:r>
          </w:p>
        </w:tc>
        <w:tc>
          <w:tcPr>
            <w:tcW w:w="432" w:type="pct"/>
            <w:tcBorders>
              <w:top w:val="single" w:color="auto" w:sz="4" w:space="0"/>
              <w:left w:val="single" w:color="auto" w:sz="4" w:space="0"/>
              <w:bottom w:val="single" w:color="auto" w:sz="4" w:space="0"/>
              <w:right w:val="single" w:color="auto" w:sz="4" w:space="0"/>
            </w:tcBorders>
            <w:vAlign w:val="center"/>
          </w:tcPr>
          <w:p w14:paraId="75D454D8">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采购标的所属行业</w:t>
            </w:r>
          </w:p>
        </w:tc>
        <w:tc>
          <w:tcPr>
            <w:tcW w:w="2411" w:type="pct"/>
            <w:tcBorders>
              <w:top w:val="single" w:color="auto" w:sz="4" w:space="0"/>
              <w:left w:val="single" w:color="auto" w:sz="4" w:space="0"/>
              <w:bottom w:val="single" w:color="auto" w:sz="4" w:space="0"/>
              <w:right w:val="single" w:color="auto" w:sz="4" w:space="0"/>
            </w:tcBorders>
            <w:vAlign w:val="center"/>
          </w:tcPr>
          <w:p w14:paraId="782EBEBE">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服务内容及要求</w:t>
            </w:r>
          </w:p>
        </w:tc>
        <w:tc>
          <w:tcPr>
            <w:tcW w:w="509" w:type="pct"/>
            <w:tcBorders>
              <w:top w:val="single" w:color="auto" w:sz="4" w:space="0"/>
              <w:left w:val="single" w:color="auto" w:sz="4" w:space="0"/>
              <w:bottom w:val="single" w:color="auto" w:sz="4" w:space="0"/>
              <w:right w:val="single" w:color="auto" w:sz="4" w:space="0"/>
            </w:tcBorders>
            <w:vAlign w:val="center"/>
          </w:tcPr>
          <w:p w14:paraId="1E4CE412">
            <w:pPr>
              <w:adjustRightInd w:val="0"/>
              <w:snapToGrid w:val="0"/>
              <w:spacing w:line="360" w:lineRule="exact"/>
              <w:jc w:val="center"/>
              <w:rPr>
                <w:rFonts w:ascii="宋体" w:hAnsi="宋体" w:eastAsia="宋体"/>
                <w:spacing w:val="-2"/>
                <w:szCs w:val="21"/>
              </w:rPr>
            </w:pPr>
            <w:r>
              <w:rPr>
                <w:rFonts w:hint="eastAsia" w:ascii="宋体" w:hAnsi="宋体" w:eastAsia="宋体"/>
                <w:spacing w:val="-2"/>
                <w:szCs w:val="21"/>
              </w:rPr>
              <w:t>单项参考预算（元）</w:t>
            </w:r>
          </w:p>
        </w:tc>
      </w:tr>
      <w:tr w14:paraId="2440E688">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5B099D3A">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1</w:t>
            </w:r>
          </w:p>
        </w:tc>
        <w:tc>
          <w:tcPr>
            <w:tcW w:w="747" w:type="pct"/>
            <w:tcBorders>
              <w:top w:val="single" w:color="auto" w:sz="4" w:space="0"/>
              <w:left w:val="single" w:color="auto" w:sz="4" w:space="0"/>
              <w:bottom w:val="single" w:color="auto" w:sz="4" w:space="0"/>
              <w:right w:val="single" w:color="auto" w:sz="4" w:space="0"/>
            </w:tcBorders>
            <w:vAlign w:val="center"/>
          </w:tcPr>
          <w:p w14:paraId="61E02696">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339C7D37">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（分体式空调内机）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5EEC203C">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3CCF7EBE">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66F10626">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E8B2CA1">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56A306BC">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定期运行情况检查；清洗滤网、外壳导风板、面板、进出风口等部位污物（空调外机检查或简单清洗外观污物）。</w:t>
            </w:r>
          </w:p>
          <w:p w14:paraId="1A0A1F19">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检查运行情况是否正常，有无配件缺失，拆下过滤网用清水洗净，其它部件用干净的抹布擦洗。整体无污垢。</w:t>
            </w:r>
          </w:p>
        </w:tc>
        <w:tc>
          <w:tcPr>
            <w:tcW w:w="509" w:type="pct"/>
            <w:tcBorders>
              <w:top w:val="single" w:color="auto" w:sz="4" w:space="0"/>
              <w:left w:val="single" w:color="auto" w:sz="4" w:space="0"/>
              <w:bottom w:val="single" w:color="auto" w:sz="4" w:space="0"/>
              <w:right w:val="single" w:color="auto" w:sz="4" w:space="0"/>
            </w:tcBorders>
            <w:vAlign w:val="center"/>
          </w:tcPr>
          <w:p w14:paraId="4AA07B71">
            <w:pPr>
              <w:adjustRightInd w:val="0"/>
              <w:snapToGrid w:val="0"/>
              <w:spacing w:line="360" w:lineRule="exact"/>
              <w:jc w:val="center"/>
              <w:rPr>
                <w:rFonts w:ascii="宋体" w:hAnsi="宋体" w:eastAsia="宋体"/>
                <w:szCs w:val="21"/>
              </w:rPr>
            </w:pPr>
            <w:r>
              <w:rPr>
                <w:rFonts w:ascii="宋体" w:hAnsi="宋体" w:eastAsia="宋体"/>
                <w:szCs w:val="21"/>
              </w:rPr>
              <w:t>10.00</w:t>
            </w:r>
          </w:p>
        </w:tc>
      </w:tr>
      <w:tr w14:paraId="2D78F8CA">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1725859A">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2</w:t>
            </w:r>
          </w:p>
        </w:tc>
        <w:tc>
          <w:tcPr>
            <w:tcW w:w="747" w:type="pct"/>
            <w:tcBorders>
              <w:top w:val="single" w:color="auto" w:sz="4" w:space="0"/>
              <w:left w:val="single" w:color="auto" w:sz="4" w:space="0"/>
              <w:bottom w:val="single" w:color="auto" w:sz="4" w:space="0"/>
              <w:right w:val="single" w:color="auto" w:sz="4" w:space="0"/>
            </w:tcBorders>
            <w:vAlign w:val="center"/>
          </w:tcPr>
          <w:p w14:paraId="3AE99A81">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285F3414">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（分体式空调内机）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55DF6A01">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19283C6D">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325F5EA6">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506D9FFC">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1B003AC0">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定期运行情况检查；清洗蒸发器、叶片、滤网、外壳、导风板、面板、风筒、进出风口等部位污物（空调外机检查或深度清洗外观清洗蒸发器、叶片，检查空调排水管是否堵等部位污物）。</w:t>
            </w:r>
          </w:p>
          <w:p w14:paraId="2DB1F622">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检查运行情况是否正常，有无配件缺失，清洗内容及内机蒸发器，风筒采用高压水枪直接对各部位进行冲洗擦干。内机外壳集中高压清洗，</w:t>
            </w:r>
            <w:r>
              <w:rPr>
                <w:rFonts w:ascii="宋体" w:hAnsi="宋体" w:eastAsia="宋体"/>
                <w:szCs w:val="21"/>
              </w:rPr>
              <w:t>（配合使用空调机罩接污水）整体无污垢，地面干净，试机。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199EC1C8">
            <w:pPr>
              <w:adjustRightInd w:val="0"/>
              <w:snapToGrid w:val="0"/>
              <w:spacing w:line="360" w:lineRule="exact"/>
              <w:jc w:val="center"/>
              <w:rPr>
                <w:rFonts w:ascii="宋体" w:hAnsi="宋体" w:eastAsia="宋体"/>
                <w:szCs w:val="21"/>
              </w:rPr>
            </w:pPr>
            <w:r>
              <w:rPr>
                <w:rFonts w:ascii="宋体" w:hAnsi="宋体" w:eastAsia="宋体"/>
                <w:szCs w:val="21"/>
              </w:rPr>
              <w:t>50.00</w:t>
            </w:r>
          </w:p>
        </w:tc>
      </w:tr>
      <w:tr w14:paraId="24DC4C12">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12184D99">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3</w:t>
            </w:r>
          </w:p>
        </w:tc>
        <w:tc>
          <w:tcPr>
            <w:tcW w:w="747" w:type="pct"/>
            <w:tcBorders>
              <w:top w:val="single" w:color="auto" w:sz="4" w:space="0"/>
              <w:left w:val="single" w:color="auto" w:sz="4" w:space="0"/>
              <w:bottom w:val="single" w:color="auto" w:sz="4" w:space="0"/>
              <w:right w:val="single" w:color="auto" w:sz="4" w:space="0"/>
            </w:tcBorders>
            <w:vAlign w:val="center"/>
          </w:tcPr>
          <w:p w14:paraId="5468E71E">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757E9248">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（柜式空调内机）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200D32D6">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058518F2">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2447701F">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E2B13D6">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0507E3D8">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定期运行情况检查；清洗叶片、滤网、外壳、导风板、面板、出风口等部位污物（空调外机检查或简单清洗外观污物）。</w:t>
            </w:r>
          </w:p>
          <w:p w14:paraId="0257643F">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检查运行情况是否正常，有无配件缺失，拆下过滤网及网壳用清水洗净，其它部件用干净的抹布擦洗。</w:t>
            </w:r>
          </w:p>
        </w:tc>
        <w:tc>
          <w:tcPr>
            <w:tcW w:w="509" w:type="pct"/>
            <w:tcBorders>
              <w:top w:val="single" w:color="auto" w:sz="4" w:space="0"/>
              <w:left w:val="single" w:color="auto" w:sz="4" w:space="0"/>
              <w:bottom w:val="single" w:color="auto" w:sz="4" w:space="0"/>
              <w:right w:val="single" w:color="auto" w:sz="4" w:space="0"/>
            </w:tcBorders>
            <w:vAlign w:val="center"/>
          </w:tcPr>
          <w:p w14:paraId="39A889A6">
            <w:pPr>
              <w:adjustRightInd w:val="0"/>
              <w:snapToGrid w:val="0"/>
              <w:spacing w:line="360" w:lineRule="exact"/>
              <w:jc w:val="center"/>
              <w:rPr>
                <w:rFonts w:ascii="宋体" w:hAnsi="宋体" w:eastAsia="宋体"/>
                <w:szCs w:val="21"/>
              </w:rPr>
            </w:pPr>
            <w:r>
              <w:rPr>
                <w:rFonts w:ascii="宋体" w:hAnsi="宋体" w:eastAsia="宋体"/>
                <w:szCs w:val="21"/>
              </w:rPr>
              <w:t>10.00</w:t>
            </w:r>
          </w:p>
        </w:tc>
      </w:tr>
      <w:tr w14:paraId="256D906A">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6698D04D">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4</w:t>
            </w:r>
          </w:p>
        </w:tc>
        <w:tc>
          <w:tcPr>
            <w:tcW w:w="747" w:type="pct"/>
            <w:tcBorders>
              <w:top w:val="single" w:color="auto" w:sz="4" w:space="0"/>
              <w:left w:val="single" w:color="auto" w:sz="4" w:space="0"/>
              <w:bottom w:val="single" w:color="auto" w:sz="4" w:space="0"/>
              <w:right w:val="single" w:color="auto" w:sz="4" w:space="0"/>
            </w:tcBorders>
            <w:vAlign w:val="center"/>
          </w:tcPr>
          <w:p w14:paraId="39854FC0">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44CA3689">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（柜式空调内机）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0761FA77">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00A077B9">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0458868F">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1D46A31D">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1A723CC2">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定期运行情况检查；清洗蒸发器、叶片、滤网、外壳、导风板、面板、风筒、出风口等部位污物（空调外机检查或深度清洗外观清洗蒸发器、叶片，检查空调排水管是否堵等部位污物）。</w:t>
            </w:r>
          </w:p>
          <w:p w14:paraId="7DA473E2">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检查运行情况是否正常，有无配件缺失，清洗内容蒸发器拆下滤网及网壳风轮用高压枪清洗，其它部件用干净的抹布清洗。整体无污垢，地面干净，试机。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4A07EC9D">
            <w:pPr>
              <w:adjustRightInd w:val="0"/>
              <w:snapToGrid w:val="0"/>
              <w:spacing w:line="360" w:lineRule="exact"/>
              <w:jc w:val="center"/>
              <w:rPr>
                <w:rFonts w:ascii="宋体" w:hAnsi="宋体" w:eastAsia="宋体"/>
                <w:szCs w:val="21"/>
              </w:rPr>
            </w:pPr>
            <w:r>
              <w:rPr>
                <w:rFonts w:ascii="宋体" w:hAnsi="宋体" w:eastAsia="宋体"/>
                <w:szCs w:val="21"/>
              </w:rPr>
              <w:t>50.00</w:t>
            </w:r>
          </w:p>
        </w:tc>
      </w:tr>
      <w:tr w14:paraId="756CE00B">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25E81E20">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5</w:t>
            </w:r>
          </w:p>
        </w:tc>
        <w:tc>
          <w:tcPr>
            <w:tcW w:w="747" w:type="pct"/>
            <w:tcBorders>
              <w:top w:val="single" w:color="auto" w:sz="4" w:space="0"/>
              <w:left w:val="single" w:color="auto" w:sz="4" w:space="0"/>
              <w:bottom w:val="single" w:color="auto" w:sz="4" w:space="0"/>
              <w:right w:val="single" w:color="auto" w:sz="4" w:space="0"/>
            </w:tcBorders>
            <w:vAlign w:val="center"/>
          </w:tcPr>
          <w:p w14:paraId="44048412">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0EFF9266">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（风管多联内机）</w:t>
            </w:r>
          </w:p>
        </w:tc>
        <w:tc>
          <w:tcPr>
            <w:tcW w:w="344" w:type="pct"/>
            <w:tcBorders>
              <w:top w:val="single" w:color="auto" w:sz="4" w:space="0"/>
              <w:left w:val="single" w:color="auto" w:sz="4" w:space="0"/>
              <w:bottom w:val="single" w:color="auto" w:sz="4" w:space="0"/>
              <w:right w:val="single" w:color="auto" w:sz="4" w:space="0"/>
            </w:tcBorders>
            <w:vAlign w:val="center"/>
          </w:tcPr>
          <w:p w14:paraId="3EDF3808">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5CC791A5">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1C86765B">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36B9E69A">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5B3C44A6">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定期运行情况检查；清洗滤网、外壳、导风板、面板、回风口等部位污物（空调外机检查或简单清洗外观污物）。</w:t>
            </w:r>
          </w:p>
          <w:p w14:paraId="22D7AA91">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拆下回风口过滤网及网壳用清水洗净，其它部件用干净的抹布擦洗。</w:t>
            </w:r>
          </w:p>
        </w:tc>
        <w:tc>
          <w:tcPr>
            <w:tcW w:w="509" w:type="pct"/>
            <w:tcBorders>
              <w:top w:val="single" w:color="auto" w:sz="4" w:space="0"/>
              <w:left w:val="single" w:color="auto" w:sz="4" w:space="0"/>
              <w:bottom w:val="single" w:color="auto" w:sz="4" w:space="0"/>
              <w:right w:val="single" w:color="auto" w:sz="4" w:space="0"/>
            </w:tcBorders>
            <w:vAlign w:val="center"/>
          </w:tcPr>
          <w:p w14:paraId="7F415685">
            <w:pPr>
              <w:adjustRightInd w:val="0"/>
              <w:snapToGrid w:val="0"/>
              <w:spacing w:line="360" w:lineRule="exact"/>
              <w:jc w:val="center"/>
              <w:rPr>
                <w:rFonts w:ascii="宋体" w:hAnsi="宋体" w:eastAsia="宋体"/>
                <w:szCs w:val="21"/>
              </w:rPr>
            </w:pPr>
            <w:r>
              <w:rPr>
                <w:rFonts w:ascii="宋体" w:hAnsi="宋体" w:eastAsia="宋体"/>
                <w:szCs w:val="21"/>
              </w:rPr>
              <w:t>10.00</w:t>
            </w:r>
          </w:p>
        </w:tc>
      </w:tr>
      <w:tr w14:paraId="4A3B6108">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57FA4984">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6</w:t>
            </w:r>
          </w:p>
        </w:tc>
        <w:tc>
          <w:tcPr>
            <w:tcW w:w="747" w:type="pct"/>
            <w:tcBorders>
              <w:top w:val="single" w:color="auto" w:sz="4" w:space="0"/>
              <w:left w:val="single" w:color="auto" w:sz="4" w:space="0"/>
              <w:bottom w:val="single" w:color="auto" w:sz="4" w:space="0"/>
              <w:right w:val="single" w:color="auto" w:sz="4" w:space="0"/>
            </w:tcBorders>
            <w:vAlign w:val="center"/>
          </w:tcPr>
          <w:p w14:paraId="41BE65E0">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571446F5">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（风管多联内机）</w:t>
            </w:r>
          </w:p>
        </w:tc>
        <w:tc>
          <w:tcPr>
            <w:tcW w:w="344" w:type="pct"/>
            <w:tcBorders>
              <w:top w:val="single" w:color="auto" w:sz="4" w:space="0"/>
              <w:left w:val="single" w:color="auto" w:sz="4" w:space="0"/>
              <w:bottom w:val="single" w:color="auto" w:sz="4" w:space="0"/>
              <w:right w:val="single" w:color="auto" w:sz="4" w:space="0"/>
            </w:tcBorders>
            <w:vAlign w:val="center"/>
          </w:tcPr>
          <w:p w14:paraId="20B47030">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4C7BEFE6">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0FA95064">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76A88004">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672B72EF">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定期运行情况检查；清洗蒸发器、叶片、滤网、外壳、导风板、面板、风筒、进出风口等部位污物（空调外机检查或深度清洗外观清洗蒸发器、叶片，检查空调排水管是否堵等部位污物）。</w:t>
            </w:r>
          </w:p>
          <w:p w14:paraId="6F2E8936">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检查运行情况是否正常，有无配件缺失，清洗内容风轮，蒸发器用高压枪清洗，其它部件用干净的抹布清洗。整体无污垢，地面干净，试机。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5FF4713E">
            <w:pPr>
              <w:adjustRightInd w:val="0"/>
              <w:snapToGrid w:val="0"/>
              <w:spacing w:line="360" w:lineRule="exact"/>
              <w:jc w:val="center"/>
              <w:rPr>
                <w:rFonts w:ascii="宋体" w:hAnsi="宋体" w:eastAsia="宋体"/>
                <w:szCs w:val="21"/>
              </w:rPr>
            </w:pPr>
            <w:r>
              <w:rPr>
                <w:rFonts w:hint="eastAsia" w:ascii="宋体" w:hAnsi="宋体" w:eastAsia="宋体"/>
                <w:szCs w:val="21"/>
                <w:lang w:val="en-US" w:eastAsia="zh-CN"/>
              </w:rPr>
              <w:t>1</w:t>
            </w:r>
            <w:r>
              <w:rPr>
                <w:rFonts w:ascii="宋体" w:hAnsi="宋体" w:eastAsia="宋体"/>
                <w:szCs w:val="21"/>
              </w:rPr>
              <w:t>00.00</w:t>
            </w:r>
          </w:p>
        </w:tc>
      </w:tr>
      <w:tr w14:paraId="7FA1A83B">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6636C4B3">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7</w:t>
            </w:r>
          </w:p>
        </w:tc>
        <w:tc>
          <w:tcPr>
            <w:tcW w:w="747" w:type="pct"/>
            <w:tcBorders>
              <w:top w:val="single" w:color="auto" w:sz="4" w:space="0"/>
              <w:left w:val="single" w:color="auto" w:sz="4" w:space="0"/>
              <w:bottom w:val="single" w:color="auto" w:sz="4" w:space="0"/>
              <w:right w:val="single" w:color="auto" w:sz="4" w:space="0"/>
            </w:tcBorders>
            <w:vAlign w:val="center"/>
          </w:tcPr>
          <w:p w14:paraId="061E74C3">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67409652">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（吸顶式空调内机）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48C58989">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5E5B0B53">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7D88C9A3">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68CCD070">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7E6AD783">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定期运行情况检查；清洗滤网、外壳、导风板、面板、进出风口等部位污物（空调外机检查或简单清洗外观污物）。</w:t>
            </w:r>
          </w:p>
          <w:p w14:paraId="5CF06F67">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检查运行情况是否正常，有无配件缺失，拆下滤网及网壳用清水洗净，其它部件用干净的抹布擦洗。整体无污垢。</w:t>
            </w:r>
          </w:p>
        </w:tc>
        <w:tc>
          <w:tcPr>
            <w:tcW w:w="509" w:type="pct"/>
            <w:tcBorders>
              <w:top w:val="single" w:color="auto" w:sz="4" w:space="0"/>
              <w:left w:val="single" w:color="auto" w:sz="4" w:space="0"/>
              <w:bottom w:val="single" w:color="auto" w:sz="4" w:space="0"/>
              <w:right w:val="single" w:color="auto" w:sz="4" w:space="0"/>
            </w:tcBorders>
            <w:vAlign w:val="center"/>
          </w:tcPr>
          <w:p w14:paraId="59536E0B">
            <w:pPr>
              <w:adjustRightInd w:val="0"/>
              <w:snapToGrid w:val="0"/>
              <w:spacing w:line="360" w:lineRule="exact"/>
              <w:jc w:val="center"/>
              <w:rPr>
                <w:rFonts w:ascii="宋体" w:hAnsi="宋体" w:eastAsia="宋体"/>
                <w:szCs w:val="21"/>
              </w:rPr>
            </w:pPr>
            <w:r>
              <w:rPr>
                <w:rFonts w:ascii="宋体" w:hAnsi="宋体" w:eastAsia="宋体"/>
                <w:szCs w:val="21"/>
              </w:rPr>
              <w:t>10.00</w:t>
            </w:r>
          </w:p>
        </w:tc>
      </w:tr>
      <w:tr w14:paraId="78830614">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58EE5AE9">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8</w:t>
            </w:r>
          </w:p>
        </w:tc>
        <w:tc>
          <w:tcPr>
            <w:tcW w:w="747" w:type="pct"/>
            <w:tcBorders>
              <w:top w:val="single" w:color="auto" w:sz="4" w:space="0"/>
              <w:left w:val="single" w:color="auto" w:sz="4" w:space="0"/>
              <w:bottom w:val="single" w:color="auto" w:sz="4" w:space="0"/>
              <w:right w:val="single" w:color="auto" w:sz="4" w:space="0"/>
            </w:tcBorders>
            <w:vAlign w:val="center"/>
          </w:tcPr>
          <w:p w14:paraId="0690096E">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33A9A730">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（吸顶式空调内机）</w:t>
            </w:r>
          </w:p>
        </w:tc>
        <w:tc>
          <w:tcPr>
            <w:tcW w:w="344" w:type="pct"/>
            <w:tcBorders>
              <w:top w:val="single" w:color="auto" w:sz="4" w:space="0"/>
              <w:left w:val="single" w:color="auto" w:sz="4" w:space="0"/>
              <w:bottom w:val="single" w:color="auto" w:sz="4" w:space="0"/>
              <w:right w:val="single" w:color="auto" w:sz="4" w:space="0"/>
            </w:tcBorders>
            <w:vAlign w:val="center"/>
          </w:tcPr>
          <w:p w14:paraId="4776F122">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564750DA">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0528AD23">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6CC69398">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64D1296D">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定期运行情况检查；清洗蒸发器、滤网、外壳、导风板、面板、风筒、水槽</w:t>
            </w:r>
            <w:r>
              <w:rPr>
                <w:rFonts w:ascii="宋体" w:hAnsi="宋体" w:eastAsia="宋体"/>
                <w:szCs w:val="21"/>
              </w:rPr>
              <w:t>,进出风口等部位污物（空调外机检查或深度清洗外观清洗蒸发器、叶片，检查空调排水管是否堵等部位污物）</w:t>
            </w:r>
            <w:r>
              <w:rPr>
                <w:rFonts w:hint="eastAsia" w:ascii="宋体" w:hAnsi="宋体" w:eastAsia="宋体"/>
                <w:szCs w:val="21"/>
              </w:rPr>
              <w:t>。</w:t>
            </w:r>
          </w:p>
          <w:p w14:paraId="3BDF087D">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检查运行情况是否正常，有无配件缺失，面板和风轮均分解拆下用高压水枪清洗。其它部位用高压枪配合使用接水罩清洗。整体无污垢，地面干净，试机。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5BD38EBF">
            <w:pPr>
              <w:adjustRightInd w:val="0"/>
              <w:snapToGrid w:val="0"/>
              <w:spacing w:line="360" w:lineRule="exact"/>
              <w:jc w:val="center"/>
              <w:rPr>
                <w:rFonts w:ascii="宋体" w:hAnsi="宋体" w:eastAsia="宋体"/>
                <w:szCs w:val="21"/>
              </w:rPr>
            </w:pPr>
            <w:r>
              <w:rPr>
                <w:rFonts w:hint="eastAsia" w:ascii="宋体" w:hAnsi="宋体" w:eastAsia="宋体"/>
                <w:szCs w:val="21"/>
                <w:lang w:val="en-US" w:eastAsia="zh-CN"/>
              </w:rPr>
              <w:t>125</w:t>
            </w:r>
            <w:r>
              <w:rPr>
                <w:rFonts w:ascii="宋体" w:hAnsi="宋体" w:eastAsia="宋体"/>
                <w:szCs w:val="21"/>
              </w:rPr>
              <w:t>.00</w:t>
            </w:r>
          </w:p>
        </w:tc>
      </w:tr>
      <w:tr w14:paraId="3639DB8E">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1156E4E3">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9</w:t>
            </w:r>
          </w:p>
        </w:tc>
        <w:tc>
          <w:tcPr>
            <w:tcW w:w="747" w:type="pct"/>
            <w:tcBorders>
              <w:top w:val="single" w:color="auto" w:sz="4" w:space="0"/>
              <w:left w:val="single" w:color="auto" w:sz="4" w:space="0"/>
              <w:bottom w:val="single" w:color="auto" w:sz="4" w:space="0"/>
              <w:right w:val="single" w:color="auto" w:sz="4" w:space="0"/>
            </w:tcBorders>
            <w:vAlign w:val="center"/>
          </w:tcPr>
          <w:p w14:paraId="21722A24">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7AB50E9D">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（排风扇）</w:t>
            </w:r>
          </w:p>
        </w:tc>
        <w:tc>
          <w:tcPr>
            <w:tcW w:w="344" w:type="pct"/>
            <w:tcBorders>
              <w:top w:val="single" w:color="auto" w:sz="4" w:space="0"/>
              <w:left w:val="single" w:color="auto" w:sz="4" w:space="0"/>
              <w:bottom w:val="single" w:color="auto" w:sz="4" w:space="0"/>
              <w:right w:val="single" w:color="auto" w:sz="4" w:space="0"/>
            </w:tcBorders>
            <w:vAlign w:val="center"/>
          </w:tcPr>
          <w:p w14:paraId="7857683A">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6F7F18C4">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62E0D7F3">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4F1F055C">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1C97058E">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定期要求检查运行情况，全面清洗干净，无损坏。</w:t>
            </w:r>
          </w:p>
          <w:p w14:paraId="4E28EB97">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检查运行情况是否正常，拆下面板清洗，用干净的抹布擦洗其它部位。</w:t>
            </w:r>
          </w:p>
        </w:tc>
        <w:tc>
          <w:tcPr>
            <w:tcW w:w="509" w:type="pct"/>
            <w:tcBorders>
              <w:top w:val="single" w:color="auto" w:sz="4" w:space="0"/>
              <w:left w:val="single" w:color="auto" w:sz="4" w:space="0"/>
              <w:bottom w:val="single" w:color="auto" w:sz="4" w:space="0"/>
              <w:right w:val="single" w:color="auto" w:sz="4" w:space="0"/>
            </w:tcBorders>
            <w:vAlign w:val="center"/>
          </w:tcPr>
          <w:p w14:paraId="1DBD924B">
            <w:pPr>
              <w:adjustRightInd w:val="0"/>
              <w:snapToGrid w:val="0"/>
              <w:spacing w:line="360" w:lineRule="exact"/>
              <w:jc w:val="center"/>
              <w:rPr>
                <w:rFonts w:ascii="宋体" w:hAnsi="宋体" w:eastAsia="宋体"/>
                <w:szCs w:val="21"/>
              </w:rPr>
            </w:pPr>
            <w:r>
              <w:rPr>
                <w:rFonts w:ascii="宋体" w:hAnsi="宋体" w:eastAsia="宋体"/>
                <w:szCs w:val="21"/>
              </w:rPr>
              <w:t>10.00</w:t>
            </w:r>
          </w:p>
        </w:tc>
      </w:tr>
      <w:tr w14:paraId="5861E7F9">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17CB842A">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1</w:t>
            </w:r>
            <w:r>
              <w:rPr>
                <w:rFonts w:ascii="宋体" w:hAnsi="宋体" w:eastAsia="宋体" w:cs="宋体"/>
                <w:spacing w:val="-2"/>
                <w:kern w:val="0"/>
                <w:szCs w:val="21"/>
              </w:rPr>
              <w:t>0</w:t>
            </w:r>
          </w:p>
        </w:tc>
        <w:tc>
          <w:tcPr>
            <w:tcW w:w="747" w:type="pct"/>
            <w:tcBorders>
              <w:top w:val="single" w:color="auto" w:sz="4" w:space="0"/>
              <w:left w:val="single" w:color="auto" w:sz="4" w:space="0"/>
              <w:bottom w:val="single" w:color="auto" w:sz="4" w:space="0"/>
              <w:right w:val="single" w:color="auto" w:sz="4" w:space="0"/>
            </w:tcBorders>
            <w:vAlign w:val="center"/>
          </w:tcPr>
          <w:p w14:paraId="282596C6">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679AE1EC">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（排风扇）</w:t>
            </w:r>
          </w:p>
        </w:tc>
        <w:tc>
          <w:tcPr>
            <w:tcW w:w="344" w:type="pct"/>
            <w:tcBorders>
              <w:top w:val="single" w:color="auto" w:sz="4" w:space="0"/>
              <w:left w:val="single" w:color="auto" w:sz="4" w:space="0"/>
              <w:bottom w:val="single" w:color="auto" w:sz="4" w:space="0"/>
              <w:right w:val="single" w:color="auto" w:sz="4" w:space="0"/>
            </w:tcBorders>
            <w:vAlign w:val="center"/>
          </w:tcPr>
          <w:p w14:paraId="4C4CC43D">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082A9895">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05BAC1EF">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6ED52C24">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552F4E83">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定期要求检查运行情况，拆面板，风轮全面清洗干净，无损坏。</w:t>
            </w:r>
          </w:p>
          <w:p w14:paraId="1713F2B6">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检查运行情况是否正常，拆下面板，风轮集中用高压枪清洗，内部用干净的抹布擦洗。</w:t>
            </w:r>
          </w:p>
        </w:tc>
        <w:tc>
          <w:tcPr>
            <w:tcW w:w="509" w:type="pct"/>
            <w:tcBorders>
              <w:top w:val="single" w:color="auto" w:sz="4" w:space="0"/>
              <w:left w:val="single" w:color="auto" w:sz="4" w:space="0"/>
              <w:bottom w:val="single" w:color="auto" w:sz="4" w:space="0"/>
              <w:right w:val="single" w:color="auto" w:sz="4" w:space="0"/>
            </w:tcBorders>
            <w:vAlign w:val="center"/>
          </w:tcPr>
          <w:p w14:paraId="720C6F23">
            <w:pPr>
              <w:adjustRightInd w:val="0"/>
              <w:snapToGrid w:val="0"/>
              <w:spacing w:line="360" w:lineRule="exact"/>
              <w:jc w:val="center"/>
              <w:rPr>
                <w:rFonts w:ascii="宋体" w:hAnsi="宋体" w:eastAsia="宋体"/>
                <w:szCs w:val="21"/>
              </w:rPr>
            </w:pPr>
            <w:r>
              <w:rPr>
                <w:rFonts w:ascii="宋体" w:hAnsi="宋体" w:eastAsia="宋体"/>
                <w:szCs w:val="21"/>
              </w:rPr>
              <w:t>20.00</w:t>
            </w:r>
          </w:p>
        </w:tc>
      </w:tr>
      <w:tr w14:paraId="53CE637D">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1DAE79F5">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1</w:t>
            </w:r>
            <w:r>
              <w:rPr>
                <w:rFonts w:ascii="宋体" w:hAnsi="宋体" w:eastAsia="宋体" w:cs="宋体"/>
                <w:spacing w:val="-2"/>
                <w:kern w:val="0"/>
                <w:szCs w:val="21"/>
              </w:rPr>
              <w:t>1</w:t>
            </w:r>
          </w:p>
        </w:tc>
        <w:tc>
          <w:tcPr>
            <w:tcW w:w="747" w:type="pct"/>
            <w:tcBorders>
              <w:top w:val="single" w:color="auto" w:sz="4" w:space="0"/>
              <w:left w:val="single" w:color="auto" w:sz="4" w:space="0"/>
              <w:bottom w:val="single" w:color="auto" w:sz="4" w:space="0"/>
              <w:right w:val="single" w:color="auto" w:sz="4" w:space="0"/>
            </w:tcBorders>
            <w:vAlign w:val="center"/>
          </w:tcPr>
          <w:p w14:paraId="2520E64D">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42082D98">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美的中央空调内机</w:t>
            </w:r>
            <w:r>
              <w:rPr>
                <w:rFonts w:ascii="宋体" w:hAnsi="宋体" w:eastAsia="宋体" w:cs="宋体"/>
                <w:spacing w:val="-2"/>
                <w:kern w:val="0"/>
                <w:szCs w:val="21"/>
              </w:rPr>
              <w:t>(门诊楼)</w:t>
            </w:r>
          </w:p>
        </w:tc>
        <w:tc>
          <w:tcPr>
            <w:tcW w:w="344" w:type="pct"/>
            <w:tcBorders>
              <w:top w:val="single" w:color="auto" w:sz="4" w:space="0"/>
              <w:left w:val="single" w:color="auto" w:sz="4" w:space="0"/>
              <w:bottom w:val="single" w:color="auto" w:sz="4" w:space="0"/>
              <w:right w:val="single" w:color="auto" w:sz="4" w:space="0"/>
            </w:tcBorders>
            <w:vAlign w:val="center"/>
          </w:tcPr>
          <w:p w14:paraId="071AD5AD">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57CEE62F">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2872E884">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68DD4677">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3B50DA16">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定期运行情况检查；清洗滤网、外壳、导风板、面板、出风口等部位污物（空调外机检查或简单清洗外观污物）。</w:t>
            </w:r>
          </w:p>
          <w:p w14:paraId="67D2D03F">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检查运行情况是否正常，有无配件缺失，拆下过滤网用清水洗净，其它部件用干净的抹布擦洗。整体无污垢。</w:t>
            </w:r>
          </w:p>
        </w:tc>
        <w:tc>
          <w:tcPr>
            <w:tcW w:w="509" w:type="pct"/>
            <w:tcBorders>
              <w:top w:val="single" w:color="auto" w:sz="4" w:space="0"/>
              <w:left w:val="single" w:color="auto" w:sz="4" w:space="0"/>
              <w:bottom w:val="single" w:color="auto" w:sz="4" w:space="0"/>
              <w:right w:val="single" w:color="auto" w:sz="4" w:space="0"/>
            </w:tcBorders>
            <w:vAlign w:val="center"/>
          </w:tcPr>
          <w:p w14:paraId="3219BF0C">
            <w:pPr>
              <w:adjustRightInd w:val="0"/>
              <w:snapToGrid w:val="0"/>
              <w:spacing w:line="360" w:lineRule="exact"/>
              <w:jc w:val="center"/>
              <w:rPr>
                <w:rFonts w:ascii="宋体" w:hAnsi="宋体" w:eastAsia="宋体"/>
                <w:szCs w:val="21"/>
              </w:rPr>
            </w:pPr>
            <w:r>
              <w:rPr>
                <w:rFonts w:ascii="宋体" w:hAnsi="宋体" w:eastAsia="宋体"/>
                <w:szCs w:val="21"/>
              </w:rPr>
              <w:t>10.00</w:t>
            </w:r>
          </w:p>
        </w:tc>
      </w:tr>
      <w:tr w14:paraId="5517806F">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61A5A41C">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1</w:t>
            </w:r>
            <w:r>
              <w:rPr>
                <w:rFonts w:ascii="宋体" w:hAnsi="宋体" w:eastAsia="宋体" w:cs="宋体"/>
                <w:spacing w:val="-2"/>
                <w:kern w:val="0"/>
                <w:szCs w:val="21"/>
              </w:rPr>
              <w:t>2</w:t>
            </w:r>
          </w:p>
        </w:tc>
        <w:tc>
          <w:tcPr>
            <w:tcW w:w="747" w:type="pct"/>
            <w:tcBorders>
              <w:top w:val="single" w:color="auto" w:sz="4" w:space="0"/>
              <w:left w:val="single" w:color="auto" w:sz="4" w:space="0"/>
              <w:bottom w:val="single" w:color="auto" w:sz="4" w:space="0"/>
              <w:right w:val="single" w:color="auto" w:sz="4" w:space="0"/>
            </w:tcBorders>
            <w:vAlign w:val="center"/>
          </w:tcPr>
          <w:p w14:paraId="40309AE5">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218D3DB2">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美的中央空调内机</w:t>
            </w:r>
            <w:r>
              <w:rPr>
                <w:rFonts w:ascii="宋体" w:hAnsi="宋体" w:eastAsia="宋体" w:cs="宋体"/>
                <w:spacing w:val="-2"/>
                <w:kern w:val="0"/>
                <w:szCs w:val="21"/>
              </w:rPr>
              <w:t>(门诊楼)</w:t>
            </w:r>
          </w:p>
        </w:tc>
        <w:tc>
          <w:tcPr>
            <w:tcW w:w="344" w:type="pct"/>
            <w:tcBorders>
              <w:top w:val="single" w:color="auto" w:sz="4" w:space="0"/>
              <w:left w:val="single" w:color="auto" w:sz="4" w:space="0"/>
              <w:bottom w:val="single" w:color="auto" w:sz="4" w:space="0"/>
              <w:right w:val="single" w:color="auto" w:sz="4" w:space="0"/>
            </w:tcBorders>
            <w:vAlign w:val="center"/>
          </w:tcPr>
          <w:p w14:paraId="4ABD78AE">
            <w:pPr>
              <w:jc w:val="center"/>
            </w:pPr>
            <w:r>
              <w:rPr>
                <w:rFonts w:hint="eastAsia" w:ascii="宋体" w:hAnsi="宋体" w:eastAsia="宋体"/>
                <w:kern w:val="0"/>
                <w:szCs w:val="21"/>
              </w:rPr>
              <w:t>1</w:t>
            </w:r>
            <w: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01E67895">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50A0DD58">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7D9946D0">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142F0BD0">
            <w:pPr>
              <w:adjustRightInd w:val="0"/>
              <w:snapToGrid w:val="0"/>
              <w:spacing w:line="360" w:lineRule="exact"/>
              <w:rPr>
                <w:rFonts w:ascii="宋体" w:hAnsi="宋体" w:eastAsia="宋体"/>
                <w:szCs w:val="21"/>
              </w:rPr>
            </w:pPr>
            <w:r>
              <w:rPr>
                <w:rFonts w:ascii="宋体" w:hAnsi="宋体" w:eastAsia="宋体"/>
                <w:szCs w:val="21"/>
              </w:rPr>
              <w:t>1.</w:t>
            </w:r>
            <w:r>
              <w:rPr>
                <w:rFonts w:hint="eastAsia" w:ascii="宋体" w:hAnsi="宋体" w:eastAsia="宋体"/>
                <w:szCs w:val="21"/>
              </w:rPr>
              <w:t>定期运行情况检查；清洗蒸发器、滤网、外壳、导风板、面板、风筒，出风口等部位污物（空调外机检查或深度清洗外观清洗蒸发器、叶片，检查空调排水管是否堵等部位污物）。</w:t>
            </w:r>
          </w:p>
          <w:p w14:paraId="4835C345">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检查运行情况是否正常，有无配件缺失，清洗内容及内机蒸发器，风筒采用高压水枪直接对各部位进行冲洗擦干。内机外壳集中高压清洗。（配合使用空调机罩接污水）整体无污垢，地面干净，试机。</w:t>
            </w:r>
          </w:p>
        </w:tc>
        <w:tc>
          <w:tcPr>
            <w:tcW w:w="509" w:type="pct"/>
            <w:tcBorders>
              <w:top w:val="single" w:color="auto" w:sz="4" w:space="0"/>
              <w:left w:val="single" w:color="auto" w:sz="4" w:space="0"/>
              <w:bottom w:val="single" w:color="auto" w:sz="4" w:space="0"/>
              <w:right w:val="single" w:color="auto" w:sz="4" w:space="0"/>
            </w:tcBorders>
            <w:vAlign w:val="center"/>
          </w:tcPr>
          <w:p w14:paraId="6EFB2245">
            <w:pPr>
              <w:adjustRightInd w:val="0"/>
              <w:snapToGrid w:val="0"/>
              <w:spacing w:line="360" w:lineRule="exact"/>
              <w:jc w:val="center"/>
              <w:rPr>
                <w:rFonts w:ascii="宋体" w:hAnsi="宋体" w:eastAsia="宋体"/>
                <w:szCs w:val="21"/>
              </w:rPr>
            </w:pPr>
            <w:r>
              <w:rPr>
                <w:rFonts w:ascii="宋体" w:hAnsi="宋体" w:eastAsia="宋体"/>
                <w:szCs w:val="21"/>
              </w:rPr>
              <w:t>1</w:t>
            </w:r>
            <w:r>
              <w:rPr>
                <w:rFonts w:hint="eastAsia" w:ascii="宋体" w:hAnsi="宋体" w:eastAsia="宋体"/>
                <w:szCs w:val="21"/>
                <w:lang w:val="en-US" w:eastAsia="zh-CN"/>
              </w:rPr>
              <w:t>2</w:t>
            </w:r>
            <w:r>
              <w:rPr>
                <w:rFonts w:ascii="宋体" w:hAnsi="宋体" w:eastAsia="宋体"/>
                <w:szCs w:val="21"/>
              </w:rPr>
              <w:t>0.00</w:t>
            </w:r>
          </w:p>
        </w:tc>
      </w:tr>
      <w:tr w14:paraId="115EB432">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1D282BB1">
            <w:pPr>
              <w:adjustRightInd w:val="0"/>
              <w:snapToGrid w:val="0"/>
              <w:spacing w:line="360" w:lineRule="exact"/>
              <w:jc w:val="center"/>
              <w:rPr>
                <w:rFonts w:ascii="宋体" w:hAnsi="宋体" w:eastAsia="宋体" w:cs="宋体"/>
                <w:spacing w:val="-2"/>
                <w:kern w:val="0"/>
                <w:szCs w:val="21"/>
              </w:rPr>
            </w:pPr>
            <w:r>
              <w:rPr>
                <w:rFonts w:ascii="宋体" w:hAnsi="宋体" w:eastAsia="宋体" w:cs="宋体"/>
                <w:spacing w:val="-2"/>
                <w:kern w:val="0"/>
                <w:szCs w:val="21"/>
              </w:rPr>
              <w:t>13</w:t>
            </w:r>
          </w:p>
        </w:tc>
        <w:tc>
          <w:tcPr>
            <w:tcW w:w="747" w:type="pct"/>
            <w:tcBorders>
              <w:top w:val="single" w:color="auto" w:sz="4" w:space="0"/>
              <w:left w:val="single" w:color="auto" w:sz="4" w:space="0"/>
              <w:bottom w:val="single" w:color="auto" w:sz="4" w:space="0"/>
              <w:right w:val="single" w:color="auto" w:sz="4" w:space="0"/>
            </w:tcBorders>
            <w:vAlign w:val="center"/>
          </w:tcPr>
          <w:p w14:paraId="68FB2772">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格力空气净化机清洗</w:t>
            </w:r>
          </w:p>
        </w:tc>
        <w:tc>
          <w:tcPr>
            <w:tcW w:w="344" w:type="pct"/>
            <w:tcBorders>
              <w:top w:val="single" w:color="auto" w:sz="4" w:space="0"/>
              <w:left w:val="single" w:color="auto" w:sz="4" w:space="0"/>
              <w:bottom w:val="single" w:color="auto" w:sz="4" w:space="0"/>
              <w:right w:val="single" w:color="auto" w:sz="4" w:space="0"/>
            </w:tcBorders>
            <w:vAlign w:val="center"/>
          </w:tcPr>
          <w:p w14:paraId="4219A37B">
            <w:pPr>
              <w:jc w:val="center"/>
              <w:rPr>
                <w:rFonts w:ascii="宋体" w:hAnsi="宋体" w:eastAsia="宋体"/>
                <w:kern w:val="0"/>
                <w:szCs w:val="21"/>
              </w:rPr>
            </w:pPr>
            <w:r>
              <w:rPr>
                <w:rFonts w:hint="eastAsia" w:ascii="宋体" w:hAnsi="宋体" w:eastAsia="宋体"/>
                <w:kern w:val="0"/>
                <w:szCs w:val="21"/>
              </w:rPr>
              <w:t>1</w:t>
            </w:r>
            <w:r>
              <w:rPr>
                <w:rFonts w:ascii="宋体" w:hAnsi="宋体" w:eastAsia="宋体"/>
                <w:kern w:val="0"/>
                <w:szCs w:val="21"/>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689177D7">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7D8364DF">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51075498">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24B9F5AA">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定期运行情况检查；清洗集尘板，过滤网及擦整机外壳。</w:t>
            </w:r>
          </w:p>
          <w:p w14:paraId="45A206F5">
            <w:pPr>
              <w:adjustRightInd w:val="0"/>
              <w:snapToGrid w:val="0"/>
              <w:spacing w:line="360" w:lineRule="exact"/>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检查运行情况是否正常，有无配件损坏缺失，集尘板浸泡，干净抹布擦试各集尘小抽屉及外机整体。</w:t>
            </w:r>
          </w:p>
        </w:tc>
        <w:tc>
          <w:tcPr>
            <w:tcW w:w="509" w:type="pct"/>
            <w:tcBorders>
              <w:top w:val="single" w:color="auto" w:sz="4" w:space="0"/>
              <w:left w:val="single" w:color="auto" w:sz="4" w:space="0"/>
              <w:bottom w:val="single" w:color="auto" w:sz="4" w:space="0"/>
              <w:right w:val="single" w:color="auto" w:sz="4" w:space="0"/>
            </w:tcBorders>
            <w:vAlign w:val="center"/>
          </w:tcPr>
          <w:p w14:paraId="39E2B62A">
            <w:pPr>
              <w:adjustRightInd w:val="0"/>
              <w:snapToGrid w:val="0"/>
              <w:spacing w:line="360" w:lineRule="exact"/>
              <w:jc w:val="center"/>
              <w:rPr>
                <w:rFonts w:ascii="宋体" w:hAnsi="宋体" w:eastAsia="宋体"/>
                <w:szCs w:val="21"/>
              </w:rPr>
            </w:pPr>
            <w:r>
              <w:rPr>
                <w:rFonts w:hint="eastAsia" w:ascii="宋体" w:hAnsi="宋体" w:eastAsia="宋体"/>
                <w:szCs w:val="21"/>
                <w:lang w:val="en-US" w:eastAsia="zh-CN"/>
              </w:rPr>
              <w:t>10</w:t>
            </w:r>
            <w:r>
              <w:rPr>
                <w:rFonts w:ascii="宋体" w:hAnsi="宋体" w:eastAsia="宋体"/>
                <w:szCs w:val="21"/>
              </w:rPr>
              <w:t>.00</w:t>
            </w:r>
          </w:p>
        </w:tc>
      </w:tr>
      <w:tr w14:paraId="28ABD2A8">
        <w:tblPrEx>
          <w:tblCellMar>
            <w:top w:w="0" w:type="dxa"/>
            <w:left w:w="108" w:type="dxa"/>
            <w:bottom w:w="0" w:type="dxa"/>
            <w:right w:w="108" w:type="dxa"/>
          </w:tblCellMar>
        </w:tblPrEx>
        <w:tc>
          <w:tcPr>
            <w:tcW w:w="248" w:type="pct"/>
            <w:tcBorders>
              <w:top w:val="single" w:color="auto" w:sz="4" w:space="0"/>
              <w:left w:val="single" w:color="auto" w:sz="4" w:space="0"/>
              <w:bottom w:val="single" w:color="auto" w:sz="4" w:space="0"/>
              <w:right w:val="single" w:color="auto" w:sz="4" w:space="0"/>
            </w:tcBorders>
            <w:vAlign w:val="center"/>
          </w:tcPr>
          <w:p w14:paraId="3BC6BA2F">
            <w:pPr>
              <w:adjustRightInd w:val="0"/>
              <w:snapToGrid w:val="0"/>
              <w:spacing w:line="360" w:lineRule="exact"/>
              <w:jc w:val="center"/>
              <w:rPr>
                <w:rFonts w:ascii="宋体" w:hAnsi="宋体" w:eastAsia="宋体" w:cs="宋体"/>
                <w:spacing w:val="-2"/>
                <w:kern w:val="0"/>
                <w:szCs w:val="21"/>
              </w:rPr>
            </w:pPr>
            <w:r>
              <w:rPr>
                <w:rFonts w:ascii="宋体" w:hAnsi="宋体" w:eastAsia="宋体" w:cs="宋体"/>
                <w:spacing w:val="-2"/>
                <w:kern w:val="0"/>
                <w:szCs w:val="21"/>
              </w:rPr>
              <w:t>14</w:t>
            </w:r>
          </w:p>
        </w:tc>
        <w:tc>
          <w:tcPr>
            <w:tcW w:w="747" w:type="pct"/>
            <w:tcBorders>
              <w:top w:val="single" w:color="auto" w:sz="4" w:space="0"/>
              <w:left w:val="single" w:color="auto" w:sz="4" w:space="0"/>
              <w:bottom w:val="single" w:color="auto" w:sz="4" w:space="0"/>
              <w:right w:val="single" w:color="auto" w:sz="4" w:space="0"/>
            </w:tcBorders>
            <w:vAlign w:val="center"/>
          </w:tcPr>
          <w:p w14:paraId="14E8A8C4">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除湿机清洗</w:t>
            </w:r>
          </w:p>
        </w:tc>
        <w:tc>
          <w:tcPr>
            <w:tcW w:w="344" w:type="pct"/>
            <w:tcBorders>
              <w:top w:val="single" w:color="auto" w:sz="4" w:space="0"/>
              <w:left w:val="single" w:color="auto" w:sz="4" w:space="0"/>
              <w:bottom w:val="single" w:color="auto" w:sz="4" w:space="0"/>
              <w:right w:val="single" w:color="auto" w:sz="4" w:space="0"/>
            </w:tcBorders>
            <w:vAlign w:val="center"/>
          </w:tcPr>
          <w:p w14:paraId="0C08B468">
            <w:pPr>
              <w:jc w:val="center"/>
              <w:rPr>
                <w:rFonts w:ascii="宋体" w:hAnsi="宋体" w:eastAsia="宋体"/>
                <w:kern w:val="0"/>
                <w:szCs w:val="21"/>
              </w:rPr>
            </w:pPr>
            <w:r>
              <w:rPr>
                <w:rFonts w:hint="eastAsia" w:ascii="宋体" w:hAnsi="宋体" w:eastAsia="宋体"/>
                <w:kern w:val="0"/>
                <w:szCs w:val="21"/>
              </w:rPr>
              <w:t>1</w:t>
            </w:r>
            <w:r>
              <w:rPr>
                <w:rFonts w:ascii="宋体" w:hAnsi="宋体" w:eastAsia="宋体"/>
                <w:kern w:val="0"/>
                <w:szCs w:val="21"/>
              </w:rPr>
              <w:t xml:space="preserve"> </w:t>
            </w:r>
          </w:p>
        </w:tc>
        <w:tc>
          <w:tcPr>
            <w:tcW w:w="305" w:type="pct"/>
            <w:tcBorders>
              <w:top w:val="single" w:color="auto" w:sz="4" w:space="0"/>
              <w:left w:val="single" w:color="auto" w:sz="4" w:space="0"/>
              <w:bottom w:val="single" w:color="auto" w:sz="4" w:space="0"/>
              <w:right w:val="single" w:color="auto" w:sz="4" w:space="0"/>
            </w:tcBorders>
            <w:vAlign w:val="center"/>
          </w:tcPr>
          <w:p w14:paraId="752C67A2">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台</w:t>
            </w:r>
          </w:p>
        </w:tc>
        <w:tc>
          <w:tcPr>
            <w:tcW w:w="432" w:type="pct"/>
            <w:tcBorders>
              <w:top w:val="single" w:color="auto" w:sz="4" w:space="0"/>
              <w:left w:val="single" w:color="auto" w:sz="4" w:space="0"/>
              <w:bottom w:val="single" w:color="auto" w:sz="4" w:space="0"/>
              <w:right w:val="single" w:color="auto" w:sz="4" w:space="0"/>
            </w:tcBorders>
            <w:vAlign w:val="center"/>
          </w:tcPr>
          <w:p w14:paraId="128410F2">
            <w:pPr>
              <w:widowControl/>
              <w:autoSpaceDE w:val="0"/>
              <w:autoSpaceDN w:val="0"/>
              <w:adjustRightInd w:val="0"/>
              <w:snapToGrid w:val="0"/>
              <w:spacing w:line="360" w:lineRule="exact"/>
              <w:jc w:val="center"/>
              <w:rPr>
                <w:rFonts w:ascii="宋体" w:hAnsi="宋体" w:eastAsia="宋体"/>
                <w:kern w:val="0"/>
                <w:szCs w:val="21"/>
              </w:rPr>
            </w:pPr>
            <w:r>
              <w:rPr>
                <w:rFonts w:hint="eastAsia" w:ascii="宋体" w:hAnsi="宋体" w:eastAsia="宋体"/>
                <w:kern w:val="0"/>
                <w:szCs w:val="21"/>
              </w:rPr>
              <w:t>其他未列明行业</w:t>
            </w:r>
          </w:p>
        </w:tc>
        <w:tc>
          <w:tcPr>
            <w:tcW w:w="2411" w:type="pct"/>
            <w:tcBorders>
              <w:top w:val="single" w:color="auto" w:sz="4" w:space="0"/>
              <w:left w:val="single" w:color="auto" w:sz="4" w:space="0"/>
              <w:bottom w:val="single" w:color="auto" w:sz="4" w:space="0"/>
              <w:right w:val="single" w:color="auto" w:sz="4" w:space="0"/>
            </w:tcBorders>
            <w:vAlign w:val="center"/>
          </w:tcPr>
          <w:p w14:paraId="73C77DE7">
            <w:pPr>
              <w:adjustRightInd w:val="0"/>
              <w:snapToGrid w:val="0"/>
              <w:spacing w:line="360" w:lineRule="exact"/>
              <w:rPr>
                <w:rFonts w:ascii="宋体" w:hAnsi="宋体" w:eastAsia="宋体"/>
                <w:szCs w:val="21"/>
              </w:rPr>
            </w:pPr>
            <w:r>
              <w:rPr>
                <w:rFonts w:hint="eastAsia" w:ascii="宋体" w:hAnsi="宋体" w:eastAsia="宋体"/>
                <w:szCs w:val="21"/>
              </w:rPr>
              <w:t>至少按以下内容进行维护：</w:t>
            </w:r>
          </w:p>
          <w:p w14:paraId="2A68EE17">
            <w:pPr>
              <w:adjustRightInd w:val="0"/>
              <w:snapToGrid w:val="0"/>
              <w:spacing w:line="360" w:lineRule="exact"/>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定期运行情况检查；清洗过滤网，风筒及擦整机外壳。</w:t>
            </w:r>
          </w:p>
          <w:p w14:paraId="204456FC">
            <w:pPr>
              <w:adjustRightInd w:val="0"/>
              <w:snapToGrid w:val="0"/>
              <w:spacing w:line="360" w:lineRule="exact"/>
              <w:rPr>
                <w:rFonts w:ascii="宋体" w:hAnsi="宋体" w:eastAsia="宋体"/>
                <w:szCs w:val="21"/>
              </w:rPr>
            </w:pPr>
            <w:r>
              <w:rPr>
                <w:rFonts w:ascii="宋体" w:hAnsi="宋体" w:eastAsia="宋体"/>
                <w:szCs w:val="21"/>
              </w:rPr>
              <w:t>2.</w:t>
            </w:r>
            <w:r>
              <w:rPr>
                <w:rFonts w:hint="eastAsia" w:ascii="宋体" w:hAnsi="宋体" w:eastAsia="宋体"/>
                <w:szCs w:val="21"/>
              </w:rPr>
              <w:t>检查运行情况是否正常，有无配件损坏缺失，清洗滤网，出风口，高压清洗风筒及擦试外机整体。</w:t>
            </w:r>
          </w:p>
        </w:tc>
        <w:tc>
          <w:tcPr>
            <w:tcW w:w="509" w:type="pct"/>
            <w:tcBorders>
              <w:top w:val="single" w:color="auto" w:sz="4" w:space="0"/>
              <w:left w:val="single" w:color="auto" w:sz="4" w:space="0"/>
              <w:bottom w:val="single" w:color="auto" w:sz="4" w:space="0"/>
              <w:right w:val="single" w:color="auto" w:sz="4" w:space="0"/>
            </w:tcBorders>
            <w:vAlign w:val="center"/>
          </w:tcPr>
          <w:p w14:paraId="1CA70638">
            <w:pPr>
              <w:adjustRightInd w:val="0"/>
              <w:snapToGrid w:val="0"/>
              <w:spacing w:line="360" w:lineRule="exact"/>
              <w:jc w:val="center"/>
              <w:rPr>
                <w:rFonts w:ascii="宋体" w:hAnsi="宋体" w:eastAsia="宋体"/>
                <w:szCs w:val="21"/>
              </w:rPr>
            </w:pPr>
            <w:r>
              <w:rPr>
                <w:rFonts w:hint="eastAsia" w:ascii="宋体" w:hAnsi="宋体" w:eastAsia="宋体"/>
                <w:szCs w:val="21"/>
                <w:lang w:val="en-US" w:eastAsia="zh-CN"/>
              </w:rPr>
              <w:t>8</w:t>
            </w:r>
            <w:r>
              <w:rPr>
                <w:rFonts w:ascii="宋体" w:hAnsi="宋体" w:eastAsia="宋体"/>
                <w:szCs w:val="21"/>
              </w:rPr>
              <w:t>.00</w:t>
            </w:r>
          </w:p>
        </w:tc>
      </w:tr>
      <w:tr w14:paraId="12CA83F5">
        <w:tblPrEx>
          <w:tblCellMar>
            <w:top w:w="0" w:type="dxa"/>
            <w:left w:w="108" w:type="dxa"/>
            <w:bottom w:w="0" w:type="dxa"/>
            <w:right w:w="108" w:type="dxa"/>
          </w:tblCellMar>
        </w:tblPrEx>
        <w:trPr>
          <w:trHeight w:val="545" w:hRule="atLeast"/>
        </w:trPr>
        <w:tc>
          <w:tcPr>
            <w:tcW w:w="5000" w:type="pct"/>
            <w:gridSpan w:val="7"/>
            <w:tcBorders>
              <w:top w:val="single" w:color="auto" w:sz="4" w:space="0"/>
              <w:left w:val="single" w:color="auto" w:sz="4" w:space="0"/>
              <w:bottom w:val="single" w:color="auto" w:sz="4" w:space="0"/>
              <w:right w:val="single" w:color="auto" w:sz="4" w:space="0"/>
            </w:tcBorders>
            <w:vAlign w:val="center"/>
          </w:tcPr>
          <w:p w14:paraId="52EEAFFC">
            <w:pPr>
              <w:adjustRightInd w:val="0"/>
              <w:snapToGrid w:val="0"/>
              <w:spacing w:line="360" w:lineRule="exact"/>
              <w:rPr>
                <w:rFonts w:ascii="宋体" w:hAnsi="宋体" w:eastAsia="宋体" w:cs="宋体"/>
                <w:b/>
                <w:spacing w:val="-2"/>
                <w:kern w:val="0"/>
                <w:szCs w:val="21"/>
              </w:rPr>
            </w:pPr>
            <w:r>
              <w:rPr>
                <w:rFonts w:hint="eastAsia" w:ascii="宋体" w:hAnsi="宋体" w:eastAsia="宋体"/>
                <w:b/>
                <w:spacing w:val="-2"/>
                <w:szCs w:val="21"/>
              </w:rPr>
              <w:t>▲二、商务要求</w:t>
            </w:r>
          </w:p>
        </w:tc>
      </w:tr>
      <w:tr w14:paraId="207EE59E">
        <w:tblPrEx>
          <w:tblCellMar>
            <w:top w:w="0" w:type="dxa"/>
            <w:left w:w="108" w:type="dxa"/>
            <w:bottom w:w="0" w:type="dxa"/>
            <w:right w:w="108" w:type="dxa"/>
          </w:tblCellMar>
        </w:tblPrEx>
        <w:tc>
          <w:tcPr>
            <w:tcW w:w="1341" w:type="pct"/>
            <w:gridSpan w:val="3"/>
            <w:tcBorders>
              <w:top w:val="single" w:color="auto" w:sz="4" w:space="0"/>
              <w:left w:val="single" w:color="auto" w:sz="4" w:space="0"/>
              <w:bottom w:val="single" w:color="auto" w:sz="4" w:space="0"/>
              <w:right w:val="single" w:color="auto" w:sz="4" w:space="0"/>
            </w:tcBorders>
            <w:vAlign w:val="center"/>
          </w:tcPr>
          <w:p w14:paraId="3E6F77D7">
            <w:pPr>
              <w:adjustRightInd w:val="0"/>
              <w:snapToGrid w:val="0"/>
              <w:spacing w:line="360" w:lineRule="exact"/>
              <w:jc w:val="center"/>
              <w:rPr>
                <w:rFonts w:ascii="宋体" w:hAnsi="宋体" w:eastAsia="宋体"/>
                <w:spacing w:val="-2"/>
                <w:szCs w:val="21"/>
              </w:rPr>
            </w:pPr>
            <w:r>
              <w:rPr>
                <w:rFonts w:hint="eastAsia" w:ascii="宋体" w:hAnsi="宋体" w:eastAsia="宋体"/>
                <w:b/>
                <w:spacing w:val="-2"/>
                <w:szCs w:val="21"/>
              </w:rPr>
              <w:t>（一）服务期限</w:t>
            </w:r>
          </w:p>
        </w:tc>
        <w:tc>
          <w:tcPr>
            <w:tcW w:w="3658" w:type="pct"/>
            <w:gridSpan w:val="4"/>
            <w:tcBorders>
              <w:top w:val="single" w:color="auto" w:sz="4" w:space="0"/>
              <w:left w:val="single" w:color="auto" w:sz="4" w:space="0"/>
              <w:bottom w:val="single" w:color="auto" w:sz="4" w:space="0"/>
              <w:right w:val="single" w:color="auto" w:sz="4" w:space="0"/>
            </w:tcBorders>
            <w:vAlign w:val="center"/>
          </w:tcPr>
          <w:p w14:paraId="43E46A78">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1.服务期限：自签订合同之日起三年。</w:t>
            </w:r>
          </w:p>
          <w:p w14:paraId="7C7D33AD">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2.服务地点：广西桂林市采购人指定地点。</w:t>
            </w:r>
          </w:p>
        </w:tc>
      </w:tr>
      <w:tr w14:paraId="3D0701B3">
        <w:tblPrEx>
          <w:tblCellMar>
            <w:top w:w="0" w:type="dxa"/>
            <w:left w:w="108" w:type="dxa"/>
            <w:bottom w:w="0" w:type="dxa"/>
            <w:right w:w="108" w:type="dxa"/>
          </w:tblCellMar>
        </w:tblPrEx>
        <w:tc>
          <w:tcPr>
            <w:tcW w:w="1341" w:type="pct"/>
            <w:gridSpan w:val="3"/>
            <w:tcBorders>
              <w:top w:val="single" w:color="auto" w:sz="4" w:space="0"/>
              <w:left w:val="single" w:color="auto" w:sz="4" w:space="0"/>
              <w:bottom w:val="single" w:color="auto" w:sz="4" w:space="0"/>
              <w:right w:val="single" w:color="auto" w:sz="4" w:space="0"/>
            </w:tcBorders>
            <w:vAlign w:val="center"/>
          </w:tcPr>
          <w:p w14:paraId="631D0138">
            <w:pPr>
              <w:adjustRightInd w:val="0"/>
              <w:snapToGrid w:val="0"/>
              <w:spacing w:line="360" w:lineRule="exact"/>
              <w:jc w:val="center"/>
              <w:rPr>
                <w:rFonts w:ascii="宋体" w:hAnsi="宋体" w:eastAsia="宋体"/>
                <w:spacing w:val="-2"/>
                <w:szCs w:val="21"/>
              </w:rPr>
            </w:pPr>
            <w:r>
              <w:rPr>
                <w:rFonts w:hint="eastAsia" w:ascii="宋体" w:hAnsi="宋体" w:eastAsia="宋体"/>
                <w:b/>
                <w:spacing w:val="-2"/>
                <w:szCs w:val="21"/>
              </w:rPr>
              <w:t>（二）售后服务</w:t>
            </w:r>
          </w:p>
        </w:tc>
        <w:tc>
          <w:tcPr>
            <w:tcW w:w="3658" w:type="pct"/>
            <w:gridSpan w:val="4"/>
            <w:tcBorders>
              <w:top w:val="single" w:color="auto" w:sz="4" w:space="0"/>
              <w:left w:val="single" w:color="auto" w:sz="4" w:space="0"/>
              <w:bottom w:val="single" w:color="auto" w:sz="4" w:space="0"/>
              <w:right w:val="single" w:color="auto" w:sz="4" w:space="0"/>
            </w:tcBorders>
            <w:vAlign w:val="center"/>
          </w:tcPr>
          <w:p w14:paraId="2FCBC0D2">
            <w:pPr>
              <w:adjustRightInd w:val="0"/>
              <w:snapToGrid w:val="0"/>
              <w:spacing w:line="360" w:lineRule="exact"/>
              <w:rPr>
                <w:rFonts w:ascii="宋体" w:hAnsi="宋体" w:eastAsia="宋体"/>
                <w:spacing w:val="-2"/>
                <w:szCs w:val="21"/>
              </w:rPr>
            </w:pPr>
            <w:r>
              <w:rPr>
                <w:rFonts w:hint="eastAsia" w:ascii="宋体" w:hAnsi="宋体" w:eastAsia="宋体"/>
                <w:spacing w:val="-2"/>
                <w:szCs w:val="21"/>
              </w:rPr>
              <w:t>基本售后服务要求（产生的相关费用均包含在报价中，采购人不再就此另行付费）：</w:t>
            </w:r>
          </w:p>
          <w:p w14:paraId="14082212">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w:t>
            </w:r>
            <w:r>
              <w:rPr>
                <w:rFonts w:ascii="宋体" w:hAnsi="宋体" w:eastAsia="宋体"/>
                <w:spacing w:val="-2"/>
                <w:szCs w:val="21"/>
              </w:rPr>
              <w:t>.</w:t>
            </w:r>
            <w:r>
              <w:rPr>
                <w:rFonts w:hint="eastAsia" w:ascii="宋体" w:hAnsi="宋体" w:eastAsia="宋体"/>
                <w:spacing w:val="-2"/>
                <w:szCs w:val="21"/>
              </w:rPr>
              <w:t>按国家有关产品“三包”规定执行“三包”。</w:t>
            </w:r>
          </w:p>
          <w:p w14:paraId="3E2DFEB5">
            <w:pPr>
              <w:adjustRightInd w:val="0"/>
              <w:snapToGrid w:val="0"/>
              <w:spacing w:line="360" w:lineRule="exact"/>
              <w:rPr>
                <w:rFonts w:ascii="宋体" w:hAnsi="宋体" w:eastAsia="宋体"/>
                <w:spacing w:val="-2"/>
                <w:szCs w:val="21"/>
              </w:rPr>
            </w:pPr>
            <w:r>
              <w:rPr>
                <w:rFonts w:ascii="宋体" w:hAnsi="宋体" w:eastAsia="宋体"/>
                <w:spacing w:val="-2"/>
                <w:szCs w:val="21"/>
              </w:rPr>
              <w:t>2.</w:t>
            </w:r>
            <w:r>
              <w:rPr>
                <w:rFonts w:hint="eastAsia" w:ascii="宋体" w:hAnsi="宋体" w:eastAsia="宋体"/>
                <w:spacing w:val="-2"/>
                <w:szCs w:val="21"/>
              </w:rPr>
              <w:t>因清洗后发生故障的，</w:t>
            </w:r>
            <w:r>
              <w:rPr>
                <w:rFonts w:hint="eastAsia" w:ascii="宋体" w:hAnsi="宋体" w:eastAsia="宋体" w:cs="宋体"/>
                <w:kern w:val="0"/>
                <w:szCs w:val="21"/>
              </w:rPr>
              <w:t>供应商响应时间为2小时到达现场，</w:t>
            </w:r>
            <w:r>
              <w:rPr>
                <w:rFonts w:hint="eastAsia" w:ascii="宋体" w:hAnsi="宋体" w:eastAsia="宋体"/>
                <w:spacing w:val="-2"/>
                <w:szCs w:val="21"/>
              </w:rPr>
              <w:t>一般性故障时间不超过</w:t>
            </w:r>
            <w:r>
              <w:rPr>
                <w:rFonts w:ascii="宋体" w:hAnsi="宋体" w:eastAsia="宋体"/>
                <w:spacing w:val="-2"/>
                <w:szCs w:val="21"/>
              </w:rPr>
              <w:t>24小时，必须恢复运转；较大故障（设备专用配件损坏）处理时间3-5个工作日；重大故障（机组重要部件损坏或更换设备）时，处理时间3-5个工作日确保设备正常运行；如未能及时完成维修的，须向</w:t>
            </w:r>
            <w:r>
              <w:rPr>
                <w:rFonts w:hint="eastAsia" w:ascii="宋体" w:hAnsi="宋体" w:eastAsia="宋体"/>
                <w:spacing w:val="-2"/>
                <w:szCs w:val="21"/>
              </w:rPr>
              <w:t>采购</w:t>
            </w:r>
            <w:r>
              <w:rPr>
                <w:rFonts w:ascii="宋体" w:hAnsi="宋体" w:eastAsia="宋体"/>
                <w:spacing w:val="-2"/>
                <w:szCs w:val="21"/>
              </w:rPr>
              <w:t>人负责人解释原因</w:t>
            </w:r>
            <w:r>
              <w:rPr>
                <w:rFonts w:hint="eastAsia" w:ascii="宋体" w:hAnsi="宋体" w:eastAsia="宋体"/>
                <w:spacing w:val="-2"/>
                <w:szCs w:val="21"/>
              </w:rPr>
              <w:t>，并协助联系生产厂家咨询维修方案</w:t>
            </w:r>
            <w:r>
              <w:rPr>
                <w:rFonts w:ascii="宋体" w:hAnsi="宋体" w:eastAsia="宋体"/>
                <w:spacing w:val="-2"/>
                <w:szCs w:val="21"/>
              </w:rPr>
              <w:t>；</w:t>
            </w:r>
            <w:r>
              <w:rPr>
                <w:rFonts w:hint="eastAsia" w:ascii="宋体" w:hAnsi="宋体" w:eastAsia="宋体"/>
                <w:spacing w:val="-2"/>
                <w:szCs w:val="21"/>
              </w:rPr>
              <w:t>如需</w:t>
            </w:r>
            <w:r>
              <w:rPr>
                <w:rFonts w:ascii="宋体" w:hAnsi="宋体" w:eastAsia="宋体"/>
                <w:spacing w:val="-2"/>
                <w:szCs w:val="21"/>
              </w:rPr>
              <w:t>更换配件必须先征得</w:t>
            </w:r>
            <w:r>
              <w:rPr>
                <w:rFonts w:hint="eastAsia" w:ascii="宋体" w:hAnsi="宋体" w:eastAsia="宋体"/>
                <w:spacing w:val="-2"/>
                <w:szCs w:val="21"/>
              </w:rPr>
              <w:t>采购</w:t>
            </w:r>
            <w:r>
              <w:rPr>
                <w:rFonts w:ascii="宋体" w:hAnsi="宋体" w:eastAsia="宋体"/>
                <w:spacing w:val="-2"/>
                <w:szCs w:val="21"/>
              </w:rPr>
              <w:t>人负责人的同意</w:t>
            </w:r>
            <w:r>
              <w:rPr>
                <w:rFonts w:hint="eastAsia" w:ascii="宋体" w:hAnsi="宋体" w:eastAsia="宋体"/>
                <w:spacing w:val="-2"/>
                <w:szCs w:val="21"/>
              </w:rPr>
              <w:t>。</w:t>
            </w:r>
          </w:p>
        </w:tc>
      </w:tr>
      <w:tr w14:paraId="694481A2">
        <w:tblPrEx>
          <w:tblCellMar>
            <w:top w:w="0" w:type="dxa"/>
            <w:left w:w="108" w:type="dxa"/>
            <w:bottom w:w="0" w:type="dxa"/>
            <w:right w:w="108" w:type="dxa"/>
          </w:tblCellMar>
        </w:tblPrEx>
        <w:tc>
          <w:tcPr>
            <w:tcW w:w="1341" w:type="pct"/>
            <w:gridSpan w:val="3"/>
            <w:tcBorders>
              <w:top w:val="single" w:color="auto" w:sz="4" w:space="0"/>
              <w:left w:val="single" w:color="auto" w:sz="4" w:space="0"/>
              <w:bottom w:val="single" w:color="auto" w:sz="4" w:space="0"/>
              <w:right w:val="single" w:color="auto" w:sz="4" w:space="0"/>
            </w:tcBorders>
            <w:vAlign w:val="center"/>
          </w:tcPr>
          <w:p w14:paraId="52FDE5DA">
            <w:pPr>
              <w:adjustRightInd w:val="0"/>
              <w:snapToGrid w:val="0"/>
              <w:spacing w:line="360" w:lineRule="exact"/>
              <w:jc w:val="center"/>
              <w:rPr>
                <w:rFonts w:ascii="宋体" w:hAnsi="宋体" w:eastAsia="宋体"/>
                <w:spacing w:val="-2"/>
                <w:szCs w:val="21"/>
              </w:rPr>
            </w:pPr>
            <w:r>
              <w:rPr>
                <w:rFonts w:hint="eastAsia" w:ascii="宋体" w:hAnsi="宋体" w:eastAsia="宋体"/>
                <w:b/>
                <w:spacing w:val="-2"/>
                <w:szCs w:val="21"/>
              </w:rPr>
              <w:t>（三）付款条件和结算要求</w:t>
            </w:r>
          </w:p>
        </w:tc>
        <w:tc>
          <w:tcPr>
            <w:tcW w:w="3658" w:type="pct"/>
            <w:gridSpan w:val="4"/>
            <w:tcBorders>
              <w:top w:val="single" w:color="auto" w:sz="4" w:space="0"/>
              <w:left w:val="single" w:color="auto" w:sz="4" w:space="0"/>
              <w:bottom w:val="single" w:color="auto" w:sz="4" w:space="0"/>
              <w:right w:val="single" w:color="auto" w:sz="4" w:space="0"/>
            </w:tcBorders>
            <w:vAlign w:val="center"/>
          </w:tcPr>
          <w:p w14:paraId="3677262E">
            <w:pPr>
              <w:spacing w:line="360" w:lineRule="exact"/>
              <w:rPr>
                <w:sz w:val="22"/>
              </w:rPr>
            </w:pPr>
            <w:r>
              <w:rPr>
                <w:rFonts w:hint="eastAsia" w:ascii="宋体" w:hAnsi="宋体" w:eastAsia="宋体"/>
                <w:spacing w:val="-2"/>
                <w:szCs w:val="21"/>
              </w:rPr>
              <w:t>1</w:t>
            </w:r>
            <w:r>
              <w:rPr>
                <w:rFonts w:ascii="宋体" w:hAnsi="宋体" w:eastAsia="宋体"/>
                <w:spacing w:val="-2"/>
                <w:szCs w:val="21"/>
              </w:rPr>
              <w:t>.</w:t>
            </w:r>
            <w:r>
              <w:rPr>
                <w:rFonts w:hint="eastAsia" w:ascii="宋体" w:hAnsi="宋体" w:eastAsia="宋体"/>
                <w:spacing w:val="-2"/>
                <w:szCs w:val="21"/>
              </w:rPr>
              <w:t>付款方式：</w:t>
            </w:r>
            <w:r>
              <w:rPr>
                <w:rFonts w:hint="eastAsia" w:ascii="宋体" w:hAnsi="宋体" w:eastAsia="宋体"/>
                <w:sz w:val="22"/>
              </w:rPr>
              <w:t>经双方协商一致，费用按成交人报价文件所报成交价格付费，自合同签订后，乙方每壹个季度依据各科室人员签字确认单据开具发票给甲方，甲方于壹个月内将相关费用汇入乙方指定的单位账户。</w:t>
            </w:r>
          </w:p>
          <w:p w14:paraId="2905DB16">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w:t>
            </w:r>
            <w:r>
              <w:rPr>
                <w:rFonts w:ascii="宋体" w:hAnsi="宋体" w:eastAsia="宋体"/>
                <w:spacing w:val="-2"/>
                <w:szCs w:val="21"/>
              </w:rPr>
              <w:t>.</w:t>
            </w:r>
            <w:r>
              <w:rPr>
                <w:rFonts w:hint="eastAsia" w:ascii="宋体" w:hAnsi="宋体" w:eastAsia="宋体"/>
                <w:spacing w:val="-2"/>
                <w:szCs w:val="21"/>
              </w:rPr>
              <w:t>结算：</w:t>
            </w:r>
            <w:r>
              <w:rPr>
                <w:rFonts w:hint="eastAsia" w:ascii="宋体" w:hAnsi="宋体" w:eastAsia="宋体"/>
              </w:rPr>
              <w:t>经双方同意，结算方式为计件形式，以各科室签字确认的清洗数量为标准来结算服务费。</w:t>
            </w:r>
            <w:r>
              <w:rPr>
                <w:rFonts w:hint="eastAsia" w:ascii="宋体" w:hAnsi="宋体" w:eastAsia="宋体"/>
                <w:spacing w:val="-2"/>
                <w:szCs w:val="21"/>
              </w:rPr>
              <w:t>合同</w:t>
            </w:r>
            <w:r>
              <w:rPr>
                <w:rFonts w:ascii="宋体" w:hAnsi="宋体" w:eastAsia="宋体"/>
                <w:spacing w:val="-2"/>
                <w:szCs w:val="21"/>
              </w:rPr>
              <w:t>结算金额=</w:t>
            </w:r>
            <w:r>
              <w:rPr>
                <w:rFonts w:hint="eastAsia" w:ascii="宋体" w:hAnsi="宋体" w:eastAsia="宋体"/>
                <w:spacing w:val="-2"/>
                <w:szCs w:val="21"/>
              </w:rPr>
              <w:t>∑（</w:t>
            </w:r>
            <w:r>
              <w:rPr>
                <w:rFonts w:ascii="宋体" w:hAnsi="宋体" w:eastAsia="宋体"/>
                <w:spacing w:val="-2"/>
                <w:szCs w:val="21"/>
              </w:rPr>
              <w:t>实际发生</w:t>
            </w:r>
            <w:r>
              <w:rPr>
                <w:rFonts w:hint="eastAsia" w:ascii="宋体" w:hAnsi="宋体" w:eastAsia="宋体"/>
                <w:spacing w:val="-2"/>
                <w:szCs w:val="21"/>
              </w:rPr>
              <w:t>清洗的设备数量</w:t>
            </w:r>
            <w:r>
              <w:rPr>
                <w:rFonts w:ascii="宋体" w:hAnsi="宋体" w:eastAsia="宋体"/>
                <w:spacing w:val="-2"/>
                <w:szCs w:val="21"/>
              </w:rPr>
              <w:t>×</w:t>
            </w:r>
            <w:r>
              <w:rPr>
                <w:rFonts w:hint="eastAsia" w:ascii="宋体" w:hAnsi="宋体" w:eastAsia="宋体"/>
                <w:spacing w:val="-2"/>
                <w:szCs w:val="21"/>
              </w:rPr>
              <w:t>相应的</w:t>
            </w:r>
            <w:r>
              <w:rPr>
                <w:rFonts w:ascii="宋体" w:hAnsi="宋体" w:eastAsia="宋体"/>
                <w:spacing w:val="-2"/>
                <w:szCs w:val="21"/>
              </w:rPr>
              <w:t>中标综合单价</w:t>
            </w:r>
            <w:r>
              <w:rPr>
                <w:rFonts w:hint="eastAsia" w:ascii="宋体" w:hAnsi="宋体" w:eastAsia="宋体"/>
                <w:spacing w:val="-2"/>
                <w:szCs w:val="21"/>
              </w:rPr>
              <w:t>），其中“∑”表示将各项清洗服务实际发生清洗的</w:t>
            </w:r>
            <w:r>
              <w:rPr>
                <w:rFonts w:ascii="宋体" w:hAnsi="宋体" w:eastAsia="宋体"/>
                <w:spacing w:val="-2"/>
                <w:szCs w:val="21"/>
              </w:rPr>
              <w:t>设备数量</w:t>
            </w:r>
            <w:r>
              <w:rPr>
                <w:rFonts w:hint="eastAsia" w:ascii="宋体" w:hAnsi="宋体" w:eastAsia="宋体"/>
                <w:spacing w:val="-2"/>
                <w:szCs w:val="21"/>
              </w:rPr>
              <w:t>结算后的金额进行相加汇总。</w:t>
            </w:r>
          </w:p>
        </w:tc>
      </w:tr>
      <w:tr w14:paraId="2024CD3B">
        <w:tblPrEx>
          <w:tblCellMar>
            <w:top w:w="0" w:type="dxa"/>
            <w:left w:w="108" w:type="dxa"/>
            <w:bottom w:w="0" w:type="dxa"/>
            <w:right w:w="108" w:type="dxa"/>
          </w:tblCellMar>
        </w:tblPrEx>
        <w:trPr>
          <w:trHeight w:val="567" w:hRule="atLeast"/>
        </w:trPr>
        <w:tc>
          <w:tcPr>
            <w:tcW w:w="1341" w:type="pct"/>
            <w:gridSpan w:val="3"/>
            <w:tcBorders>
              <w:top w:val="single" w:color="auto" w:sz="4" w:space="0"/>
              <w:left w:val="single" w:color="auto" w:sz="4" w:space="0"/>
              <w:bottom w:val="single" w:color="auto" w:sz="4" w:space="0"/>
              <w:right w:val="single" w:color="auto" w:sz="4" w:space="0"/>
            </w:tcBorders>
            <w:vAlign w:val="center"/>
          </w:tcPr>
          <w:p w14:paraId="346E0971">
            <w:pPr>
              <w:adjustRightInd w:val="0"/>
              <w:snapToGrid w:val="0"/>
              <w:spacing w:line="360" w:lineRule="exact"/>
              <w:jc w:val="center"/>
              <w:rPr>
                <w:rFonts w:ascii="宋体" w:hAnsi="宋体" w:eastAsia="宋体"/>
                <w:spacing w:val="-2"/>
                <w:szCs w:val="21"/>
              </w:rPr>
            </w:pPr>
            <w:r>
              <w:rPr>
                <w:rFonts w:hint="eastAsia" w:ascii="宋体" w:hAnsi="宋体" w:eastAsia="宋体"/>
                <w:b/>
                <w:spacing w:val="-2"/>
                <w:szCs w:val="21"/>
              </w:rPr>
              <w:t>（四）验收要求</w:t>
            </w:r>
          </w:p>
        </w:tc>
        <w:tc>
          <w:tcPr>
            <w:tcW w:w="3658" w:type="pct"/>
            <w:gridSpan w:val="4"/>
            <w:tcBorders>
              <w:top w:val="single" w:color="auto" w:sz="4" w:space="0"/>
              <w:left w:val="single" w:color="auto" w:sz="4" w:space="0"/>
              <w:bottom w:val="single" w:color="auto" w:sz="4" w:space="0"/>
              <w:right w:val="single" w:color="auto" w:sz="4" w:space="0"/>
            </w:tcBorders>
            <w:vAlign w:val="center"/>
          </w:tcPr>
          <w:p w14:paraId="3E75ECA7">
            <w:pPr>
              <w:adjustRightInd w:val="0"/>
              <w:snapToGrid w:val="0"/>
              <w:spacing w:line="360" w:lineRule="exact"/>
              <w:rPr>
                <w:rFonts w:ascii="宋体" w:hAnsi="宋体" w:eastAsia="宋体"/>
                <w:spacing w:val="-2"/>
                <w:szCs w:val="21"/>
              </w:rPr>
            </w:pPr>
            <w:r>
              <w:rPr>
                <w:rFonts w:hint="eastAsia" w:ascii="宋体" w:hAnsi="宋体" w:eastAsia="宋体"/>
                <w:spacing w:val="-2"/>
                <w:szCs w:val="21"/>
              </w:rPr>
              <w:t>1.依据询价文件要求的采购需求、供应商报价响应文件承诺以及国家现行相关标准、规范履行合同。</w:t>
            </w:r>
          </w:p>
          <w:p w14:paraId="51D4A8D4">
            <w:pPr>
              <w:adjustRightInd w:val="0"/>
              <w:snapToGrid w:val="0"/>
              <w:spacing w:line="360" w:lineRule="exact"/>
              <w:rPr>
                <w:rFonts w:ascii="宋体" w:hAnsi="宋体" w:eastAsia="宋体"/>
                <w:spacing w:val="-2"/>
                <w:szCs w:val="21"/>
              </w:rPr>
            </w:pPr>
            <w:r>
              <w:rPr>
                <w:rFonts w:hint="eastAsia" w:ascii="宋体" w:hAnsi="宋体" w:eastAsia="宋体"/>
                <w:spacing w:val="-2"/>
                <w:szCs w:val="21"/>
              </w:rPr>
              <w:t>2</w:t>
            </w:r>
            <w:r>
              <w:rPr>
                <w:rFonts w:ascii="宋体" w:hAnsi="宋体" w:eastAsia="宋体"/>
                <w:spacing w:val="-2"/>
                <w:szCs w:val="21"/>
              </w:rPr>
              <w:t>.</w:t>
            </w:r>
            <w:r>
              <w:rPr>
                <w:rFonts w:hint="eastAsia" w:ascii="宋体" w:hAnsi="宋体" w:eastAsia="宋体"/>
                <w:spacing w:val="-2"/>
                <w:szCs w:val="21"/>
              </w:rPr>
              <w:t>采购人</w:t>
            </w:r>
            <w:r>
              <w:rPr>
                <w:rFonts w:ascii="宋体" w:hAnsi="宋体" w:eastAsia="宋体"/>
                <w:spacing w:val="-2"/>
                <w:szCs w:val="21"/>
              </w:rPr>
              <w:t>依照国家相关法律法规及行业规定及</w:t>
            </w:r>
            <w:r>
              <w:rPr>
                <w:rFonts w:hint="eastAsia" w:ascii="宋体" w:hAnsi="宋体" w:eastAsia="宋体"/>
                <w:spacing w:val="-2"/>
                <w:szCs w:val="21"/>
              </w:rPr>
              <w:t>询价文件</w:t>
            </w:r>
            <w:r>
              <w:rPr>
                <w:rFonts w:ascii="宋体" w:hAnsi="宋体" w:eastAsia="宋体"/>
                <w:spacing w:val="-2"/>
                <w:szCs w:val="21"/>
              </w:rPr>
              <w:t>要求、</w:t>
            </w:r>
            <w:r>
              <w:rPr>
                <w:rFonts w:hint="eastAsia" w:ascii="宋体" w:hAnsi="宋体" w:eastAsia="宋体"/>
                <w:spacing w:val="-2"/>
                <w:szCs w:val="21"/>
              </w:rPr>
              <w:t>供应商报价响应</w:t>
            </w:r>
            <w:r>
              <w:rPr>
                <w:rFonts w:ascii="宋体" w:hAnsi="宋体" w:eastAsia="宋体"/>
                <w:spacing w:val="-2"/>
                <w:szCs w:val="21"/>
              </w:rPr>
              <w:t>文件承诺进行验收。</w:t>
            </w:r>
          </w:p>
        </w:tc>
      </w:tr>
      <w:tr w14:paraId="78D9E059">
        <w:tblPrEx>
          <w:tblCellMar>
            <w:top w:w="0" w:type="dxa"/>
            <w:left w:w="108" w:type="dxa"/>
            <w:bottom w:w="0" w:type="dxa"/>
            <w:right w:w="108" w:type="dxa"/>
          </w:tblCellMar>
        </w:tblPrEx>
        <w:tc>
          <w:tcPr>
            <w:tcW w:w="1341" w:type="pct"/>
            <w:gridSpan w:val="3"/>
            <w:tcBorders>
              <w:top w:val="single" w:color="auto" w:sz="4" w:space="0"/>
              <w:left w:val="single" w:color="auto" w:sz="4" w:space="0"/>
              <w:bottom w:val="single" w:color="auto" w:sz="4" w:space="0"/>
              <w:right w:val="single" w:color="auto" w:sz="4" w:space="0"/>
            </w:tcBorders>
            <w:vAlign w:val="center"/>
          </w:tcPr>
          <w:p w14:paraId="2FACF091">
            <w:pPr>
              <w:adjustRightInd w:val="0"/>
              <w:snapToGrid w:val="0"/>
              <w:spacing w:line="360" w:lineRule="exact"/>
              <w:jc w:val="center"/>
              <w:rPr>
                <w:rFonts w:ascii="宋体" w:hAnsi="宋体" w:eastAsia="宋体"/>
                <w:b/>
                <w:spacing w:val="-2"/>
                <w:szCs w:val="21"/>
              </w:rPr>
            </w:pPr>
            <w:r>
              <w:rPr>
                <w:rFonts w:hint="eastAsia" w:ascii="宋体" w:hAnsi="宋体" w:eastAsia="宋体"/>
                <w:b/>
                <w:spacing w:val="-2"/>
                <w:szCs w:val="21"/>
              </w:rPr>
              <w:t>（五）报价要求</w:t>
            </w:r>
          </w:p>
        </w:tc>
        <w:tc>
          <w:tcPr>
            <w:tcW w:w="3658" w:type="pct"/>
            <w:gridSpan w:val="4"/>
            <w:tcBorders>
              <w:top w:val="single" w:color="auto" w:sz="4" w:space="0"/>
              <w:left w:val="single" w:color="auto" w:sz="4" w:space="0"/>
              <w:bottom w:val="single" w:color="auto" w:sz="4" w:space="0"/>
              <w:right w:val="single" w:color="auto" w:sz="4" w:space="0"/>
            </w:tcBorders>
            <w:vAlign w:val="center"/>
          </w:tcPr>
          <w:p w14:paraId="0A98B799">
            <w:pPr>
              <w:adjustRightInd w:val="0"/>
              <w:snapToGrid w:val="0"/>
              <w:spacing w:line="360" w:lineRule="exact"/>
              <w:rPr>
                <w:rFonts w:ascii="宋体" w:hAnsi="宋体" w:eastAsia="宋体"/>
                <w:spacing w:val="-2"/>
                <w:szCs w:val="21"/>
              </w:rPr>
            </w:pPr>
            <w:r>
              <w:rPr>
                <w:rFonts w:hint="eastAsia" w:ascii="宋体" w:hAnsi="宋体" w:eastAsia="宋体"/>
                <w:spacing w:val="-2"/>
                <w:szCs w:val="21"/>
              </w:rPr>
              <w:t>本项目采用综合单价方式报价，综合单价应综合考虑完成本项目产生的所有成本、税金及合理利润，具体包含但不限于完成采购标的包含的所有维修保养费、人工费用、差旅费、交通费、故障诊断费、配件费及材料费、高空作业费、培训费、运输费、保险、税金、利润等所有成本费用。在合同实施时，采购人将不予支付完成本项目必须的但成交人没有列入的费用，并认为此费用已包括在报价中。</w:t>
            </w:r>
          </w:p>
        </w:tc>
      </w:tr>
      <w:tr w14:paraId="57A9205F">
        <w:tblPrEx>
          <w:tblCellMar>
            <w:top w:w="0" w:type="dxa"/>
            <w:left w:w="108" w:type="dxa"/>
            <w:bottom w:w="0" w:type="dxa"/>
            <w:right w:w="108" w:type="dxa"/>
          </w:tblCellMar>
        </w:tblPrEx>
        <w:tc>
          <w:tcPr>
            <w:tcW w:w="1341" w:type="pct"/>
            <w:gridSpan w:val="3"/>
            <w:tcBorders>
              <w:top w:val="single" w:color="auto" w:sz="4" w:space="0"/>
              <w:left w:val="single" w:color="auto" w:sz="4" w:space="0"/>
              <w:bottom w:val="single" w:color="auto" w:sz="4" w:space="0"/>
              <w:right w:val="single" w:color="auto" w:sz="4" w:space="0"/>
            </w:tcBorders>
            <w:vAlign w:val="center"/>
          </w:tcPr>
          <w:p w14:paraId="2147F0D0">
            <w:pPr>
              <w:adjustRightInd w:val="0"/>
              <w:snapToGrid w:val="0"/>
              <w:spacing w:line="360" w:lineRule="exact"/>
              <w:jc w:val="center"/>
              <w:rPr>
                <w:rFonts w:ascii="宋体" w:hAnsi="宋体" w:eastAsia="宋体"/>
                <w:b/>
                <w:spacing w:val="-2"/>
                <w:szCs w:val="21"/>
                <w:highlight w:val="none"/>
              </w:rPr>
            </w:pPr>
            <w:r>
              <w:rPr>
                <w:rFonts w:hint="eastAsia" w:ascii="宋体" w:hAnsi="宋体" w:eastAsia="宋体"/>
                <w:b/>
                <w:spacing w:val="-2"/>
                <w:szCs w:val="21"/>
                <w:highlight w:val="none"/>
              </w:rPr>
              <w:t>（六）最高限价</w:t>
            </w:r>
          </w:p>
        </w:tc>
        <w:tc>
          <w:tcPr>
            <w:tcW w:w="3658" w:type="pct"/>
            <w:gridSpan w:val="4"/>
            <w:tcBorders>
              <w:top w:val="single" w:color="auto" w:sz="4" w:space="0"/>
              <w:left w:val="single" w:color="auto" w:sz="4" w:space="0"/>
              <w:bottom w:val="single" w:color="auto" w:sz="4" w:space="0"/>
              <w:right w:val="single" w:color="auto" w:sz="4" w:space="0"/>
            </w:tcBorders>
            <w:vAlign w:val="center"/>
          </w:tcPr>
          <w:p w14:paraId="011B2093">
            <w:pPr>
              <w:adjustRightInd w:val="0"/>
              <w:snapToGrid w:val="0"/>
              <w:spacing w:line="360" w:lineRule="exact"/>
              <w:rPr>
                <w:rFonts w:hint="default"/>
                <w:highlight w:val="none"/>
                <w:lang w:val="en-US" w:eastAsia="zh-CN"/>
              </w:rPr>
            </w:pPr>
            <w:r>
              <w:rPr>
                <w:rFonts w:hint="eastAsia" w:ascii="宋体" w:hAnsi="宋体" w:eastAsia="宋体"/>
                <w:spacing w:val="-2"/>
                <w:szCs w:val="21"/>
                <w:highlight w:val="none"/>
              </w:rPr>
              <w:t>本项目单价累计预算金额为人民币</w:t>
            </w:r>
            <w:r>
              <w:rPr>
                <w:rFonts w:hint="eastAsia" w:ascii="宋体" w:hAnsi="宋体" w:eastAsia="宋体"/>
                <w:spacing w:val="-2"/>
                <w:szCs w:val="21"/>
                <w:highlight w:val="none"/>
                <w:lang w:val="en-US" w:eastAsia="zh-CN"/>
              </w:rPr>
              <w:t>伍佰肆拾叁</w:t>
            </w:r>
            <w:r>
              <w:rPr>
                <w:rFonts w:hint="eastAsia" w:ascii="宋体" w:hAnsi="宋体" w:eastAsia="宋体"/>
                <w:spacing w:val="-2"/>
                <w:szCs w:val="21"/>
                <w:highlight w:val="none"/>
              </w:rPr>
              <w:t>元整（¥</w:t>
            </w:r>
            <w:r>
              <w:rPr>
                <w:rFonts w:hint="eastAsia" w:ascii="宋体" w:hAnsi="宋体" w:eastAsia="宋体"/>
                <w:spacing w:val="-2"/>
                <w:szCs w:val="21"/>
                <w:highlight w:val="none"/>
                <w:lang w:val="en-US" w:eastAsia="zh-CN"/>
              </w:rPr>
              <w:t>543</w:t>
            </w:r>
            <w:r>
              <w:rPr>
                <w:rFonts w:hint="eastAsia" w:ascii="宋体" w:hAnsi="宋体" w:eastAsia="宋体"/>
                <w:spacing w:val="-2"/>
                <w:szCs w:val="21"/>
                <w:highlight w:val="none"/>
              </w:rPr>
              <w:t>.00），供应商单价报价超出单项参考预算的，均按无效处理。</w:t>
            </w:r>
          </w:p>
        </w:tc>
      </w:tr>
    </w:tbl>
    <w:p w14:paraId="6294B0F5">
      <w:pPr>
        <w:keepNext w:val="0"/>
        <w:keepLines w:val="0"/>
        <w:pageBreakBefore w:val="0"/>
        <w:kinsoku/>
        <w:wordWrap/>
        <w:overflowPunct/>
        <w:topLinePunct w:val="0"/>
        <w:bidi w:val="0"/>
        <w:adjustRightInd w:val="0"/>
        <w:snapToGrid w:val="0"/>
        <w:spacing w:line="360" w:lineRule="auto"/>
        <w:rPr>
          <w:rFonts w:hint="eastAsia" w:ascii="宋体" w:hAnsi="宋体" w:eastAsia="宋体" w:cs="宋体"/>
          <w:b/>
          <w:bCs/>
          <w:sz w:val="24"/>
          <w:szCs w:val="24"/>
          <w:lang w:val="en-US" w:eastAsia="zh-CN"/>
        </w:rPr>
      </w:pPr>
    </w:p>
    <w:p w14:paraId="1902E204">
      <w:pPr>
        <w:keepNext w:val="0"/>
        <w:keepLines w:val="0"/>
        <w:pageBreakBefore w:val="0"/>
        <w:kinsoku/>
        <w:wordWrap/>
        <w:overflowPunct/>
        <w:topLinePunct w:val="0"/>
        <w:bidi w:val="0"/>
        <w:adjustRightInd w:val="0"/>
        <w:snapToGrid w:val="0"/>
        <w:spacing w:line="360" w:lineRule="auto"/>
        <w:rPr>
          <w:rFonts w:hint="eastAsia" w:ascii="宋体" w:hAnsi="宋体" w:eastAsia="宋体" w:cs="宋体"/>
          <w:b/>
          <w:bCs/>
          <w:sz w:val="24"/>
          <w:szCs w:val="24"/>
          <w:lang w:val="en-US"/>
        </w:rPr>
      </w:pPr>
      <w:r>
        <w:rPr>
          <w:rFonts w:hint="eastAsia" w:ascii="宋体" w:hAnsi="宋体" w:eastAsia="宋体" w:cs="宋体"/>
          <w:b/>
          <w:bCs/>
          <w:sz w:val="24"/>
          <w:szCs w:val="24"/>
          <w:lang w:val="en-US" w:eastAsia="zh-CN"/>
        </w:rPr>
        <w:t>三、合同主要条款</w:t>
      </w:r>
    </w:p>
    <w:p w14:paraId="69EFCF68">
      <w:pPr>
        <w:keepNext w:val="0"/>
        <w:keepLines w:val="0"/>
        <w:pageBreakBefore w:val="0"/>
        <w:widowControl w:val="0"/>
        <w:kinsoku/>
        <w:overflowPunct/>
        <w:topLinePunct w:val="0"/>
        <w:autoSpaceDE/>
        <w:autoSpaceDN/>
        <w:bidi w:val="0"/>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 xml:space="preserve">项目名称： </w:t>
      </w:r>
    </w:p>
    <w:p w14:paraId="7D1C5927">
      <w:pPr>
        <w:keepNext w:val="0"/>
        <w:keepLines w:val="0"/>
        <w:pageBreakBefore w:val="0"/>
        <w:widowControl w:val="0"/>
        <w:kinsoku/>
        <w:overflowPunct/>
        <w:topLinePunct w:val="0"/>
        <w:autoSpaceDE/>
        <w:autoSpaceDN/>
        <w:bidi w:val="0"/>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项目编</w:t>
      </w:r>
      <w:r>
        <w:rPr>
          <w:rFonts w:hint="eastAsia" w:ascii="宋体" w:hAnsi="宋体" w:eastAsia="宋体" w:cs="宋体"/>
          <w:szCs w:val="24"/>
        </w:rPr>
        <w:t>号：</w:t>
      </w:r>
    </w:p>
    <w:p w14:paraId="677F29FC">
      <w:pPr>
        <w:keepNext w:val="0"/>
        <w:keepLines w:val="0"/>
        <w:pageBreakBefore w:val="0"/>
        <w:widowControl w:val="0"/>
        <w:kinsoku/>
        <w:overflowPunct/>
        <w:topLinePunct w:val="0"/>
        <w:autoSpaceDE/>
        <w:autoSpaceDN/>
        <w:bidi w:val="0"/>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甲方：</w:t>
      </w:r>
      <w:r>
        <w:rPr>
          <w:rFonts w:hint="eastAsia" w:ascii="宋体" w:hAnsi="宋体" w:eastAsia="宋体" w:cs="宋体"/>
          <w:szCs w:val="24"/>
          <w:u w:val="single"/>
        </w:rPr>
        <w:t xml:space="preserve">                                                      </w:t>
      </w:r>
      <w:r>
        <w:rPr>
          <w:rFonts w:hint="eastAsia" w:ascii="宋体" w:hAnsi="宋体" w:eastAsia="宋体" w:cs="宋体"/>
          <w:szCs w:val="21"/>
        </w:rPr>
        <w:t>（招标人）</w:t>
      </w:r>
    </w:p>
    <w:p w14:paraId="5281A7B4">
      <w:pPr>
        <w:keepNext w:val="0"/>
        <w:keepLines w:val="0"/>
        <w:pageBreakBefore w:val="0"/>
        <w:widowControl w:val="0"/>
        <w:kinsoku/>
        <w:overflowPunct/>
        <w:topLinePunct w:val="0"/>
        <w:autoSpaceDE/>
        <w:autoSpaceDN/>
        <w:bidi w:val="0"/>
        <w:adjustRightInd w:val="0"/>
        <w:snapToGrid w:val="0"/>
        <w:spacing w:line="400" w:lineRule="exact"/>
        <w:ind w:firstLine="420" w:firstLineChars="200"/>
        <w:rPr>
          <w:rFonts w:ascii="宋体" w:hAnsi="宋体" w:eastAsia="宋体" w:cs="宋体"/>
          <w:szCs w:val="21"/>
        </w:rPr>
      </w:pPr>
      <w:r>
        <w:rPr>
          <w:rFonts w:hint="eastAsia" w:ascii="宋体" w:hAnsi="宋体" w:eastAsia="宋体" w:cs="宋体"/>
          <w:szCs w:val="21"/>
        </w:rPr>
        <w:t>乙方：</w:t>
      </w:r>
      <w:r>
        <w:rPr>
          <w:rFonts w:hint="eastAsia" w:ascii="宋体" w:hAnsi="宋体" w:eastAsia="宋体" w:cs="宋体"/>
          <w:szCs w:val="21"/>
          <w:u w:val="single"/>
        </w:rPr>
        <w:t xml:space="preserve">                                                      </w:t>
      </w:r>
      <w:r>
        <w:rPr>
          <w:rFonts w:hint="eastAsia" w:ascii="宋体" w:hAnsi="宋体" w:eastAsia="宋体" w:cs="宋体"/>
          <w:szCs w:val="21"/>
        </w:rPr>
        <w:t>（中标人）</w:t>
      </w:r>
    </w:p>
    <w:p w14:paraId="154F8FC2">
      <w:pPr>
        <w:keepNext w:val="0"/>
        <w:keepLines w:val="0"/>
        <w:pageBreakBefore w:val="0"/>
        <w:widowControl w:val="0"/>
        <w:kinsoku/>
        <w:overflowPunct/>
        <w:topLinePunct w:val="0"/>
        <w:autoSpaceDE/>
        <w:autoSpaceDN/>
        <w:bidi w:val="0"/>
        <w:adjustRightInd w:val="0"/>
        <w:snapToGrid w:val="0"/>
        <w:spacing w:line="400" w:lineRule="exact"/>
        <w:ind w:left="1680" w:right="1680" w:firstLine="420"/>
        <w:jc w:val="left"/>
        <w:textAlignment w:val="baseline"/>
        <w:rPr>
          <w:rFonts w:ascii="宋体" w:hAnsi="宋体" w:eastAsia="宋体" w:cs="宋体"/>
          <w:szCs w:val="21"/>
        </w:rPr>
      </w:pPr>
    </w:p>
    <w:p w14:paraId="376CEC65">
      <w:pPr>
        <w:keepNext w:val="0"/>
        <w:keepLines w:val="0"/>
        <w:pageBreakBefore w:val="0"/>
        <w:widowControl w:val="0"/>
        <w:kinsoku/>
        <w:overflowPunct/>
        <w:topLinePunct w:val="0"/>
        <w:autoSpaceDE/>
        <w:autoSpaceDN/>
        <w:bidi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根据《中华人民共和国民法典》等法律、法规规定，按照询价文件规定的条款和乙方报价承诺，甲乙双方签订本合同。</w:t>
      </w:r>
    </w:p>
    <w:p w14:paraId="7DA12E9C">
      <w:pPr>
        <w:keepNext w:val="0"/>
        <w:keepLines w:val="0"/>
        <w:pageBreakBefore w:val="0"/>
        <w:widowControl w:val="0"/>
        <w:kinsoku/>
        <w:overflowPunct/>
        <w:topLinePunct w:val="0"/>
        <w:autoSpaceDE/>
        <w:autoSpaceDN/>
        <w:bidi w:val="0"/>
        <w:snapToGrid w:val="0"/>
        <w:spacing w:line="400" w:lineRule="exact"/>
        <w:ind w:firstLine="422" w:firstLineChars="200"/>
        <w:rPr>
          <w:rFonts w:ascii="宋体" w:hAnsi="宋体" w:eastAsia="宋体" w:cs="Times New Roman"/>
          <w:b/>
          <w:szCs w:val="21"/>
        </w:rPr>
      </w:pPr>
      <w:r>
        <w:rPr>
          <w:rFonts w:hint="eastAsia" w:ascii="宋体" w:hAnsi="宋体" w:eastAsia="宋体" w:cs="Times New Roman"/>
          <w:b/>
          <w:szCs w:val="21"/>
        </w:rPr>
        <w:t>第一条  合同文件</w:t>
      </w:r>
    </w:p>
    <w:p w14:paraId="4A21C078">
      <w:pPr>
        <w:keepNext w:val="0"/>
        <w:keepLines w:val="0"/>
        <w:pageBreakBefore w:val="0"/>
        <w:widowControl w:val="0"/>
        <w:kinsoku/>
        <w:overflowPunct/>
        <w:topLinePunct w:val="0"/>
        <w:autoSpaceDE/>
        <w:autoSpaceDN/>
        <w:bidi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本合同所附下列文件是构成本合同不可分割的部分：</w:t>
      </w:r>
    </w:p>
    <w:p w14:paraId="44F53DA7">
      <w:pPr>
        <w:keepNext w:val="0"/>
        <w:keepLines w:val="0"/>
        <w:pageBreakBefore w:val="0"/>
        <w:widowControl w:val="0"/>
        <w:kinsoku/>
        <w:overflowPunct/>
        <w:topLinePunct w:val="0"/>
        <w:autoSpaceDE/>
        <w:autoSpaceDN/>
        <w:bidi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1.询价文件；</w:t>
      </w:r>
    </w:p>
    <w:p w14:paraId="7AFC56C5">
      <w:pPr>
        <w:keepNext w:val="0"/>
        <w:keepLines w:val="0"/>
        <w:pageBreakBefore w:val="0"/>
        <w:widowControl w:val="0"/>
        <w:kinsoku/>
        <w:overflowPunct/>
        <w:topLinePunct w:val="0"/>
        <w:autoSpaceDE/>
        <w:autoSpaceDN/>
        <w:bidi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2.乙方报价文件；</w:t>
      </w:r>
    </w:p>
    <w:p w14:paraId="7371B02E">
      <w:pPr>
        <w:keepNext w:val="0"/>
        <w:keepLines w:val="0"/>
        <w:pageBreakBefore w:val="0"/>
        <w:widowControl w:val="0"/>
        <w:kinsoku/>
        <w:overflowPunct/>
        <w:topLinePunct w:val="0"/>
        <w:autoSpaceDE/>
        <w:autoSpaceDN/>
        <w:bidi w:val="0"/>
        <w:snapToGrid w:val="0"/>
        <w:spacing w:line="400" w:lineRule="exact"/>
        <w:ind w:firstLine="420" w:firstLineChars="200"/>
        <w:rPr>
          <w:rFonts w:ascii="宋体" w:hAnsi="宋体" w:eastAsia="宋体" w:cs="Times New Roman"/>
          <w:szCs w:val="21"/>
        </w:rPr>
      </w:pPr>
      <w:r>
        <w:rPr>
          <w:rFonts w:hint="eastAsia" w:ascii="宋体" w:hAnsi="宋体" w:eastAsia="宋体" w:cs="Times New Roman"/>
          <w:szCs w:val="21"/>
        </w:rPr>
        <w:t>3.乙方的成交通知书。</w:t>
      </w:r>
    </w:p>
    <w:p w14:paraId="1F7C931D">
      <w:pPr>
        <w:keepNext w:val="0"/>
        <w:keepLines w:val="0"/>
        <w:pageBreakBefore w:val="0"/>
        <w:widowControl w:val="0"/>
        <w:kinsoku/>
        <w:overflowPunct/>
        <w:topLinePunct w:val="0"/>
        <w:autoSpaceDE/>
        <w:autoSpaceDN/>
        <w:bidi w:val="0"/>
        <w:spacing w:line="400" w:lineRule="exact"/>
        <w:ind w:firstLine="413" w:firstLineChars="196"/>
        <w:rPr>
          <w:rFonts w:ascii="宋体" w:hAnsi="宋体" w:eastAsia="宋体" w:cs="Times New Roman"/>
          <w:b/>
          <w:szCs w:val="21"/>
        </w:rPr>
      </w:pPr>
      <w:r>
        <w:rPr>
          <w:rFonts w:hint="eastAsia" w:ascii="宋体" w:hAnsi="宋体" w:eastAsia="宋体" w:cs="Times New Roman"/>
          <w:b/>
          <w:szCs w:val="21"/>
        </w:rPr>
        <w:t>第二条 合同标的及合同金额</w:t>
      </w:r>
    </w:p>
    <w:p w14:paraId="0B4B83D6">
      <w:pPr>
        <w:keepNext w:val="0"/>
        <w:keepLines w:val="0"/>
        <w:pageBreakBefore w:val="0"/>
        <w:widowControl w:val="0"/>
        <w:kinsoku/>
        <w:overflowPunct/>
        <w:topLinePunct w:val="0"/>
        <w:autoSpaceDE/>
        <w:autoSpaceDN/>
        <w:bidi w:val="0"/>
        <w:spacing w:line="400" w:lineRule="exact"/>
        <w:ind w:firstLine="411" w:firstLineChars="196"/>
        <w:rPr>
          <w:rFonts w:ascii="宋体" w:hAnsi="宋体" w:eastAsia="宋体" w:cs="宋体"/>
          <w:szCs w:val="24"/>
        </w:rPr>
      </w:pPr>
      <w:r>
        <w:rPr>
          <w:rFonts w:hint="eastAsia" w:ascii="宋体" w:hAnsi="宋体" w:eastAsia="宋体" w:cs="宋体"/>
          <w:szCs w:val="24"/>
        </w:rPr>
        <w:t>1.合同标的及合同金额</w:t>
      </w:r>
    </w:p>
    <w:tbl>
      <w:tblPr>
        <w:tblStyle w:val="15"/>
        <w:tblW w:w="4248" w:type="pct"/>
        <w:tblInd w:w="455"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738"/>
        <w:gridCol w:w="2173"/>
        <w:gridCol w:w="1399"/>
        <w:gridCol w:w="1635"/>
        <w:gridCol w:w="2519"/>
      </w:tblGrid>
      <w:tr w14:paraId="3AD4E2F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620" w:hRule="atLeast"/>
        </w:trPr>
        <w:tc>
          <w:tcPr>
            <w:tcW w:w="436" w:type="pct"/>
            <w:tcBorders>
              <w:top w:val="single" w:color="auto" w:sz="4" w:space="0"/>
              <w:left w:val="single" w:color="auto" w:sz="4" w:space="0"/>
              <w:bottom w:val="single" w:color="auto" w:sz="4" w:space="0"/>
              <w:right w:val="single" w:color="auto" w:sz="4" w:space="0"/>
            </w:tcBorders>
            <w:vAlign w:val="center"/>
          </w:tcPr>
          <w:p w14:paraId="0C3087D5">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序号</w:t>
            </w:r>
          </w:p>
        </w:tc>
        <w:tc>
          <w:tcPr>
            <w:tcW w:w="1284" w:type="pct"/>
            <w:tcBorders>
              <w:top w:val="single" w:color="auto" w:sz="4" w:space="0"/>
              <w:left w:val="nil"/>
              <w:bottom w:val="single" w:color="auto" w:sz="4" w:space="0"/>
              <w:right w:val="single" w:color="auto" w:sz="4" w:space="0"/>
            </w:tcBorders>
            <w:vAlign w:val="center"/>
          </w:tcPr>
          <w:p w14:paraId="0928BBEE">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服务标的名称</w:t>
            </w:r>
          </w:p>
        </w:tc>
        <w:tc>
          <w:tcPr>
            <w:tcW w:w="826" w:type="pct"/>
            <w:tcBorders>
              <w:top w:val="single" w:color="auto" w:sz="4" w:space="0"/>
              <w:left w:val="nil"/>
              <w:bottom w:val="single" w:color="auto" w:sz="4" w:space="0"/>
              <w:right w:val="single" w:color="auto" w:sz="4" w:space="0"/>
            </w:tcBorders>
            <w:vAlign w:val="center"/>
          </w:tcPr>
          <w:p w14:paraId="18451B63">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数量</w:t>
            </w:r>
          </w:p>
        </w:tc>
        <w:tc>
          <w:tcPr>
            <w:tcW w:w="966" w:type="pct"/>
            <w:tcBorders>
              <w:top w:val="single" w:color="auto" w:sz="4" w:space="0"/>
              <w:left w:val="nil"/>
              <w:bottom w:val="single" w:color="auto" w:sz="4" w:space="0"/>
              <w:right w:val="single" w:color="auto" w:sz="4" w:space="0"/>
            </w:tcBorders>
            <w:vAlign w:val="center"/>
          </w:tcPr>
          <w:p w14:paraId="504C19D9">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单位</w:t>
            </w:r>
          </w:p>
        </w:tc>
        <w:tc>
          <w:tcPr>
            <w:tcW w:w="1488" w:type="pct"/>
            <w:tcBorders>
              <w:top w:val="single" w:color="auto" w:sz="4" w:space="0"/>
              <w:left w:val="nil"/>
              <w:bottom w:val="single" w:color="auto" w:sz="4" w:space="0"/>
              <w:right w:val="single" w:color="auto" w:sz="4" w:space="0"/>
            </w:tcBorders>
            <w:vAlign w:val="center"/>
          </w:tcPr>
          <w:p w14:paraId="349A5FA1">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综合单价（元）</w:t>
            </w:r>
          </w:p>
        </w:tc>
      </w:tr>
      <w:tr w14:paraId="66FD64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567" w:hRule="atLeast"/>
        </w:trPr>
        <w:tc>
          <w:tcPr>
            <w:tcW w:w="436" w:type="pct"/>
            <w:tcBorders>
              <w:top w:val="single" w:color="auto" w:sz="4" w:space="0"/>
              <w:left w:val="single" w:color="auto" w:sz="4" w:space="0"/>
              <w:bottom w:val="single" w:color="auto" w:sz="4" w:space="0"/>
              <w:right w:val="single" w:color="auto" w:sz="4" w:space="0"/>
            </w:tcBorders>
            <w:vAlign w:val="center"/>
          </w:tcPr>
          <w:p w14:paraId="5E329D5B">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1</w:t>
            </w:r>
          </w:p>
        </w:tc>
        <w:tc>
          <w:tcPr>
            <w:tcW w:w="1284" w:type="pct"/>
            <w:tcBorders>
              <w:top w:val="single" w:color="auto" w:sz="4" w:space="0"/>
              <w:left w:val="nil"/>
              <w:bottom w:val="single" w:color="auto" w:sz="4" w:space="0"/>
              <w:right w:val="single" w:color="auto" w:sz="4" w:space="0"/>
            </w:tcBorders>
            <w:vAlign w:val="center"/>
          </w:tcPr>
          <w:p w14:paraId="0EB82F29">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826" w:type="pct"/>
            <w:tcBorders>
              <w:top w:val="single" w:color="auto" w:sz="4" w:space="0"/>
              <w:left w:val="nil"/>
              <w:bottom w:val="single" w:color="auto" w:sz="4" w:space="0"/>
              <w:right w:val="single" w:color="auto" w:sz="4" w:space="0"/>
            </w:tcBorders>
            <w:vAlign w:val="center"/>
          </w:tcPr>
          <w:p w14:paraId="37B39A1A">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966" w:type="pct"/>
            <w:tcBorders>
              <w:top w:val="single" w:color="auto" w:sz="4" w:space="0"/>
              <w:left w:val="nil"/>
              <w:bottom w:val="single" w:color="auto" w:sz="4" w:space="0"/>
              <w:right w:val="single" w:color="auto" w:sz="4" w:space="0"/>
            </w:tcBorders>
            <w:vAlign w:val="center"/>
          </w:tcPr>
          <w:p w14:paraId="643AD0FC">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1488" w:type="pct"/>
            <w:tcBorders>
              <w:top w:val="single" w:color="auto" w:sz="4" w:space="0"/>
              <w:left w:val="nil"/>
              <w:bottom w:val="single" w:color="auto" w:sz="4" w:space="0"/>
              <w:right w:val="single" w:color="auto" w:sz="4" w:space="0"/>
            </w:tcBorders>
            <w:vAlign w:val="center"/>
          </w:tcPr>
          <w:p w14:paraId="4DF2D954">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r>
      <w:tr w14:paraId="594750C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567" w:hRule="atLeast"/>
        </w:trPr>
        <w:tc>
          <w:tcPr>
            <w:tcW w:w="436" w:type="pct"/>
            <w:tcBorders>
              <w:top w:val="single" w:color="auto" w:sz="4" w:space="0"/>
              <w:left w:val="single" w:color="auto" w:sz="4" w:space="0"/>
              <w:bottom w:val="single" w:color="auto" w:sz="4" w:space="0"/>
              <w:right w:val="single" w:color="auto" w:sz="4" w:space="0"/>
            </w:tcBorders>
            <w:vAlign w:val="center"/>
          </w:tcPr>
          <w:p w14:paraId="071028C6">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2</w:t>
            </w:r>
          </w:p>
        </w:tc>
        <w:tc>
          <w:tcPr>
            <w:tcW w:w="1284" w:type="pct"/>
            <w:tcBorders>
              <w:top w:val="single" w:color="auto" w:sz="4" w:space="0"/>
              <w:left w:val="nil"/>
              <w:bottom w:val="single" w:color="auto" w:sz="4" w:space="0"/>
              <w:right w:val="single" w:color="auto" w:sz="4" w:space="0"/>
            </w:tcBorders>
            <w:vAlign w:val="center"/>
          </w:tcPr>
          <w:p w14:paraId="0A6899CC">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826" w:type="pct"/>
            <w:tcBorders>
              <w:top w:val="single" w:color="auto" w:sz="4" w:space="0"/>
              <w:left w:val="nil"/>
              <w:bottom w:val="single" w:color="auto" w:sz="4" w:space="0"/>
              <w:right w:val="single" w:color="auto" w:sz="4" w:space="0"/>
            </w:tcBorders>
            <w:vAlign w:val="center"/>
          </w:tcPr>
          <w:p w14:paraId="6B6883A7">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966" w:type="pct"/>
            <w:tcBorders>
              <w:top w:val="single" w:color="auto" w:sz="4" w:space="0"/>
              <w:left w:val="nil"/>
              <w:bottom w:val="single" w:color="auto" w:sz="4" w:space="0"/>
              <w:right w:val="single" w:color="auto" w:sz="4" w:space="0"/>
            </w:tcBorders>
            <w:vAlign w:val="center"/>
          </w:tcPr>
          <w:p w14:paraId="56F843DE">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1488" w:type="pct"/>
            <w:tcBorders>
              <w:top w:val="single" w:color="auto" w:sz="4" w:space="0"/>
              <w:left w:val="nil"/>
              <w:bottom w:val="single" w:color="auto" w:sz="4" w:space="0"/>
              <w:right w:val="single" w:color="auto" w:sz="4" w:space="0"/>
            </w:tcBorders>
            <w:vAlign w:val="center"/>
          </w:tcPr>
          <w:p w14:paraId="7ECCF90A">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r>
      <w:tr w14:paraId="099CC1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cantSplit/>
          <w:trHeight w:val="567" w:hRule="atLeast"/>
        </w:trPr>
        <w:tc>
          <w:tcPr>
            <w:tcW w:w="436" w:type="pct"/>
            <w:tcBorders>
              <w:top w:val="single" w:color="auto" w:sz="4" w:space="0"/>
              <w:left w:val="single" w:color="auto" w:sz="4" w:space="0"/>
              <w:bottom w:val="single" w:color="auto" w:sz="4" w:space="0"/>
              <w:right w:val="single" w:color="auto" w:sz="4" w:space="0"/>
            </w:tcBorders>
            <w:vAlign w:val="center"/>
          </w:tcPr>
          <w:p w14:paraId="1362C26B">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r>
              <w:rPr>
                <w:rFonts w:hint="eastAsia" w:ascii="宋体" w:hAnsi="宋体" w:eastAsia="宋体" w:cs="Times New Roman"/>
                <w:szCs w:val="21"/>
              </w:rPr>
              <w:t>……</w:t>
            </w:r>
          </w:p>
        </w:tc>
        <w:tc>
          <w:tcPr>
            <w:tcW w:w="1284" w:type="pct"/>
            <w:tcBorders>
              <w:top w:val="single" w:color="auto" w:sz="4" w:space="0"/>
              <w:left w:val="nil"/>
              <w:bottom w:val="single" w:color="auto" w:sz="4" w:space="0"/>
              <w:right w:val="single" w:color="auto" w:sz="4" w:space="0"/>
            </w:tcBorders>
            <w:vAlign w:val="center"/>
          </w:tcPr>
          <w:p w14:paraId="25E5CCF5">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826" w:type="pct"/>
            <w:tcBorders>
              <w:top w:val="single" w:color="auto" w:sz="4" w:space="0"/>
              <w:left w:val="nil"/>
              <w:bottom w:val="single" w:color="auto" w:sz="4" w:space="0"/>
              <w:right w:val="single" w:color="auto" w:sz="4" w:space="0"/>
            </w:tcBorders>
            <w:vAlign w:val="center"/>
          </w:tcPr>
          <w:p w14:paraId="659DD066">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966" w:type="pct"/>
            <w:tcBorders>
              <w:top w:val="single" w:color="auto" w:sz="4" w:space="0"/>
              <w:left w:val="nil"/>
              <w:bottom w:val="single" w:color="auto" w:sz="4" w:space="0"/>
              <w:right w:val="single" w:color="auto" w:sz="4" w:space="0"/>
            </w:tcBorders>
            <w:vAlign w:val="center"/>
          </w:tcPr>
          <w:p w14:paraId="50A48002">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c>
          <w:tcPr>
            <w:tcW w:w="1488" w:type="pct"/>
            <w:tcBorders>
              <w:top w:val="single" w:color="auto" w:sz="4" w:space="0"/>
              <w:left w:val="nil"/>
              <w:bottom w:val="single" w:color="auto" w:sz="4" w:space="0"/>
              <w:right w:val="single" w:color="auto" w:sz="4" w:space="0"/>
            </w:tcBorders>
            <w:vAlign w:val="center"/>
          </w:tcPr>
          <w:p w14:paraId="1FE9D8B5">
            <w:pPr>
              <w:keepNext w:val="0"/>
              <w:keepLines w:val="0"/>
              <w:pageBreakBefore w:val="0"/>
              <w:widowControl w:val="0"/>
              <w:kinsoku/>
              <w:overflowPunct/>
              <w:topLinePunct w:val="0"/>
              <w:autoSpaceDE/>
              <w:autoSpaceDN/>
              <w:bidi w:val="0"/>
              <w:spacing w:line="400" w:lineRule="exact"/>
              <w:jc w:val="center"/>
              <w:rPr>
                <w:rFonts w:ascii="宋体" w:hAnsi="宋体" w:eastAsia="宋体" w:cs="Times New Roman"/>
                <w:szCs w:val="21"/>
              </w:rPr>
            </w:pPr>
          </w:p>
        </w:tc>
      </w:tr>
    </w:tbl>
    <w:p w14:paraId="3D2C7015">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2</w:t>
      </w:r>
      <w:r>
        <w:rPr>
          <w:rFonts w:ascii="宋体" w:hAnsi="宋体" w:eastAsia="宋体" w:cs="宋体"/>
          <w:kern w:val="0"/>
          <w:szCs w:val="21"/>
        </w:rPr>
        <w:t>.</w:t>
      </w:r>
      <w:r>
        <w:rPr>
          <w:rFonts w:hint="eastAsia" w:ascii="宋体" w:hAnsi="宋体" w:eastAsia="宋体" w:cs="宋体"/>
          <w:kern w:val="0"/>
          <w:szCs w:val="21"/>
        </w:rPr>
        <w:t>本项目采用综合单价方式报价，综合单价应综合考虑完成本项目产生的所有成本、税金及合理利润，具体包含但不限于完成采购标的包含的所有维修保养费、人工费用、差旅费、交通费、故障诊断费、配件费及材料费、高空作业费、培训费、运输费、保险、税金、利润等所有成本费用。在合同实施时，甲方将不予支付完成本项目必须的但乙方没有列入的费用，并认为此费用已包括在综合报价中。</w:t>
      </w:r>
    </w:p>
    <w:p w14:paraId="2F78B900">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kern w:val="0"/>
          <w:szCs w:val="21"/>
        </w:rPr>
      </w:pPr>
      <w:r>
        <w:rPr>
          <w:rFonts w:hint="eastAsia" w:ascii="宋体" w:hAnsi="宋体" w:eastAsia="宋体" w:cs="Times New Roman"/>
          <w:b/>
          <w:szCs w:val="21"/>
        </w:rPr>
        <w:t xml:space="preserve">第三条 </w:t>
      </w:r>
      <w:r>
        <w:rPr>
          <w:rFonts w:hint="eastAsia" w:ascii="宋体" w:hAnsi="宋体" w:eastAsia="宋体" w:cs="Times New Roman"/>
          <w:b/>
          <w:kern w:val="0"/>
          <w:szCs w:val="21"/>
        </w:rPr>
        <w:t>服务内容及要求</w:t>
      </w:r>
    </w:p>
    <w:p w14:paraId="1317F196">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（一）清洗服务与质量细则：</w:t>
      </w:r>
    </w:p>
    <w:p w14:paraId="65598DC2">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1.重点科室的空调机清洗周期为每壹个月清洗贰次（神经内科、呼吸与危重症医学科、CCU、儿科、神经外科、供应室、血透室、消化内镜中心、日间手术室、产房等科室）。</w:t>
      </w:r>
    </w:p>
    <w:p w14:paraId="13538CB6">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2.发热门诊、心内科介入手术室、介入手术室、超声介入手术室每周清洗壹次，妇科门诊及静配中心每月清洗壹次。</w:t>
      </w:r>
    </w:p>
    <w:p w14:paraId="3BA5F2C5">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3.其他科室清洗时间由甲方根据空调使用情况通知乙方安排时间清洗。</w:t>
      </w:r>
    </w:p>
    <w:p w14:paraId="5BAA4382">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highlight w:val="none"/>
        </w:rPr>
        <w:t>4.空调机的清洗部位：以附件1（空调清洗</w:t>
      </w:r>
      <w:r>
        <w:rPr>
          <w:rFonts w:hint="eastAsia" w:ascii="宋体" w:hAnsi="宋体" w:eastAsia="宋体" w:cs="宋体"/>
          <w:kern w:val="0"/>
          <w:szCs w:val="21"/>
          <w:highlight w:val="none"/>
          <w:lang w:val="en-US" w:eastAsia="zh-CN"/>
        </w:rPr>
        <w:t>服务</w:t>
      </w:r>
      <w:r>
        <w:rPr>
          <w:rFonts w:hint="eastAsia" w:ascii="宋体" w:hAnsi="宋体" w:eastAsia="宋体" w:cs="宋体"/>
          <w:kern w:val="0"/>
          <w:szCs w:val="21"/>
          <w:highlight w:val="none"/>
        </w:rPr>
        <w:t>内容）为准，清洗过的空调</w:t>
      </w:r>
      <w:r>
        <w:rPr>
          <w:rFonts w:hint="eastAsia" w:ascii="宋体" w:hAnsi="宋体" w:eastAsia="宋体" w:cs="宋体"/>
          <w:kern w:val="0"/>
          <w:szCs w:val="21"/>
        </w:rPr>
        <w:t>应无明显肉眼可见污渍。</w:t>
      </w:r>
    </w:p>
    <w:p w14:paraId="69853B13">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5.乙方在清洗期间，不得擅自拆卸空调除清洗部位以外的其他部件。在空调清洗完成后，乙方应对空调进行全面的检测、调试，如清洗前发现有配件损坏需要更换的，乙方需及时告知甲方，由甲方工程师确认，维修费用由甲方承担；若因乙方工作失误或者差错造成甲方空调设备损坏的，乙方需负责修复，恢复设备的正常运行，其所产生的费用由乙方承担。</w:t>
      </w:r>
    </w:p>
    <w:p w14:paraId="072AEF25">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6.因清洗后发生故障的，乙方应时间为2小时到达现场，一般性故障时间不超过24小时，必须恢复运转；较大故障（设备专用配件损坏）处理时间3-5个工作日；重大故障（机组重要部件损坏或更换设备）时，</w:t>
      </w:r>
      <w:r>
        <w:rPr>
          <w:rFonts w:ascii="宋体" w:hAnsi="宋体" w:eastAsia="宋体"/>
          <w:spacing w:val="-2"/>
          <w:szCs w:val="21"/>
        </w:rPr>
        <w:t>处理时间3-5个工作日</w:t>
      </w:r>
      <w:r>
        <w:rPr>
          <w:rFonts w:hint="eastAsia" w:ascii="宋体" w:hAnsi="宋体" w:eastAsia="宋体" w:cs="宋体"/>
          <w:kern w:val="0"/>
          <w:szCs w:val="21"/>
        </w:rPr>
        <w:t>确保设备正常运行；如未能及时完成维修的，须向甲方负责人解释原因，并协助联系生产厂家咨询维修方案；如需更换配件必须先征得甲方负责人的同意。</w:t>
      </w:r>
    </w:p>
    <w:p w14:paraId="1CCF2594">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二）乙方应按有关安全规程操作，严格安全防护措施，负责现场安全，在施工过程中所造成的安全事故和人身伤害都由乙方自行负责。乙方工作时按甲方要求使用一次性口罩等防护用具及配戴工作牌，所需材料费用由乙方自行承担。</w:t>
      </w:r>
    </w:p>
    <w:p w14:paraId="03BBCFB2">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（三）各科室清洗工作完毕后，科室负责人与乙方工作现场人员互相签字确认，认真填写空调清洗记录表（包括清洗日期、数量，及清洗人签名等信息）。</w:t>
      </w:r>
    </w:p>
    <w:p w14:paraId="72ACFB27">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（四）空调的清洗方法、清洗周期、重点及非重点科室等如有调整的，甲方需及时通知乙方做相应的变更。</w:t>
      </w:r>
    </w:p>
    <w:p w14:paraId="1E044FE8">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szCs w:val="21"/>
        </w:rPr>
      </w:pPr>
      <w:r>
        <w:rPr>
          <w:rFonts w:hint="eastAsia" w:ascii="宋体" w:hAnsi="宋体" w:eastAsia="宋体" w:cs="Times New Roman"/>
          <w:b/>
          <w:szCs w:val="21"/>
        </w:rPr>
        <w:t>第四条 服务期限及地点：</w:t>
      </w:r>
    </w:p>
    <w:p w14:paraId="3196B640">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1.服务期限：自签订合同之日起三年。</w:t>
      </w:r>
    </w:p>
    <w:p w14:paraId="32A47912">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2.服务地点：广西桂林市甲方指定地点</w:t>
      </w:r>
    </w:p>
    <w:p w14:paraId="25E4C37D">
      <w:pPr>
        <w:keepNext w:val="0"/>
        <w:keepLines w:val="0"/>
        <w:pageBreakBefore w:val="0"/>
        <w:widowControl w:val="0"/>
        <w:kinsoku/>
        <w:overflowPunct/>
        <w:topLinePunct w:val="0"/>
        <w:autoSpaceDE/>
        <w:autoSpaceDN/>
        <w:bidi w:val="0"/>
        <w:adjustRightInd w:val="0"/>
        <w:snapToGrid w:val="0"/>
        <w:spacing w:line="400" w:lineRule="exact"/>
        <w:ind w:firstLine="422" w:firstLineChars="200"/>
        <w:textAlignment w:val="auto"/>
        <w:rPr>
          <w:rFonts w:ascii="宋体" w:hAnsi="宋体" w:eastAsia="宋体" w:cs="宋体"/>
          <w:b/>
          <w:szCs w:val="21"/>
        </w:rPr>
      </w:pPr>
      <w:r>
        <w:rPr>
          <w:rFonts w:hint="eastAsia" w:ascii="宋体" w:hAnsi="宋体" w:eastAsia="宋体" w:cs="Times New Roman"/>
          <w:b/>
          <w:szCs w:val="21"/>
        </w:rPr>
        <w:t xml:space="preserve">第五条  </w:t>
      </w:r>
      <w:r>
        <w:rPr>
          <w:rFonts w:hint="eastAsia" w:ascii="宋体" w:hAnsi="宋体" w:eastAsia="宋体" w:cs="宋体"/>
          <w:b/>
          <w:szCs w:val="21"/>
        </w:rPr>
        <w:t>付款方式及结算</w:t>
      </w:r>
    </w:p>
    <w:p w14:paraId="6BD6FEF8">
      <w:pPr>
        <w:keepNext w:val="0"/>
        <w:keepLines w:val="0"/>
        <w:pageBreakBefore w:val="0"/>
        <w:widowControl w:val="0"/>
        <w:kinsoku/>
        <w:overflowPunct/>
        <w:topLinePunct w:val="0"/>
        <w:autoSpaceDE/>
        <w:autoSpaceDN/>
        <w:bidi w:val="0"/>
        <w:spacing w:line="400" w:lineRule="exact"/>
        <w:ind w:firstLine="420" w:firstLineChars="200"/>
        <w:textAlignment w:val="auto"/>
        <w:rPr>
          <w:sz w:val="22"/>
        </w:rPr>
      </w:pPr>
      <w:r>
        <w:rPr>
          <w:rFonts w:ascii="宋体" w:hAnsi="宋体" w:eastAsia="宋体" w:cs="Times New Roman"/>
          <w:szCs w:val="21"/>
        </w:rPr>
        <w:t>1.</w:t>
      </w:r>
      <w:r>
        <w:rPr>
          <w:rFonts w:hint="eastAsia" w:ascii="宋体" w:hAnsi="宋体" w:eastAsia="宋体" w:cs="Times New Roman"/>
          <w:szCs w:val="21"/>
        </w:rPr>
        <w:t>付款方式：</w:t>
      </w:r>
      <w:r>
        <w:rPr>
          <w:rFonts w:hint="eastAsia" w:ascii="宋体" w:hAnsi="宋体" w:eastAsia="宋体"/>
          <w:sz w:val="22"/>
        </w:rPr>
        <w:t>经双方协商一致，费用按乙方报价文件所报成交价格付费，自合同签订后，乙方每壹个季度依据各科室人员签字确认的单据开具发票给甲方，甲方于壹个月内将相关费用汇入乙方指定的单位账户。</w:t>
      </w:r>
    </w:p>
    <w:p w14:paraId="45A88AB2">
      <w:pPr>
        <w:keepNext w:val="0"/>
        <w:keepLines w:val="0"/>
        <w:pageBreakBefore w:val="0"/>
        <w:widowControl w:val="0"/>
        <w:kinsoku/>
        <w:wordWrap w:val="0"/>
        <w:overflowPunct/>
        <w:topLinePunct w:val="0"/>
        <w:autoSpaceDE/>
        <w:autoSpaceDN/>
        <w:bidi w:val="0"/>
        <w:spacing w:line="400" w:lineRule="exact"/>
        <w:ind w:left="60" w:right="440" w:firstLine="440"/>
        <w:textAlignment w:val="auto"/>
        <w:rPr>
          <w:rFonts w:ascii="宋体" w:hAnsi="宋体" w:eastAsia="宋体" w:cs="Times New Roman"/>
          <w:szCs w:val="21"/>
        </w:rPr>
      </w:pPr>
      <w:r>
        <w:rPr>
          <w:rFonts w:ascii="宋体" w:hAnsi="宋体" w:eastAsia="宋体" w:cs="Times New Roman"/>
          <w:szCs w:val="21"/>
        </w:rPr>
        <w:t>2.结算：</w:t>
      </w:r>
      <w:r>
        <w:rPr>
          <w:rFonts w:hint="eastAsia" w:ascii="宋体" w:hAnsi="宋体" w:eastAsia="宋体"/>
        </w:rPr>
        <w:t>甲、乙双方同意，结算方式为计件形式，以各科室签字确认的清洗数量为标准来结算服务费。</w:t>
      </w:r>
      <w:r>
        <w:rPr>
          <w:rFonts w:ascii="宋体" w:hAnsi="宋体" w:eastAsia="宋体" w:cs="Times New Roman"/>
          <w:szCs w:val="21"/>
        </w:rPr>
        <w:t>合同结算金额=∑（实际发生清洗的设备数量×相应的中标综合单价），其中“∑”表示将各项清洗服务实际发生清洗的设备数量结算后的金额进行相加汇总。</w:t>
      </w:r>
    </w:p>
    <w:p w14:paraId="16FA1A13">
      <w:pPr>
        <w:keepNext w:val="0"/>
        <w:keepLines w:val="0"/>
        <w:pageBreakBefore w:val="0"/>
        <w:widowControl w:val="0"/>
        <w:tabs>
          <w:tab w:val="left" w:pos="900"/>
        </w:tabs>
        <w:kinsoku/>
        <w:overflowPunct/>
        <w:topLinePunct w:val="0"/>
        <w:autoSpaceDE/>
        <w:autoSpaceDN/>
        <w:bidi w:val="0"/>
        <w:spacing w:line="400" w:lineRule="exact"/>
        <w:ind w:firstLine="422" w:firstLineChars="200"/>
        <w:textAlignment w:val="auto"/>
        <w:rPr>
          <w:rFonts w:ascii="宋体" w:hAnsi="宋体" w:eastAsia="宋体" w:cs="Times New Roman"/>
          <w:b/>
          <w:kern w:val="0"/>
          <w:szCs w:val="21"/>
        </w:rPr>
      </w:pPr>
      <w:r>
        <w:rPr>
          <w:rFonts w:hint="eastAsia" w:ascii="宋体" w:hAnsi="宋体" w:eastAsia="宋体" w:cs="Times New Roman"/>
          <w:b/>
          <w:szCs w:val="21"/>
        </w:rPr>
        <w:t xml:space="preserve">第六条 </w:t>
      </w:r>
      <w:r>
        <w:rPr>
          <w:rFonts w:hint="eastAsia" w:ascii="宋体" w:hAnsi="宋体" w:eastAsia="宋体" w:cs="Times New Roman"/>
          <w:b/>
          <w:kern w:val="0"/>
          <w:szCs w:val="21"/>
        </w:rPr>
        <w:t>双方权利与义务</w:t>
      </w:r>
    </w:p>
    <w:p w14:paraId="2132E8BF">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szCs w:val="21"/>
        </w:rPr>
      </w:pPr>
      <w:r>
        <w:rPr>
          <w:rFonts w:hint="eastAsia" w:ascii="宋体" w:hAnsi="宋体" w:eastAsia="宋体" w:cs="Times New Roman"/>
          <w:b/>
          <w:szCs w:val="21"/>
        </w:rPr>
        <w:t>（一）甲方的权利和义务：</w:t>
      </w:r>
    </w:p>
    <w:p w14:paraId="7BEB9D83">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1.甲方为乙方的清洗工作提供必要的协调和支持，并提供水、电及相关工作场地等。</w:t>
      </w:r>
    </w:p>
    <w:p w14:paraId="3EAF48CF">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2.甲方对乙方的服务、管理实行监督检查，包括：日常常规检查、现场检查和录像检查。如发现不符合标准及要求的，有权要求乙方立即整改。如乙方因服务缺失、管理不善给甲方声誉造成负面影响或造成较大经济损失的，甲方有权单方提前终止合同，要求乙方承担违约责任并赔偿实际损失。</w:t>
      </w:r>
    </w:p>
    <w:p w14:paraId="687E2967">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3.甲方不承担乙方工作中非因甲方原因造成的人员伤亡、设备损毁等赔偿责任及连带责任。</w:t>
      </w:r>
    </w:p>
    <w:p w14:paraId="36674C9E">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4.甲方应依照询价文件、合同约定支付乙方的服务费用。</w:t>
      </w:r>
    </w:p>
    <w:p w14:paraId="61DE2834">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5.服务人员有以下情形之一的，甲方有权要求乙方辞退该服务人员，乙方应在两周内予以更换，乙方不能按时更换不合格人员，甲方有权扣除相应的服务费：</w:t>
      </w:r>
    </w:p>
    <w:p w14:paraId="523F95D7">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（1）违反医疗法律、法规、规章或甲方有关规章制度等。</w:t>
      </w:r>
    </w:p>
    <w:p w14:paraId="0FE85FED">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（2）服务态度差，保洁质量差，屡教不改或引起医护人员、患者不满的。</w:t>
      </w:r>
    </w:p>
    <w:p w14:paraId="19A821D3">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（3）被依法追究刑事责任的。</w:t>
      </w:r>
    </w:p>
    <w:p w14:paraId="3EB74036">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以上情形给甲方或第三方造成损失的，乙方应予以赔偿实际损失。</w:t>
      </w:r>
    </w:p>
    <w:p w14:paraId="044A9DFE">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6.依据法律、法规规定享有或承担的其他权利或义务。</w:t>
      </w:r>
    </w:p>
    <w:p w14:paraId="39C43CD5">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szCs w:val="21"/>
        </w:rPr>
      </w:pPr>
      <w:r>
        <w:rPr>
          <w:rFonts w:hint="eastAsia" w:ascii="宋体" w:hAnsi="宋体" w:eastAsia="宋体" w:cs="Times New Roman"/>
          <w:b/>
          <w:szCs w:val="21"/>
        </w:rPr>
        <w:t>（二）乙方的权利和义务：</w:t>
      </w:r>
    </w:p>
    <w:p w14:paraId="68BB971E">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1.乙方根据甲方的具体要求安排工作人员对甲方单位管辖内的空调进行清洗服务。</w:t>
      </w:r>
    </w:p>
    <w:p w14:paraId="038C9177">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kern w:val="0"/>
          <w:szCs w:val="21"/>
        </w:rPr>
      </w:pPr>
      <w:r>
        <w:rPr>
          <w:rFonts w:hint="eastAsia" w:ascii="宋体" w:hAnsi="宋体" w:eastAsia="宋体" w:cs="Times New Roman"/>
          <w:szCs w:val="21"/>
        </w:rPr>
        <w:t>2.</w:t>
      </w:r>
      <w:r>
        <w:rPr>
          <w:rFonts w:hint="eastAsia" w:ascii="宋体" w:hAnsi="宋体" w:eastAsia="宋体" w:cs="宋体"/>
          <w:kern w:val="0"/>
          <w:szCs w:val="21"/>
        </w:rPr>
        <w:t>乙方下属员工因劳动纠纷引发的各种经济赔偿完全由乙方承担一切责任及其交涉，甲方不承担任何责任。</w:t>
      </w:r>
      <w:r>
        <w:rPr>
          <w:rFonts w:hint="eastAsia" w:ascii="Times New Roman" w:hAnsi="Times New Roman" w:eastAsia="宋体" w:cs="Times New Roman"/>
          <w:szCs w:val="24"/>
        </w:rPr>
        <w:t>同时，乙方应保证，乙方参与本合同项目工作的员工一旦因劳动纠纷引发纠纷，乙方将及时告知甲方并承担由此带来的全部法律及经济责任</w:t>
      </w:r>
      <w:r>
        <w:rPr>
          <w:rFonts w:hint="eastAsia" w:ascii="宋体" w:hAnsi="宋体" w:eastAsia="宋体" w:cs="宋体"/>
          <w:kern w:val="0"/>
          <w:szCs w:val="21"/>
        </w:rPr>
        <w:t>。</w:t>
      </w:r>
    </w:p>
    <w:p w14:paraId="41BCD02D">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3.服从甲方的管理与调配，做好日常服务工作。</w:t>
      </w:r>
    </w:p>
    <w:p w14:paraId="711AE756">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4.当乙方出现以下情况时，甲方有权单方提前终止协议，如造成甲方损失的，乙方应赔偿甲方相应损失</w:t>
      </w:r>
      <w:r>
        <w:rPr>
          <w:rFonts w:hint="eastAsia" w:ascii="宋体" w:hAnsi="宋体" w:eastAsia="宋体" w:cs="Times New Roman"/>
          <w:szCs w:val="21"/>
        </w:rPr>
        <w:t>（包括但不限于甲方的直接经济损失、间接经济损失、诉讼费、仲裁费、保全费、诉讼财产保全责任保险费、鉴定费、律师费、调查费、差旅食宿费以及相关合理费用的支出等）：</w:t>
      </w:r>
    </w:p>
    <w:p w14:paraId="264C3108">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（1）存在经济纠纷、重大违约诉讼、经营者或控制人涉及刑事诉讼等影响其资信或可能危及其履约能力情形的；</w:t>
      </w:r>
    </w:p>
    <w:p w14:paraId="463AB24D">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（2）履约过程中出现责任事故、因质量问题或违约造成甲方损失的；</w:t>
      </w:r>
    </w:p>
    <w:p w14:paraId="3DE50AF3">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（3）财务危机或业务经营存在严重问题，后续服务难以满足甲方需要，或存在其他事项可能给甲方带来重大风险的；</w:t>
      </w:r>
    </w:p>
    <w:p w14:paraId="1C4A143A">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（4）被政府及有关部门查处、曝光或已经进入行业协会禁用名单，企业法人及其法定代表人被人民法院列入“失信被执行人名单”及其他不合规商业行为的。</w:t>
      </w:r>
    </w:p>
    <w:p w14:paraId="6C270C26">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（5）存在与甲方人员或亲属发生经济利益往来、商业贿赂或商业欺诈等违法违规情况，泄露甲方商业秘密等严重违约情况及其他严重违法违规行为的。</w:t>
      </w:r>
    </w:p>
    <w:p w14:paraId="2F5D9E09">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（6）未按合同约定提供服务及售后达三次以上。</w:t>
      </w:r>
    </w:p>
    <w:p w14:paraId="2B24BE20">
      <w:pPr>
        <w:keepNext w:val="0"/>
        <w:keepLines w:val="0"/>
        <w:pageBreakBefore w:val="0"/>
        <w:widowControl w:val="0"/>
        <w:kinsoku/>
        <w:overflowPunct/>
        <w:topLinePunct w:val="0"/>
        <w:autoSpaceDE/>
        <w:autoSpaceDN/>
        <w:bidi w:val="0"/>
        <w:spacing w:line="400" w:lineRule="exact"/>
        <w:ind w:firstLine="420"/>
        <w:textAlignment w:val="auto"/>
        <w:rPr>
          <w:rFonts w:ascii="宋体" w:hAnsi="宋体" w:eastAsia="宋体" w:cs="宋体"/>
          <w:szCs w:val="21"/>
        </w:rPr>
      </w:pPr>
      <w:r>
        <w:rPr>
          <w:rFonts w:hint="eastAsia" w:ascii="宋体" w:hAnsi="宋体" w:eastAsia="宋体" w:cs="宋体"/>
          <w:szCs w:val="21"/>
        </w:rPr>
        <w:t>5.乙方应保持相对稳定的服务人员，若人员变动，需提前与甲方协商沟通。</w:t>
      </w:r>
    </w:p>
    <w:p w14:paraId="0C5E0F3D">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szCs w:val="21"/>
        </w:rPr>
      </w:pPr>
      <w:r>
        <w:rPr>
          <w:rFonts w:hint="eastAsia" w:ascii="宋体" w:hAnsi="宋体" w:eastAsia="宋体" w:cs="宋体"/>
          <w:szCs w:val="21"/>
        </w:rPr>
        <w:t>6.及时处理甲方投诉，并做好与甲方负责人的联系工作；</w:t>
      </w:r>
      <w:r>
        <w:rPr>
          <w:rFonts w:hint="eastAsia" w:ascii="Times New Roman" w:hAnsi="Times New Roman" w:eastAsia="宋体" w:cs="Times New Roman"/>
          <w:szCs w:val="24"/>
        </w:rPr>
        <w:t>乙方应自行负责提供其人员必要的安全防护设施和劳动保护用品、</w:t>
      </w:r>
      <w:r>
        <w:rPr>
          <w:rFonts w:hint="eastAsia" w:ascii="宋体" w:hAnsi="宋体" w:eastAsia="宋体" w:cs="宋体"/>
          <w:spacing w:val="-6"/>
          <w:szCs w:val="21"/>
        </w:rPr>
        <w:t>负责新聘用员工的法律法规、制度、服务规范、</w:t>
      </w:r>
      <w:r>
        <w:rPr>
          <w:rFonts w:hint="eastAsia" w:ascii="宋体" w:hAnsi="宋体" w:eastAsia="宋体" w:cs="宋体"/>
          <w:szCs w:val="21"/>
        </w:rPr>
        <w:t>安全教育、</w:t>
      </w:r>
      <w:r>
        <w:rPr>
          <w:rFonts w:hint="eastAsia" w:ascii="宋体" w:hAnsi="宋体" w:eastAsia="宋体" w:cs="宋体"/>
          <w:spacing w:val="-6"/>
          <w:szCs w:val="21"/>
        </w:rPr>
        <w:t>业务技术等培训，考核合格后方能上岗，并定期组织员工进行相关内容的培训</w:t>
      </w:r>
      <w:r>
        <w:rPr>
          <w:rFonts w:hint="eastAsia" w:ascii="宋体" w:hAnsi="宋体" w:eastAsia="宋体" w:cs="宋体"/>
          <w:szCs w:val="21"/>
        </w:rPr>
        <w:t>，强化服务态度和责任心，增强业务水平及服务意识。</w:t>
      </w:r>
    </w:p>
    <w:p w14:paraId="10572959">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szCs w:val="21"/>
        </w:rPr>
      </w:pPr>
      <w:r>
        <w:rPr>
          <w:rFonts w:hint="eastAsia" w:ascii="宋体" w:hAnsi="宋体" w:eastAsia="宋体" w:cs="宋体"/>
          <w:szCs w:val="21"/>
        </w:rPr>
        <w:t>7.乙方应提供统一着装、服务牌。</w:t>
      </w:r>
    </w:p>
    <w:p w14:paraId="218A423D">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szCs w:val="21"/>
        </w:rPr>
        <w:t>8.</w:t>
      </w:r>
      <w:r>
        <w:rPr>
          <w:rFonts w:hint="eastAsia" w:ascii="宋体" w:hAnsi="宋体" w:eastAsia="宋体" w:cs="宋体"/>
          <w:kern w:val="0"/>
          <w:szCs w:val="21"/>
        </w:rPr>
        <w:t>乙方负责所有员工的安全事宜，如出现相关问题，或给医院造成负面信息或产生经济损失则由乙方承担全部责任。</w:t>
      </w:r>
    </w:p>
    <w:p w14:paraId="10103514">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Times New Roman"/>
          <w:szCs w:val="21"/>
        </w:rPr>
        <w:t>9.依据法律、法规规定享有或承担的其他权利或义务。</w:t>
      </w:r>
    </w:p>
    <w:p w14:paraId="3126ACA0">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kern w:val="0"/>
          <w:szCs w:val="21"/>
        </w:rPr>
      </w:pPr>
      <w:r>
        <w:rPr>
          <w:rFonts w:hint="eastAsia" w:ascii="宋体" w:hAnsi="宋体" w:eastAsia="宋体" w:cs="Times New Roman"/>
          <w:b/>
          <w:szCs w:val="21"/>
        </w:rPr>
        <w:t xml:space="preserve">第七条 </w:t>
      </w:r>
      <w:r>
        <w:rPr>
          <w:rFonts w:hint="eastAsia" w:ascii="宋体" w:hAnsi="宋体" w:eastAsia="宋体" w:cs="Times New Roman"/>
          <w:b/>
          <w:kern w:val="0"/>
          <w:szCs w:val="21"/>
        </w:rPr>
        <w:t>违约责任</w:t>
      </w:r>
    </w:p>
    <w:p w14:paraId="7756FB4B">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1.乙方未按合同要求清洗空调，或空调清洗不干净需要返工再次清洗的，所产生的费用由乙方自行负责，此两种情况任何一种或总共发生三次及以上的，甲方有权单方面解除合同。</w:t>
      </w:r>
    </w:p>
    <w:p w14:paraId="45850F97">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kern w:val="0"/>
          <w:szCs w:val="21"/>
        </w:rPr>
      </w:pPr>
      <w:r>
        <w:rPr>
          <w:rFonts w:hint="eastAsia" w:ascii="宋体" w:hAnsi="宋体" w:eastAsia="宋体" w:cs="宋体"/>
          <w:kern w:val="0"/>
          <w:szCs w:val="21"/>
        </w:rPr>
        <w:t>2.由于乙方原因致使工期延误，每延误一日由乙方向甲方支付500元作为违约金，若给甲方造成重大事故的，乙方需承担因此而带来的全部损失。</w:t>
      </w:r>
    </w:p>
    <w:p w14:paraId="4DDF03B5">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3.乙方应当积极履行本协议项下的各项义务，乙方若拒绝履行、怠于履行或未按本协议约定履行的即构成违约，应当赔偿守约方本合同总价20%的违约金并赔偿守约方因此遭受的实际损失。</w:t>
      </w:r>
    </w:p>
    <w:p w14:paraId="0FFA5EF7">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4.乙方有下列行为，甲方有权单方无责提前终止合同：</w:t>
      </w:r>
    </w:p>
    <w:p w14:paraId="6636ADFC">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1）乙方未达到约定的服务标准，甲方提出书面警告通知书后，乙方拒不整改或经三次整改后仍未达到标准要求的，甲方有权终止合同乙方应向甲方支付本合同总金额20%的违约金，给甲方造成损失的，乙方还应当赔偿甲方的实际损失。</w:t>
      </w:r>
    </w:p>
    <w:p w14:paraId="5D905348">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（2）如出现因乙方原因或因乙方履行本合同义务存在故意或过失给甲方或任何第三方造成损失的情形，甲方有权终止合同，由乙方承担甲方或任何第三方的全部损失并向甲方承担本合同总金额20%的违约责任。</w:t>
      </w:r>
    </w:p>
    <w:p w14:paraId="1FD08BFC">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（3）乙方擅自将本合同项下的权利义务转让给第三方，甲方有权终止合同并向乙方追索由此造成的经济损失。</w:t>
      </w:r>
    </w:p>
    <w:p w14:paraId="047C415C">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5.合同期内，甲方如需提前终止合同，须至少提前一个月书面通知乙方，如甲方未履行通知义务而终止合同的，甲方须按合同总金额的20%向乙方支付违约金。乙方如需提前终止合同，须至少提前一个月书面通知甲方且须获得甲方书面同意书，如乙方未履行通知义务或未获得甲方书面同意书而自行撤出的，乙方须按合同总金额的20%向甲方支付违约金。</w:t>
      </w:r>
    </w:p>
    <w:p w14:paraId="05FE2150">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6.因不可抗力因素导致无法完全履行合同的，双方互不追究对方责任。</w:t>
      </w:r>
    </w:p>
    <w:p w14:paraId="4EE71F0E">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7.乙方违反合同约定，擅自提高收费标准的，甲方有权拒绝支付。乙方因此降低服务标准、质量的，甲方有权追究乙方的经济赔偿责任并提前解除合同。</w:t>
      </w:r>
    </w:p>
    <w:p w14:paraId="6096E146">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8.乙方须严格保守甲方的商业秘密，否则甲方有权追究乙方的法律责任。</w:t>
      </w:r>
    </w:p>
    <w:p w14:paraId="618973BE">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9.若因任何一方违约造成对方不良社会影响或经济损失，则受损方有权追究对方责任，要求其消除影响，做相应的经济赔偿，并有权终止协议。</w:t>
      </w:r>
    </w:p>
    <w:p w14:paraId="261BA386">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10.任何一方违约，违约方应当赔偿相对方的实际损失，包括但不限于相对方的直接经济损失、间接经济损失、诉讼费、仲裁费、保全费、诉讼财产保全责任保险费、鉴定费、律师费、调查费、差旅食宿费以及相关合理费用的支出等。</w:t>
      </w:r>
    </w:p>
    <w:p w14:paraId="18F67B3E">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11.若因乙方过错侵犯了第三方合法权益而引发的任何纠纷或诉讼，乙方将承担相应责任。若纠纷或诉讼由甲方的过错引起，甲方应承担相应责任。对于由双方共同过错引起的第三方纠纷或诉讼，甲乙双方应根据各自过错比例承担相应责任。</w:t>
      </w:r>
    </w:p>
    <w:p w14:paraId="39967F4C">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宋体"/>
          <w:b/>
          <w:szCs w:val="21"/>
        </w:rPr>
      </w:pPr>
      <w:r>
        <w:rPr>
          <w:rFonts w:hint="eastAsia" w:ascii="宋体" w:hAnsi="宋体" w:eastAsia="宋体" w:cs="Times New Roman"/>
          <w:b/>
          <w:szCs w:val="21"/>
        </w:rPr>
        <w:t xml:space="preserve">第八条 </w:t>
      </w:r>
      <w:r>
        <w:rPr>
          <w:rFonts w:hint="eastAsia" w:ascii="宋体" w:hAnsi="宋体" w:eastAsia="宋体" w:cs="宋体"/>
          <w:b/>
          <w:szCs w:val="21"/>
        </w:rPr>
        <w:t>合同中止或终止</w:t>
      </w:r>
    </w:p>
    <w:p w14:paraId="276BBB9C">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r>
        <w:rPr>
          <w:rFonts w:hint="eastAsia" w:ascii="宋体" w:hAnsi="宋体" w:eastAsia="宋体" w:cs="宋体"/>
          <w:szCs w:val="21"/>
        </w:rPr>
        <w:t>1.本合同一经签订，甲乙双方不得擅自变更，中止或终止</w:t>
      </w:r>
      <w:r>
        <w:rPr>
          <w:rFonts w:hint="eastAsia" w:ascii="宋体" w:hAnsi="宋体" w:eastAsia="宋体" w:cs="Times New Roman"/>
          <w:szCs w:val="21"/>
        </w:rPr>
        <w:t>。</w:t>
      </w:r>
    </w:p>
    <w:p w14:paraId="2A5FF9A5">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2.合同期内，未经甲方同意，乙方义务不得转让给第三人，否则，甲方可以单方解除本合同。本合同项下乙方收取款项的权利，未经甲方同意，不得转让。</w:t>
      </w:r>
    </w:p>
    <w:p w14:paraId="6D085B24">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宋体"/>
          <w:bCs/>
          <w:szCs w:val="21"/>
        </w:rPr>
      </w:pPr>
      <w:r>
        <w:rPr>
          <w:rFonts w:hint="eastAsia" w:ascii="宋体" w:hAnsi="宋体" w:eastAsia="宋体" w:cs="宋体"/>
          <w:bCs/>
          <w:szCs w:val="21"/>
        </w:rPr>
        <w:t>3.乙方不得未经甲方书面同意，擅自转让其应履行的合同义务。违反此条款的，甲方有权解除合同，并要求乙方承担本合同总金额20%的违约责任。</w:t>
      </w:r>
    </w:p>
    <w:p w14:paraId="7137E10F">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kern w:val="0"/>
          <w:szCs w:val="21"/>
        </w:rPr>
      </w:pPr>
      <w:r>
        <w:rPr>
          <w:rFonts w:hint="eastAsia" w:ascii="宋体" w:hAnsi="宋体" w:eastAsia="宋体" w:cs="Times New Roman"/>
          <w:b/>
          <w:szCs w:val="21"/>
        </w:rPr>
        <w:t xml:space="preserve">第九条 </w:t>
      </w:r>
      <w:r>
        <w:rPr>
          <w:rFonts w:hint="eastAsia" w:ascii="宋体" w:hAnsi="宋体" w:eastAsia="宋体" w:cs="Times New Roman"/>
          <w:b/>
          <w:kern w:val="0"/>
          <w:szCs w:val="21"/>
        </w:rPr>
        <w:t>不可抗力事件处理</w:t>
      </w:r>
    </w:p>
    <w:p w14:paraId="3240D512">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bCs/>
          <w:kern w:val="0"/>
          <w:szCs w:val="21"/>
        </w:rPr>
      </w:pPr>
      <w:r>
        <w:rPr>
          <w:rFonts w:hint="eastAsia" w:ascii="宋体" w:hAnsi="宋体" w:eastAsia="宋体" w:cs="Times New Roman"/>
          <w:bCs/>
          <w:kern w:val="0"/>
          <w:szCs w:val="21"/>
        </w:rPr>
        <w:t>1.合同期内，因不可抗力因素致使合同无法履行时，双方互不追究对方违约责任，并按有关法律法规友好协商处理。</w:t>
      </w:r>
    </w:p>
    <w:p w14:paraId="11060734">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bCs/>
          <w:kern w:val="0"/>
          <w:szCs w:val="21"/>
        </w:rPr>
      </w:pPr>
      <w:r>
        <w:rPr>
          <w:rFonts w:hint="eastAsia" w:ascii="宋体" w:hAnsi="宋体" w:eastAsia="宋体" w:cs="Times New Roman"/>
          <w:bCs/>
          <w:kern w:val="0"/>
          <w:szCs w:val="21"/>
        </w:rPr>
        <w:t>2.不可抗力事件发生后，不能继续履行合同时，应立即通知对方，并提供国家认可的第三方机构出具的证明。</w:t>
      </w:r>
    </w:p>
    <w:p w14:paraId="6031EFD5">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bCs/>
          <w:kern w:val="0"/>
          <w:szCs w:val="21"/>
        </w:rPr>
      </w:pPr>
      <w:r>
        <w:rPr>
          <w:rFonts w:hint="eastAsia" w:ascii="宋体" w:hAnsi="宋体" w:eastAsia="宋体" w:cs="Times New Roman"/>
          <w:bCs/>
          <w:kern w:val="0"/>
          <w:szCs w:val="21"/>
        </w:rPr>
        <w:t>3.不可抗力事件延续120天以上，双方应通过友好协商，确定是否继续履行合同。</w:t>
      </w:r>
    </w:p>
    <w:p w14:paraId="51CB283B">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bCs/>
          <w:kern w:val="0"/>
          <w:szCs w:val="21"/>
        </w:rPr>
      </w:pPr>
      <w:r>
        <w:rPr>
          <w:rFonts w:hint="eastAsia" w:ascii="宋体" w:hAnsi="宋体" w:eastAsia="宋体" w:cs="Times New Roman"/>
          <w:bCs/>
          <w:kern w:val="0"/>
          <w:szCs w:val="21"/>
        </w:rPr>
        <w:t>4.本项目询价文件及报价文件作为本合同的组成部分，与本合同具有同等法律效力，如其中相关内容与本合同约定不一致，以本合同为准。</w:t>
      </w:r>
    </w:p>
    <w:p w14:paraId="469A6465">
      <w:pPr>
        <w:keepNext w:val="0"/>
        <w:keepLines w:val="0"/>
        <w:pageBreakBefore w:val="0"/>
        <w:widowControl w:val="0"/>
        <w:kinsoku/>
        <w:overflowPunct/>
        <w:topLinePunct w:val="0"/>
        <w:autoSpaceDE/>
        <w:autoSpaceDN/>
        <w:bidi w:val="0"/>
        <w:spacing w:line="400" w:lineRule="exact"/>
        <w:ind w:firstLine="422" w:firstLineChars="200"/>
        <w:textAlignment w:val="auto"/>
        <w:rPr>
          <w:rFonts w:ascii="宋体" w:hAnsi="宋体" w:eastAsia="宋体" w:cs="Times New Roman"/>
          <w:b/>
          <w:kern w:val="0"/>
          <w:szCs w:val="21"/>
        </w:rPr>
      </w:pPr>
      <w:r>
        <w:rPr>
          <w:rFonts w:hint="eastAsia" w:ascii="宋体" w:hAnsi="宋体" w:eastAsia="宋体" w:cs="Times New Roman"/>
          <w:b/>
          <w:szCs w:val="21"/>
        </w:rPr>
        <w:t>第十条</w:t>
      </w:r>
      <w:r>
        <w:rPr>
          <w:rFonts w:hint="eastAsia" w:ascii="宋体" w:hAnsi="宋体" w:eastAsia="宋体" w:cs="Times New Roman"/>
          <w:b/>
          <w:kern w:val="0"/>
          <w:szCs w:val="21"/>
        </w:rPr>
        <w:t xml:space="preserve"> 争议及其解决</w:t>
      </w:r>
    </w:p>
    <w:p w14:paraId="6457949E">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Times New Roman"/>
          <w:bCs/>
          <w:szCs w:val="21"/>
        </w:rPr>
      </w:pPr>
      <w:r>
        <w:rPr>
          <w:rFonts w:hint="eastAsia" w:ascii="宋体" w:hAnsi="宋体" w:eastAsia="宋体" w:cs="Times New Roman"/>
          <w:bCs/>
          <w:szCs w:val="21"/>
        </w:rPr>
        <w:t>双方在履行合同中所发生的一切争议，应通过协商解决。如协商或调解不成的，向甲方所在地的法院提起诉讼。诉讼期间，本合同继续履行。</w:t>
      </w:r>
    </w:p>
    <w:p w14:paraId="110973FA">
      <w:pPr>
        <w:keepNext w:val="0"/>
        <w:keepLines w:val="0"/>
        <w:pageBreakBefore w:val="0"/>
        <w:widowControl w:val="0"/>
        <w:kinsoku/>
        <w:overflowPunct/>
        <w:topLinePunct w:val="0"/>
        <w:autoSpaceDE/>
        <w:autoSpaceDN/>
        <w:bidi w:val="0"/>
        <w:adjustRightInd w:val="0"/>
        <w:snapToGrid w:val="0"/>
        <w:spacing w:line="400" w:lineRule="exact"/>
        <w:ind w:firstLine="422" w:firstLineChars="200"/>
        <w:textAlignment w:val="auto"/>
        <w:rPr>
          <w:rFonts w:ascii="宋体" w:hAnsi="宋体" w:eastAsia="宋体" w:cs="宋体"/>
          <w:b/>
          <w:szCs w:val="21"/>
        </w:rPr>
      </w:pPr>
      <w:r>
        <w:rPr>
          <w:rFonts w:hint="eastAsia" w:ascii="宋体" w:hAnsi="宋体" w:eastAsia="宋体" w:cs="Times New Roman"/>
          <w:b/>
          <w:szCs w:val="21"/>
        </w:rPr>
        <w:t>第十二条</w:t>
      </w:r>
      <w:r>
        <w:rPr>
          <w:rFonts w:hint="eastAsia" w:ascii="宋体" w:hAnsi="宋体" w:eastAsia="宋体" w:cs="宋体"/>
          <w:b/>
          <w:szCs w:val="21"/>
        </w:rPr>
        <w:t xml:space="preserve"> 其他</w:t>
      </w:r>
    </w:p>
    <w:p w14:paraId="6B5ED874">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snapToGrid w:val="0"/>
          <w:kern w:val="0"/>
          <w:szCs w:val="21"/>
        </w:rPr>
        <w:t>本合同的所有</w:t>
      </w:r>
      <w:r>
        <w:rPr>
          <w:rFonts w:hint="eastAsia" w:ascii="宋体" w:hAnsi="宋体" w:eastAsia="宋体" w:cs="宋体"/>
          <w:szCs w:val="21"/>
        </w:rPr>
        <w:t>附件是本合同不可分割的一部分，与本合同具有同等法律效力，本合同及附件和补充协议中未规定的事宜，均遵照中华人民共和国有关法律、法规执行。</w:t>
      </w:r>
    </w:p>
    <w:p w14:paraId="7FD33C4B">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szCs w:val="21"/>
        </w:rPr>
      </w:pPr>
      <w:r>
        <w:rPr>
          <w:rFonts w:hint="eastAsia" w:ascii="宋体" w:hAnsi="宋体" w:eastAsia="宋体" w:cs="宋体"/>
          <w:szCs w:val="21"/>
        </w:rPr>
        <w:t>2.因办公需要，甲方变更了办公场所或新增场所，本合同同样适用于新更改（或新增）区域。</w:t>
      </w:r>
    </w:p>
    <w:p w14:paraId="08067CD7">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spacing w:val="-6"/>
          <w:szCs w:val="21"/>
        </w:rPr>
      </w:pPr>
      <w:r>
        <w:rPr>
          <w:rFonts w:hint="eastAsia" w:ascii="宋体" w:hAnsi="宋体" w:eastAsia="宋体" w:cs="宋体"/>
          <w:szCs w:val="21"/>
        </w:rPr>
        <w:t>3.未尽事宜，双方协商可对本合同的条款进行补充，以书面形式签订补充协议</w:t>
      </w:r>
      <w:r>
        <w:rPr>
          <w:rFonts w:hint="eastAsia" w:ascii="宋体" w:hAnsi="宋体" w:eastAsia="宋体" w:cs="宋体"/>
          <w:spacing w:val="-6"/>
          <w:szCs w:val="21"/>
        </w:rPr>
        <w:t>，补充协议与本合同具有同等法律效力。</w:t>
      </w:r>
    </w:p>
    <w:p w14:paraId="2EB4C24F">
      <w:pPr>
        <w:keepNext w:val="0"/>
        <w:keepLines w:val="0"/>
        <w:pageBreakBefore w:val="0"/>
        <w:widowControl w:val="0"/>
        <w:kinsoku/>
        <w:overflowPunct/>
        <w:topLinePunct w:val="0"/>
        <w:autoSpaceDE/>
        <w:autoSpaceDN/>
        <w:bidi w:val="0"/>
        <w:adjustRightInd w:val="0"/>
        <w:snapToGrid w:val="0"/>
        <w:spacing w:line="400" w:lineRule="exact"/>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4.甲、乙双方确定本合同所载地址为联系相对方、送达相关文件的唯一固定通讯地址，一方向另一方送达法律文书，出现地址不详、地址错误、查无此人、查无此地址、另一方拒签收、他人代收、其他无法送达的情形均视为相关文件从邮寄之日已经送达另一方。若一方通讯地址发生变化，应在发生变化当日内书面告知另一方，否则，造成的一切责任由违约方负责。</w:t>
      </w:r>
    </w:p>
    <w:p w14:paraId="1FF78167">
      <w:pPr>
        <w:keepNext w:val="0"/>
        <w:keepLines w:val="0"/>
        <w:pageBreakBefore w:val="0"/>
        <w:widowControl w:val="0"/>
        <w:kinsoku/>
        <w:overflowPunct/>
        <w:topLinePunct w:val="0"/>
        <w:autoSpaceDE/>
        <w:autoSpaceDN/>
        <w:bidi w:val="0"/>
        <w:adjustRightInd w:val="0"/>
        <w:snapToGrid w:val="0"/>
        <w:spacing w:line="400" w:lineRule="exact"/>
        <w:ind w:firstLine="420" w:firstLineChars="200"/>
        <w:textAlignment w:val="auto"/>
        <w:rPr>
          <w:rFonts w:ascii="宋体" w:hAnsi="宋体" w:eastAsia="宋体" w:cs="宋体"/>
          <w:szCs w:val="21"/>
        </w:rPr>
      </w:pPr>
      <w:r>
        <w:rPr>
          <w:rFonts w:hint="eastAsia" w:ascii="宋体" w:hAnsi="宋体" w:eastAsia="宋体" w:cs="宋体"/>
          <w:szCs w:val="21"/>
        </w:rPr>
        <w:t>5.本合同一式肆份，甲方执叁份，乙方执一份，有效期自    年    月    日    年    月    日止，</w:t>
      </w:r>
    </w:p>
    <w:p w14:paraId="532C47C6">
      <w:pPr>
        <w:keepNext w:val="0"/>
        <w:keepLines w:val="0"/>
        <w:pageBreakBefore w:val="0"/>
        <w:widowControl w:val="0"/>
        <w:kinsoku/>
        <w:overflowPunct/>
        <w:topLinePunct w:val="0"/>
        <w:autoSpaceDE/>
        <w:autoSpaceDN/>
        <w:bidi w:val="0"/>
        <w:adjustRightInd w:val="0"/>
        <w:snapToGrid w:val="0"/>
        <w:spacing w:line="400" w:lineRule="exact"/>
        <w:textAlignment w:val="auto"/>
        <w:rPr>
          <w:rFonts w:ascii="宋体" w:hAnsi="宋体" w:eastAsia="宋体" w:cs="宋体"/>
          <w:szCs w:val="21"/>
        </w:rPr>
      </w:pPr>
      <w:r>
        <w:rPr>
          <w:rFonts w:hint="eastAsia" w:ascii="宋体" w:hAnsi="宋体" w:eastAsia="宋体" w:cs="宋体"/>
          <w:szCs w:val="21"/>
        </w:rPr>
        <w:t>合同期满自动终止。如有需要双方另行签订新合同。</w:t>
      </w:r>
    </w:p>
    <w:p w14:paraId="3FC42CE6">
      <w:pPr>
        <w:keepNext w:val="0"/>
        <w:keepLines w:val="0"/>
        <w:pageBreakBefore w:val="0"/>
        <w:widowControl w:val="0"/>
        <w:kinsoku/>
        <w:overflowPunct/>
        <w:topLinePunct w:val="0"/>
        <w:autoSpaceDE/>
        <w:autoSpaceDN/>
        <w:bidi w:val="0"/>
        <w:spacing w:line="400" w:lineRule="exact"/>
        <w:ind w:firstLine="420" w:firstLineChars="200"/>
        <w:textAlignment w:val="auto"/>
        <w:rPr>
          <w:rFonts w:ascii="宋体" w:hAnsi="宋体" w:eastAsia="宋体" w:cs="Times New Roman"/>
          <w:szCs w:val="21"/>
        </w:rPr>
      </w:pPr>
    </w:p>
    <w:p w14:paraId="00BE2FB6">
      <w:pPr>
        <w:keepNext w:val="0"/>
        <w:keepLines w:val="0"/>
        <w:pageBreakBefore w:val="0"/>
        <w:widowControl w:val="0"/>
        <w:kinsoku/>
        <w:overflowPunct/>
        <w:topLinePunct w:val="0"/>
        <w:autoSpaceDE/>
        <w:autoSpaceDN/>
        <w:bidi w:val="0"/>
        <w:spacing w:line="400" w:lineRule="exact"/>
        <w:textAlignment w:val="auto"/>
        <w:rPr>
          <w:rFonts w:ascii="宋体" w:hAnsi="宋体" w:eastAsia="宋体" w:cs="Times New Roman"/>
          <w:szCs w:val="21"/>
          <w:u w:val="single"/>
        </w:rPr>
      </w:pPr>
      <w:r>
        <w:rPr>
          <w:rFonts w:hint="eastAsia" w:ascii="宋体" w:hAnsi="宋体" w:eastAsia="宋体" w:cs="Times New Roman"/>
          <w:szCs w:val="21"/>
        </w:rPr>
        <w:t>甲方（公章）：</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乙方（公章）：</w:t>
      </w:r>
      <w:r>
        <w:rPr>
          <w:rFonts w:hint="eastAsia" w:ascii="宋体" w:hAnsi="宋体" w:eastAsia="宋体" w:cs="Times New Roman"/>
          <w:szCs w:val="21"/>
          <w:u w:val="single"/>
        </w:rPr>
        <w:t xml:space="preserve">                                </w:t>
      </w:r>
    </w:p>
    <w:p w14:paraId="0D5F7462">
      <w:pPr>
        <w:keepNext w:val="0"/>
        <w:keepLines w:val="0"/>
        <w:pageBreakBefore w:val="0"/>
        <w:widowControl w:val="0"/>
        <w:kinsoku/>
        <w:overflowPunct/>
        <w:topLinePunct w:val="0"/>
        <w:autoSpaceDE/>
        <w:autoSpaceDN/>
        <w:bidi w:val="0"/>
        <w:spacing w:line="400" w:lineRule="exact"/>
        <w:textAlignment w:val="auto"/>
        <w:rPr>
          <w:rFonts w:ascii="宋体" w:hAnsi="宋体" w:eastAsia="宋体" w:cs="Times New Roman"/>
          <w:szCs w:val="21"/>
          <w:u w:val="single"/>
        </w:rPr>
      </w:pPr>
      <w:r>
        <w:rPr>
          <w:rFonts w:hint="eastAsia" w:ascii="宋体" w:hAnsi="宋体" w:eastAsia="宋体" w:cs="Times New Roman"/>
          <w:szCs w:val="21"/>
        </w:rPr>
        <w:t>法定代表人：</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法定代表人：</w:t>
      </w:r>
      <w:r>
        <w:rPr>
          <w:rFonts w:hint="eastAsia" w:ascii="宋体" w:hAnsi="宋体" w:eastAsia="宋体" w:cs="Times New Roman"/>
          <w:szCs w:val="21"/>
          <w:u w:val="single"/>
        </w:rPr>
        <w:t xml:space="preserve">                                 </w:t>
      </w:r>
    </w:p>
    <w:p w14:paraId="6C3A6F36">
      <w:pPr>
        <w:keepNext w:val="0"/>
        <w:keepLines w:val="0"/>
        <w:pageBreakBefore w:val="0"/>
        <w:widowControl w:val="0"/>
        <w:tabs>
          <w:tab w:val="left" w:pos="4680"/>
        </w:tabs>
        <w:kinsoku/>
        <w:overflowPunct/>
        <w:topLinePunct w:val="0"/>
        <w:autoSpaceDE/>
        <w:autoSpaceDN/>
        <w:bidi w:val="0"/>
        <w:spacing w:line="400" w:lineRule="exact"/>
        <w:textAlignment w:val="auto"/>
        <w:rPr>
          <w:rFonts w:ascii="宋体" w:hAnsi="宋体" w:eastAsia="宋体" w:cs="Times New Roman"/>
          <w:szCs w:val="21"/>
          <w:u w:val="single"/>
        </w:rPr>
      </w:pPr>
      <w:r>
        <w:rPr>
          <w:rFonts w:hint="eastAsia" w:ascii="宋体" w:hAnsi="宋体" w:eastAsia="宋体" w:cs="Times New Roman"/>
          <w:szCs w:val="21"/>
        </w:rPr>
        <w:t>委托代理人：</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委托代理人：</w:t>
      </w:r>
      <w:r>
        <w:rPr>
          <w:rFonts w:hint="eastAsia" w:ascii="宋体" w:hAnsi="宋体" w:eastAsia="宋体" w:cs="Times New Roman"/>
          <w:szCs w:val="21"/>
          <w:u w:val="single"/>
        </w:rPr>
        <w:t xml:space="preserve">                                 </w:t>
      </w:r>
    </w:p>
    <w:p w14:paraId="7DC747B1">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szCs w:val="21"/>
          <w:u w:val="single"/>
        </w:rPr>
      </w:pPr>
      <w:r>
        <w:rPr>
          <w:rFonts w:hint="eastAsia" w:ascii="宋体" w:hAnsi="宋体" w:eastAsia="宋体" w:cs="Times New Roman"/>
          <w:szCs w:val="21"/>
        </w:rPr>
        <w:t>电  话：</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电   话： </w:t>
      </w:r>
      <w:r>
        <w:rPr>
          <w:rFonts w:hint="eastAsia" w:ascii="宋体" w:hAnsi="宋体" w:eastAsia="宋体" w:cs="Times New Roman"/>
          <w:szCs w:val="21"/>
          <w:u w:val="single"/>
        </w:rPr>
        <w:t xml:space="preserve">                                   </w:t>
      </w:r>
    </w:p>
    <w:p w14:paraId="6CD40B53">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szCs w:val="21"/>
        </w:rPr>
      </w:pPr>
      <w:r>
        <w:rPr>
          <w:rFonts w:hint="eastAsia" w:ascii="宋体" w:hAnsi="宋体" w:eastAsia="宋体" w:cs="Times New Roman"/>
          <w:szCs w:val="21"/>
        </w:rPr>
        <w:t>开户名称：</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开户名称：</w:t>
      </w:r>
      <w:r>
        <w:rPr>
          <w:rFonts w:hint="eastAsia" w:ascii="宋体" w:hAnsi="宋体" w:eastAsia="宋体" w:cs="Times New Roman"/>
          <w:szCs w:val="21"/>
          <w:u w:val="single"/>
        </w:rPr>
        <w:t xml:space="preserve">                                   </w:t>
      </w:r>
    </w:p>
    <w:p w14:paraId="6E0DF940">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szCs w:val="21"/>
        </w:rPr>
      </w:pPr>
      <w:r>
        <w:rPr>
          <w:rFonts w:hint="eastAsia" w:ascii="宋体" w:hAnsi="宋体" w:eastAsia="宋体" w:cs="Times New Roman"/>
          <w:szCs w:val="21"/>
        </w:rPr>
        <w:t>开户银行：</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开户银行：</w:t>
      </w:r>
      <w:r>
        <w:rPr>
          <w:rFonts w:hint="eastAsia" w:ascii="宋体" w:hAnsi="宋体" w:eastAsia="宋体" w:cs="Times New Roman"/>
          <w:szCs w:val="21"/>
          <w:u w:val="single"/>
        </w:rPr>
        <w:t xml:space="preserve">                                   </w:t>
      </w:r>
    </w:p>
    <w:p w14:paraId="087B9B1E">
      <w:pPr>
        <w:keepNext w:val="0"/>
        <w:keepLines w:val="0"/>
        <w:pageBreakBefore w:val="0"/>
        <w:widowControl w:val="0"/>
        <w:tabs>
          <w:tab w:val="left" w:pos="5040"/>
        </w:tabs>
        <w:kinsoku/>
        <w:overflowPunct/>
        <w:topLinePunct w:val="0"/>
        <w:autoSpaceDE/>
        <w:autoSpaceDN/>
        <w:bidi w:val="0"/>
        <w:spacing w:line="400" w:lineRule="exact"/>
        <w:textAlignment w:val="auto"/>
        <w:rPr>
          <w:rFonts w:ascii="宋体" w:hAnsi="宋体" w:eastAsia="宋体" w:cs="Times New Roman"/>
          <w:szCs w:val="21"/>
        </w:rPr>
      </w:pPr>
      <w:r>
        <w:rPr>
          <w:rFonts w:hint="eastAsia" w:ascii="宋体" w:hAnsi="宋体" w:eastAsia="宋体" w:cs="Times New Roman"/>
          <w:szCs w:val="21"/>
        </w:rPr>
        <w:t>银行账号：</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银行账号：</w:t>
      </w:r>
      <w:r>
        <w:rPr>
          <w:rFonts w:hint="eastAsia" w:ascii="宋体" w:hAnsi="宋体" w:eastAsia="宋体" w:cs="Times New Roman"/>
          <w:szCs w:val="21"/>
          <w:u w:val="single"/>
        </w:rPr>
        <w:t xml:space="preserve">                                   </w:t>
      </w:r>
    </w:p>
    <w:p w14:paraId="204E8214">
      <w:pPr>
        <w:keepNext w:val="0"/>
        <w:keepLines w:val="0"/>
        <w:pageBreakBefore w:val="0"/>
        <w:widowControl w:val="0"/>
        <w:kinsoku/>
        <w:overflowPunct/>
        <w:topLinePunct w:val="0"/>
        <w:autoSpaceDE/>
        <w:autoSpaceDN/>
        <w:bidi w:val="0"/>
        <w:spacing w:before="100" w:beforeAutospacing="1" w:after="100" w:afterAutospacing="1" w:line="400" w:lineRule="exact"/>
        <w:textAlignment w:val="auto"/>
        <w:outlineLvl w:val="0"/>
        <w:rPr>
          <w:rFonts w:hint="default" w:eastAsia="宋体"/>
          <w:lang w:val="en-US" w:eastAsia="zh-CN"/>
        </w:rPr>
        <w:sectPr>
          <w:footerReference r:id="rId5" w:type="default"/>
          <w:pgSz w:w="11906" w:h="16838"/>
          <w:pgMar w:top="1440" w:right="1080" w:bottom="1440" w:left="1080" w:header="851" w:footer="992" w:gutter="0"/>
          <w:pgNumType w:fmt="decimal"/>
          <w:cols w:space="425" w:num="1"/>
          <w:docGrid w:type="lines" w:linePitch="312" w:charSpace="0"/>
        </w:sectPr>
      </w:pPr>
      <w:r>
        <w:rPr>
          <w:rFonts w:hint="eastAsia" w:ascii="宋体" w:hAnsi="宋体" w:eastAsia="宋体" w:cs="宋体"/>
          <w:szCs w:val="21"/>
        </w:rPr>
        <w:t>日    期：</w:t>
      </w:r>
      <w:r>
        <w:rPr>
          <w:rFonts w:hint="eastAsia" w:ascii="宋体" w:hAnsi="宋体" w:eastAsia="宋体" w:cs="宋体"/>
          <w:szCs w:val="21"/>
          <w:u w:val="single"/>
        </w:rPr>
        <w:t xml:space="preserve">                             </w:t>
      </w:r>
      <w:r>
        <w:rPr>
          <w:rFonts w:hint="eastAsia" w:ascii="宋体" w:hAnsi="宋体" w:eastAsia="宋体" w:cs="宋体"/>
          <w:szCs w:val="21"/>
        </w:rPr>
        <w:t xml:space="preserve">     日    期：</w:t>
      </w:r>
      <w:r>
        <w:rPr>
          <w:rFonts w:hint="eastAsia" w:ascii="宋体" w:hAnsi="宋体" w:eastAsia="宋体" w:cs="宋体"/>
          <w:szCs w:val="21"/>
          <w:u w:val="single"/>
        </w:rPr>
        <w:t xml:space="preserve">                                  </w:t>
      </w:r>
      <w:r>
        <w:rPr>
          <w:rFonts w:hint="eastAsia" w:ascii="宋体" w:hAnsi="宋体" w:cs="宋体"/>
          <w:szCs w:val="21"/>
          <w:u w:val="single"/>
          <w:lang w:val="en-US" w:eastAsia="zh-CN"/>
        </w:rPr>
        <w:t xml:space="preserve">  </w:t>
      </w:r>
    </w:p>
    <w:p w14:paraId="7FEFC2C3">
      <w:pP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Cs/>
          <w:sz w:val="24"/>
          <w:szCs w:val="24"/>
        </w:rPr>
        <w:t>附件</w:t>
      </w:r>
      <w:r>
        <w:rPr>
          <w:rFonts w:hint="eastAsia" w:ascii="宋体" w:hAnsi="宋体" w:eastAsia="宋体" w:cs="宋体"/>
          <w:bCs/>
          <w:sz w:val="24"/>
          <w:szCs w:val="24"/>
          <w:lang w:eastAsia="zh-CN"/>
        </w:rPr>
        <w:t>：</w:t>
      </w:r>
    </w:p>
    <w:p w14:paraId="09F7075B">
      <w:pPr>
        <w:jc w:val="center"/>
        <w:rPr>
          <w:rFonts w:hint="eastAsia" w:ascii="宋体" w:hAnsi="宋体" w:eastAsia="宋体" w:cs="宋体"/>
          <w:b/>
          <w:bCs/>
          <w:kern w:val="0"/>
          <w:sz w:val="30"/>
          <w:szCs w:val="30"/>
        </w:rPr>
      </w:pPr>
      <w:r>
        <w:rPr>
          <w:rFonts w:hint="eastAsia" w:ascii="宋体" w:hAnsi="宋体" w:eastAsia="宋体" w:cs="宋体"/>
          <w:b/>
          <w:bCs/>
          <w:kern w:val="0"/>
          <w:sz w:val="30"/>
          <w:szCs w:val="30"/>
        </w:rPr>
        <w:t>空调清洗</w:t>
      </w:r>
      <w:r>
        <w:rPr>
          <w:rFonts w:hint="eastAsia" w:ascii="宋体" w:hAnsi="宋体" w:eastAsia="宋体" w:cs="宋体"/>
          <w:b/>
          <w:bCs/>
          <w:kern w:val="0"/>
          <w:sz w:val="30"/>
          <w:szCs w:val="30"/>
          <w:lang w:val="en-US" w:eastAsia="zh-CN"/>
        </w:rPr>
        <w:t>服务</w:t>
      </w:r>
      <w:r>
        <w:rPr>
          <w:rFonts w:hint="eastAsia" w:ascii="宋体" w:hAnsi="宋体" w:eastAsia="宋体" w:cs="宋体"/>
          <w:b/>
          <w:bCs/>
          <w:kern w:val="0"/>
          <w:sz w:val="30"/>
          <w:szCs w:val="30"/>
        </w:rPr>
        <w:t>内容</w:t>
      </w:r>
    </w:p>
    <w:tbl>
      <w:tblPr>
        <w:tblStyle w:val="15"/>
        <w:tblW w:w="5580" w:type="pct"/>
        <w:tblInd w:w="-471" w:type="dxa"/>
        <w:tblLayout w:type="fixed"/>
        <w:tblCellMar>
          <w:top w:w="0" w:type="dxa"/>
          <w:left w:w="108" w:type="dxa"/>
          <w:bottom w:w="0" w:type="dxa"/>
          <w:right w:w="108" w:type="dxa"/>
        </w:tblCellMar>
      </w:tblPr>
      <w:tblGrid>
        <w:gridCol w:w="532"/>
        <w:gridCol w:w="1362"/>
        <w:gridCol w:w="667"/>
        <w:gridCol w:w="751"/>
        <w:gridCol w:w="6990"/>
      </w:tblGrid>
      <w:tr w14:paraId="078F75CE">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7BB1A9E9">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spacing w:val="-2"/>
                <w:szCs w:val="21"/>
              </w:rPr>
            </w:pPr>
            <w:r>
              <w:rPr>
                <w:rFonts w:hint="eastAsia" w:ascii="宋体" w:hAnsi="宋体" w:eastAsia="宋体"/>
                <w:spacing w:val="-2"/>
                <w:szCs w:val="21"/>
              </w:rPr>
              <w:t>序号</w:t>
            </w:r>
          </w:p>
        </w:tc>
        <w:tc>
          <w:tcPr>
            <w:tcW w:w="661" w:type="pct"/>
            <w:tcBorders>
              <w:top w:val="single" w:color="auto" w:sz="4" w:space="0"/>
              <w:left w:val="single" w:color="auto" w:sz="4" w:space="0"/>
              <w:bottom w:val="single" w:color="auto" w:sz="4" w:space="0"/>
              <w:right w:val="single" w:color="auto" w:sz="4" w:space="0"/>
            </w:tcBorders>
            <w:vAlign w:val="center"/>
          </w:tcPr>
          <w:p w14:paraId="0F61BCB0">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spacing w:val="-2"/>
                <w:szCs w:val="21"/>
              </w:rPr>
            </w:pPr>
            <w:r>
              <w:rPr>
                <w:rFonts w:hint="eastAsia" w:ascii="宋体" w:hAnsi="宋体" w:eastAsia="宋体"/>
                <w:spacing w:val="-2"/>
                <w:szCs w:val="21"/>
              </w:rPr>
              <w:t>采购标的名称</w:t>
            </w:r>
          </w:p>
        </w:tc>
        <w:tc>
          <w:tcPr>
            <w:tcW w:w="323" w:type="pct"/>
            <w:tcBorders>
              <w:top w:val="single" w:color="auto" w:sz="4" w:space="0"/>
              <w:left w:val="single" w:color="auto" w:sz="4" w:space="0"/>
              <w:bottom w:val="single" w:color="auto" w:sz="4" w:space="0"/>
              <w:right w:val="single" w:color="auto" w:sz="4" w:space="0"/>
            </w:tcBorders>
            <w:vAlign w:val="center"/>
          </w:tcPr>
          <w:p w14:paraId="41AED9CC">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spacing w:val="-2"/>
                <w:szCs w:val="21"/>
              </w:rPr>
            </w:pPr>
            <w:r>
              <w:rPr>
                <w:rFonts w:hint="eastAsia" w:ascii="宋体" w:hAnsi="宋体" w:eastAsia="宋体"/>
                <w:spacing w:val="-2"/>
                <w:szCs w:val="21"/>
              </w:rPr>
              <w:t>数量</w:t>
            </w:r>
          </w:p>
        </w:tc>
        <w:tc>
          <w:tcPr>
            <w:tcW w:w="364" w:type="pct"/>
            <w:tcBorders>
              <w:top w:val="single" w:color="auto" w:sz="4" w:space="0"/>
              <w:left w:val="single" w:color="auto" w:sz="4" w:space="0"/>
              <w:bottom w:val="single" w:color="auto" w:sz="4" w:space="0"/>
              <w:right w:val="single" w:color="auto" w:sz="4" w:space="0"/>
            </w:tcBorders>
            <w:vAlign w:val="center"/>
          </w:tcPr>
          <w:p w14:paraId="55004D41">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spacing w:val="-2"/>
                <w:szCs w:val="21"/>
              </w:rPr>
            </w:pPr>
            <w:r>
              <w:rPr>
                <w:rFonts w:hint="eastAsia" w:ascii="宋体" w:hAnsi="宋体" w:eastAsia="宋体"/>
                <w:spacing w:val="-2"/>
                <w:szCs w:val="21"/>
              </w:rPr>
              <w:t>单位</w:t>
            </w:r>
          </w:p>
        </w:tc>
        <w:tc>
          <w:tcPr>
            <w:tcW w:w="3392" w:type="pct"/>
            <w:tcBorders>
              <w:top w:val="single" w:color="auto" w:sz="4" w:space="0"/>
              <w:left w:val="single" w:color="auto" w:sz="4" w:space="0"/>
              <w:bottom w:val="single" w:color="auto" w:sz="4" w:space="0"/>
              <w:right w:val="single" w:color="auto" w:sz="4" w:space="0"/>
            </w:tcBorders>
            <w:vAlign w:val="center"/>
          </w:tcPr>
          <w:p w14:paraId="0A149BC8">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spacing w:val="-2"/>
                <w:szCs w:val="21"/>
              </w:rPr>
            </w:pPr>
            <w:r>
              <w:rPr>
                <w:rFonts w:hint="eastAsia" w:ascii="宋体" w:hAnsi="宋体" w:eastAsia="宋体"/>
                <w:spacing w:val="-2"/>
                <w:szCs w:val="21"/>
              </w:rPr>
              <w:t>服务内容及要求</w:t>
            </w:r>
          </w:p>
        </w:tc>
      </w:tr>
      <w:tr w14:paraId="60D97726">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124F7897">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1</w:t>
            </w:r>
          </w:p>
        </w:tc>
        <w:tc>
          <w:tcPr>
            <w:tcW w:w="661" w:type="pct"/>
            <w:tcBorders>
              <w:top w:val="single" w:color="auto" w:sz="4" w:space="0"/>
              <w:left w:val="single" w:color="auto" w:sz="4" w:space="0"/>
              <w:bottom w:val="single" w:color="auto" w:sz="4" w:space="0"/>
              <w:right w:val="single" w:color="auto" w:sz="4" w:space="0"/>
            </w:tcBorders>
            <w:vAlign w:val="center"/>
          </w:tcPr>
          <w:p w14:paraId="48217DF7">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简单清洗</w:t>
            </w:r>
          </w:p>
          <w:p w14:paraId="12F807D8">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（分体式空调内机）</w:t>
            </w:r>
          </w:p>
        </w:tc>
        <w:tc>
          <w:tcPr>
            <w:tcW w:w="323" w:type="pct"/>
            <w:tcBorders>
              <w:top w:val="single" w:color="auto" w:sz="4" w:space="0"/>
              <w:left w:val="single" w:color="auto" w:sz="4" w:space="0"/>
              <w:bottom w:val="single" w:color="auto" w:sz="4" w:space="0"/>
              <w:right w:val="single" w:color="auto" w:sz="4" w:space="0"/>
            </w:tcBorders>
            <w:vAlign w:val="center"/>
          </w:tcPr>
          <w:p w14:paraId="45C71593">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0E119628">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1ACDC5EE">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519FAA82">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定期运行情况检查；清洗滤网、外壳导风板、面板、进出风口等部位污物（空调外机检查或简单清洗外观污物）。</w:t>
            </w:r>
          </w:p>
          <w:p w14:paraId="1E9D6C3E">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检查运行情况是否正常，有无配件缺失，拆下过滤网用清水洗净，其它部件用干净的抹布擦洗。整体无污垢。</w:t>
            </w:r>
          </w:p>
        </w:tc>
      </w:tr>
      <w:tr w14:paraId="7A8BB533">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0EEFF838">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2</w:t>
            </w:r>
          </w:p>
        </w:tc>
        <w:tc>
          <w:tcPr>
            <w:tcW w:w="661" w:type="pct"/>
            <w:tcBorders>
              <w:top w:val="single" w:color="auto" w:sz="4" w:space="0"/>
              <w:left w:val="single" w:color="auto" w:sz="4" w:space="0"/>
              <w:bottom w:val="single" w:color="auto" w:sz="4" w:space="0"/>
              <w:right w:val="single" w:color="auto" w:sz="4" w:space="0"/>
            </w:tcBorders>
            <w:vAlign w:val="center"/>
          </w:tcPr>
          <w:p w14:paraId="19D9D3F3">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深度清洗</w:t>
            </w:r>
          </w:p>
          <w:p w14:paraId="08898299">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（分体式空调内机）</w:t>
            </w:r>
          </w:p>
        </w:tc>
        <w:tc>
          <w:tcPr>
            <w:tcW w:w="323" w:type="pct"/>
            <w:tcBorders>
              <w:top w:val="single" w:color="auto" w:sz="4" w:space="0"/>
              <w:left w:val="single" w:color="auto" w:sz="4" w:space="0"/>
              <w:bottom w:val="single" w:color="auto" w:sz="4" w:space="0"/>
              <w:right w:val="single" w:color="auto" w:sz="4" w:space="0"/>
            </w:tcBorders>
            <w:vAlign w:val="center"/>
          </w:tcPr>
          <w:p w14:paraId="57BA3E3A">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192FAB56">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522AAADF">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17D711C6">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定期运行情况检查；清洗蒸发器、叶片、滤网、外壳、导风板、面板、风筒、进出风口等部位污物（空调外机检查或深度清洗外观清洗蒸发器、叶片，检查空调排水管是否堵等部位污物）。</w:t>
            </w:r>
          </w:p>
          <w:p w14:paraId="639682AD">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检查运行情况是否正常，有无配件缺失，清洗内容及内机蒸发器，风筒采用高压水枪直接对各部位进行冲洗擦干。内机外壳集中高压清洗，</w:t>
            </w:r>
            <w:r>
              <w:rPr>
                <w:rFonts w:ascii="宋体" w:hAnsi="宋体" w:eastAsia="宋体"/>
                <w:szCs w:val="21"/>
              </w:rPr>
              <w:t>（配合使用空调机罩接污水）整体无污垢，地面干净，试机。</w:t>
            </w:r>
          </w:p>
        </w:tc>
      </w:tr>
      <w:tr w14:paraId="7C9BCAE7">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6559DFBE">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3</w:t>
            </w:r>
          </w:p>
        </w:tc>
        <w:tc>
          <w:tcPr>
            <w:tcW w:w="661" w:type="pct"/>
            <w:tcBorders>
              <w:top w:val="single" w:color="auto" w:sz="4" w:space="0"/>
              <w:left w:val="single" w:color="auto" w:sz="4" w:space="0"/>
              <w:bottom w:val="single" w:color="auto" w:sz="4" w:space="0"/>
              <w:right w:val="single" w:color="auto" w:sz="4" w:space="0"/>
            </w:tcBorders>
            <w:vAlign w:val="center"/>
          </w:tcPr>
          <w:p w14:paraId="021AA8E7">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简单清洗</w:t>
            </w:r>
          </w:p>
          <w:p w14:paraId="0AA681CE">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（柜式空调内机）</w:t>
            </w:r>
          </w:p>
        </w:tc>
        <w:tc>
          <w:tcPr>
            <w:tcW w:w="323" w:type="pct"/>
            <w:tcBorders>
              <w:top w:val="single" w:color="auto" w:sz="4" w:space="0"/>
              <w:left w:val="single" w:color="auto" w:sz="4" w:space="0"/>
              <w:bottom w:val="single" w:color="auto" w:sz="4" w:space="0"/>
              <w:right w:val="single" w:color="auto" w:sz="4" w:space="0"/>
            </w:tcBorders>
            <w:vAlign w:val="center"/>
          </w:tcPr>
          <w:p w14:paraId="3ED860AF">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15BC62FE">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7CA080D7">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61ED07EC">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定期运行情况检查；清洗叶片、滤网、外壳、导风板、面板、出风口等部位污物（空调外机检查或简单清洗外观污物）。</w:t>
            </w:r>
          </w:p>
          <w:p w14:paraId="6F44776C">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检查运行情况是否正常，有无配件缺失，拆下过滤网及网壳用清水洗净，其它部件用干净的抹布擦洗。</w:t>
            </w:r>
          </w:p>
        </w:tc>
      </w:tr>
      <w:tr w14:paraId="1BF021A3">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76D5147E">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4</w:t>
            </w:r>
          </w:p>
        </w:tc>
        <w:tc>
          <w:tcPr>
            <w:tcW w:w="661" w:type="pct"/>
            <w:tcBorders>
              <w:top w:val="single" w:color="auto" w:sz="4" w:space="0"/>
              <w:left w:val="single" w:color="auto" w:sz="4" w:space="0"/>
              <w:bottom w:val="single" w:color="auto" w:sz="4" w:space="0"/>
              <w:right w:val="single" w:color="auto" w:sz="4" w:space="0"/>
            </w:tcBorders>
            <w:vAlign w:val="center"/>
          </w:tcPr>
          <w:p w14:paraId="6CED7BFF">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深度清洗</w:t>
            </w:r>
          </w:p>
          <w:p w14:paraId="4D7F3976">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（柜式空调内机）</w:t>
            </w:r>
          </w:p>
        </w:tc>
        <w:tc>
          <w:tcPr>
            <w:tcW w:w="323" w:type="pct"/>
            <w:tcBorders>
              <w:top w:val="single" w:color="auto" w:sz="4" w:space="0"/>
              <w:left w:val="single" w:color="auto" w:sz="4" w:space="0"/>
              <w:bottom w:val="single" w:color="auto" w:sz="4" w:space="0"/>
              <w:right w:val="single" w:color="auto" w:sz="4" w:space="0"/>
            </w:tcBorders>
            <w:vAlign w:val="center"/>
          </w:tcPr>
          <w:p w14:paraId="77D045BE">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319E220C">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5B072A9B">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77AF037E">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定期运行情况检查；清洗蒸发器、叶片、滤网、外壳、导风板、面板、风筒、出风口等部位污物（空调外机检查或深度清洗外观清洗蒸发器、叶片，检查空调排水管是否堵等部位污物）。</w:t>
            </w:r>
          </w:p>
          <w:p w14:paraId="55D1941C">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检查运行情况是否正常，有无配件缺失，清洗内容蒸发器拆下滤网及网壳风轮用高压枪清洗，其它部件用干净的抹布清洗。整体无污垢，地面干净，试机。</w:t>
            </w:r>
          </w:p>
        </w:tc>
      </w:tr>
      <w:tr w14:paraId="3F4B0457">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6EA42D0A">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5</w:t>
            </w:r>
          </w:p>
        </w:tc>
        <w:tc>
          <w:tcPr>
            <w:tcW w:w="661" w:type="pct"/>
            <w:tcBorders>
              <w:top w:val="single" w:color="auto" w:sz="4" w:space="0"/>
              <w:left w:val="single" w:color="auto" w:sz="4" w:space="0"/>
              <w:bottom w:val="single" w:color="auto" w:sz="4" w:space="0"/>
              <w:right w:val="single" w:color="auto" w:sz="4" w:space="0"/>
            </w:tcBorders>
            <w:vAlign w:val="center"/>
          </w:tcPr>
          <w:p w14:paraId="3947A621">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简单清洗</w:t>
            </w:r>
          </w:p>
          <w:p w14:paraId="074B44E6">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（风管多联内机）</w:t>
            </w:r>
          </w:p>
        </w:tc>
        <w:tc>
          <w:tcPr>
            <w:tcW w:w="323" w:type="pct"/>
            <w:tcBorders>
              <w:top w:val="single" w:color="auto" w:sz="4" w:space="0"/>
              <w:left w:val="single" w:color="auto" w:sz="4" w:space="0"/>
              <w:bottom w:val="single" w:color="auto" w:sz="4" w:space="0"/>
              <w:right w:val="single" w:color="auto" w:sz="4" w:space="0"/>
            </w:tcBorders>
            <w:vAlign w:val="center"/>
          </w:tcPr>
          <w:p w14:paraId="73F38CF6">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45240659">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13457B3F">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431FAA47">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定期运行情况检查；清洗滤网、外壳、导风板、面板、回风口等部位污物（空调外机检查或简单清洗外观污物）。</w:t>
            </w:r>
          </w:p>
          <w:p w14:paraId="53672640">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拆下回风口过滤网及网壳用清水洗净，其它部件用干净的抹布擦洗。</w:t>
            </w:r>
          </w:p>
        </w:tc>
      </w:tr>
      <w:tr w14:paraId="0720BC98">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0561F9B0">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6</w:t>
            </w:r>
          </w:p>
        </w:tc>
        <w:tc>
          <w:tcPr>
            <w:tcW w:w="661" w:type="pct"/>
            <w:tcBorders>
              <w:top w:val="single" w:color="auto" w:sz="4" w:space="0"/>
              <w:left w:val="single" w:color="auto" w:sz="4" w:space="0"/>
              <w:bottom w:val="single" w:color="auto" w:sz="4" w:space="0"/>
              <w:right w:val="single" w:color="auto" w:sz="4" w:space="0"/>
            </w:tcBorders>
            <w:vAlign w:val="center"/>
          </w:tcPr>
          <w:p w14:paraId="1B3E2BF9">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深度清洗</w:t>
            </w:r>
          </w:p>
          <w:p w14:paraId="3BD4B42C">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（风管多联内机）</w:t>
            </w:r>
          </w:p>
        </w:tc>
        <w:tc>
          <w:tcPr>
            <w:tcW w:w="323" w:type="pct"/>
            <w:tcBorders>
              <w:top w:val="single" w:color="auto" w:sz="4" w:space="0"/>
              <w:left w:val="single" w:color="auto" w:sz="4" w:space="0"/>
              <w:bottom w:val="single" w:color="auto" w:sz="4" w:space="0"/>
              <w:right w:val="single" w:color="auto" w:sz="4" w:space="0"/>
            </w:tcBorders>
            <w:vAlign w:val="center"/>
          </w:tcPr>
          <w:p w14:paraId="03181082">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7D18C1C0">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3E5E926C">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533A77E2">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定期运行情况检查；清洗蒸发器、叶片、滤网、外壳、导风板、面板、风筒、进出风口等部位污物（空调外机检查或深度清洗外观清洗蒸发器、叶片，检查空调排水管是否堵等部位污物）。</w:t>
            </w:r>
          </w:p>
          <w:p w14:paraId="54DFF8FB">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检查运行情况是否正常，有无配件缺失，清洗内容风轮，蒸发器用高压枪清洗，其它部件用干净的抹布清洗。整体无污垢，地面干净，试机。</w:t>
            </w:r>
          </w:p>
        </w:tc>
      </w:tr>
      <w:tr w14:paraId="292C96A4">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737D15CE">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7</w:t>
            </w:r>
          </w:p>
        </w:tc>
        <w:tc>
          <w:tcPr>
            <w:tcW w:w="661" w:type="pct"/>
            <w:tcBorders>
              <w:top w:val="single" w:color="auto" w:sz="4" w:space="0"/>
              <w:left w:val="single" w:color="auto" w:sz="4" w:space="0"/>
              <w:bottom w:val="single" w:color="auto" w:sz="4" w:space="0"/>
              <w:right w:val="single" w:color="auto" w:sz="4" w:space="0"/>
            </w:tcBorders>
            <w:vAlign w:val="center"/>
          </w:tcPr>
          <w:p w14:paraId="033B82E0">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简单清洗</w:t>
            </w:r>
          </w:p>
          <w:p w14:paraId="0342FBEA">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（吸顶式空调内机）</w:t>
            </w:r>
          </w:p>
        </w:tc>
        <w:tc>
          <w:tcPr>
            <w:tcW w:w="323" w:type="pct"/>
            <w:tcBorders>
              <w:top w:val="single" w:color="auto" w:sz="4" w:space="0"/>
              <w:left w:val="single" w:color="auto" w:sz="4" w:space="0"/>
              <w:bottom w:val="single" w:color="auto" w:sz="4" w:space="0"/>
              <w:right w:val="single" w:color="auto" w:sz="4" w:space="0"/>
            </w:tcBorders>
            <w:vAlign w:val="center"/>
          </w:tcPr>
          <w:p w14:paraId="3F94118B">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2E156C59">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1DAA9B1B">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3F602E2C">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定期运行情况检查；清洗滤网、外壳、导风板、面板、进出风口等部位污物（空调外机检查或简单清洗外观污物）。</w:t>
            </w:r>
          </w:p>
          <w:p w14:paraId="4914682D">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检查运行情况是否正常，有无配件缺失，拆下滤网及网壳用清水洗净，其它部件用干净的抹布擦洗。整体无污垢。</w:t>
            </w:r>
          </w:p>
        </w:tc>
      </w:tr>
      <w:tr w14:paraId="6A22AAFA">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15C03D84">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8</w:t>
            </w:r>
          </w:p>
        </w:tc>
        <w:tc>
          <w:tcPr>
            <w:tcW w:w="661" w:type="pct"/>
            <w:tcBorders>
              <w:top w:val="single" w:color="auto" w:sz="4" w:space="0"/>
              <w:left w:val="single" w:color="auto" w:sz="4" w:space="0"/>
              <w:bottom w:val="single" w:color="auto" w:sz="4" w:space="0"/>
              <w:right w:val="single" w:color="auto" w:sz="4" w:space="0"/>
            </w:tcBorders>
            <w:vAlign w:val="center"/>
          </w:tcPr>
          <w:p w14:paraId="367E6846">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深度清洗</w:t>
            </w:r>
          </w:p>
          <w:p w14:paraId="05E33F32">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（吸顶式空调内机）</w:t>
            </w:r>
          </w:p>
        </w:tc>
        <w:tc>
          <w:tcPr>
            <w:tcW w:w="323" w:type="pct"/>
            <w:tcBorders>
              <w:top w:val="single" w:color="auto" w:sz="4" w:space="0"/>
              <w:left w:val="single" w:color="auto" w:sz="4" w:space="0"/>
              <w:bottom w:val="single" w:color="auto" w:sz="4" w:space="0"/>
              <w:right w:val="single" w:color="auto" w:sz="4" w:space="0"/>
            </w:tcBorders>
            <w:vAlign w:val="center"/>
          </w:tcPr>
          <w:p w14:paraId="44543CC5">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67C291F1">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60BAA918">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32B5BF58">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定期运行情况检查；清洗蒸发器、滤网、外壳、导风板、面板、风筒、水槽</w:t>
            </w:r>
            <w:r>
              <w:rPr>
                <w:rFonts w:ascii="宋体" w:hAnsi="宋体" w:eastAsia="宋体"/>
                <w:szCs w:val="21"/>
              </w:rPr>
              <w:t>,进出风口等部位污物（空调外机检查或深度清洗外观清洗蒸发器、叶片，检查空调排水管是否堵等部位污物）</w:t>
            </w:r>
            <w:r>
              <w:rPr>
                <w:rFonts w:hint="eastAsia" w:ascii="宋体" w:hAnsi="宋体" w:eastAsia="宋体"/>
                <w:szCs w:val="21"/>
              </w:rPr>
              <w:t>。</w:t>
            </w:r>
          </w:p>
          <w:p w14:paraId="37A6ED68">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检查运行情况是否正常，有无配件缺失，面板和风轮均分解拆下用高压水枪清洗。其它部位用高压枪配合使用接水罩清洗。整体无污垢，地面干净，试机。</w:t>
            </w:r>
          </w:p>
        </w:tc>
      </w:tr>
      <w:tr w14:paraId="58CDEA7D">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5B7DE252">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9</w:t>
            </w:r>
          </w:p>
        </w:tc>
        <w:tc>
          <w:tcPr>
            <w:tcW w:w="661" w:type="pct"/>
            <w:tcBorders>
              <w:top w:val="single" w:color="auto" w:sz="4" w:space="0"/>
              <w:left w:val="single" w:color="auto" w:sz="4" w:space="0"/>
              <w:bottom w:val="single" w:color="auto" w:sz="4" w:space="0"/>
              <w:right w:val="single" w:color="auto" w:sz="4" w:space="0"/>
            </w:tcBorders>
            <w:vAlign w:val="center"/>
          </w:tcPr>
          <w:p w14:paraId="4B8305D1">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简单清洗</w:t>
            </w:r>
          </w:p>
          <w:p w14:paraId="7EA6565D">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（排风扇）</w:t>
            </w:r>
          </w:p>
        </w:tc>
        <w:tc>
          <w:tcPr>
            <w:tcW w:w="323" w:type="pct"/>
            <w:tcBorders>
              <w:top w:val="single" w:color="auto" w:sz="4" w:space="0"/>
              <w:left w:val="single" w:color="auto" w:sz="4" w:space="0"/>
              <w:bottom w:val="single" w:color="auto" w:sz="4" w:space="0"/>
              <w:right w:val="single" w:color="auto" w:sz="4" w:space="0"/>
            </w:tcBorders>
            <w:vAlign w:val="center"/>
          </w:tcPr>
          <w:p w14:paraId="66078ECD">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23AEBA57">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6E8B0B05">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0A603B28">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定期要求检查运行情况，全面清洗干净，无损坏。</w:t>
            </w:r>
          </w:p>
          <w:p w14:paraId="6393A664">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检查运行情况是否正常，拆下面板清洗，用干净的抹布擦洗其它部位。</w:t>
            </w:r>
          </w:p>
        </w:tc>
      </w:tr>
      <w:tr w14:paraId="7E694764">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2C0616FC">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1</w:t>
            </w:r>
            <w:r>
              <w:rPr>
                <w:rFonts w:ascii="宋体" w:hAnsi="宋体" w:eastAsia="宋体" w:cs="宋体"/>
                <w:spacing w:val="-2"/>
                <w:kern w:val="0"/>
                <w:szCs w:val="21"/>
              </w:rPr>
              <w:t>0</w:t>
            </w:r>
          </w:p>
        </w:tc>
        <w:tc>
          <w:tcPr>
            <w:tcW w:w="661" w:type="pct"/>
            <w:tcBorders>
              <w:top w:val="single" w:color="auto" w:sz="4" w:space="0"/>
              <w:left w:val="single" w:color="auto" w:sz="4" w:space="0"/>
              <w:bottom w:val="single" w:color="auto" w:sz="4" w:space="0"/>
              <w:right w:val="single" w:color="auto" w:sz="4" w:space="0"/>
            </w:tcBorders>
            <w:vAlign w:val="center"/>
          </w:tcPr>
          <w:p w14:paraId="38DF2D93">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深度清洗</w:t>
            </w:r>
          </w:p>
          <w:p w14:paraId="3D79E45E">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（排风扇）</w:t>
            </w:r>
          </w:p>
        </w:tc>
        <w:tc>
          <w:tcPr>
            <w:tcW w:w="323" w:type="pct"/>
            <w:tcBorders>
              <w:top w:val="single" w:color="auto" w:sz="4" w:space="0"/>
              <w:left w:val="single" w:color="auto" w:sz="4" w:space="0"/>
              <w:bottom w:val="single" w:color="auto" w:sz="4" w:space="0"/>
              <w:right w:val="single" w:color="auto" w:sz="4" w:space="0"/>
            </w:tcBorders>
            <w:vAlign w:val="center"/>
          </w:tcPr>
          <w:p w14:paraId="3F123008">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680A93DE">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478C5EE3">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3283F61A">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定期要求检查运行情况，拆面板，风轮全面清洗干净，无损坏。</w:t>
            </w:r>
          </w:p>
          <w:p w14:paraId="3CE5765A">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检查运行情况是否正常，拆下面板，风轮集中用高压枪清洗，内部用干净的抹布擦洗。</w:t>
            </w:r>
          </w:p>
        </w:tc>
      </w:tr>
      <w:tr w14:paraId="5B882B2D">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0890B8B7">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1</w:t>
            </w:r>
            <w:r>
              <w:rPr>
                <w:rFonts w:ascii="宋体" w:hAnsi="宋体" w:eastAsia="宋体" w:cs="宋体"/>
                <w:spacing w:val="-2"/>
                <w:kern w:val="0"/>
                <w:szCs w:val="21"/>
              </w:rPr>
              <w:t>1</w:t>
            </w:r>
          </w:p>
        </w:tc>
        <w:tc>
          <w:tcPr>
            <w:tcW w:w="661" w:type="pct"/>
            <w:tcBorders>
              <w:top w:val="single" w:color="auto" w:sz="4" w:space="0"/>
              <w:left w:val="single" w:color="auto" w:sz="4" w:space="0"/>
              <w:bottom w:val="single" w:color="auto" w:sz="4" w:space="0"/>
              <w:right w:val="single" w:color="auto" w:sz="4" w:space="0"/>
            </w:tcBorders>
            <w:vAlign w:val="center"/>
          </w:tcPr>
          <w:p w14:paraId="6EAE9ABD">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简单清洗</w:t>
            </w:r>
          </w:p>
          <w:p w14:paraId="6FCD8D25">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美的中央空调内机</w:t>
            </w:r>
            <w:r>
              <w:rPr>
                <w:rFonts w:ascii="宋体" w:hAnsi="宋体" w:eastAsia="宋体" w:cs="宋体"/>
                <w:spacing w:val="-2"/>
                <w:kern w:val="0"/>
                <w:szCs w:val="21"/>
              </w:rPr>
              <w:t>(门诊楼)</w:t>
            </w:r>
          </w:p>
        </w:tc>
        <w:tc>
          <w:tcPr>
            <w:tcW w:w="323" w:type="pct"/>
            <w:tcBorders>
              <w:top w:val="single" w:color="auto" w:sz="4" w:space="0"/>
              <w:left w:val="single" w:color="auto" w:sz="4" w:space="0"/>
              <w:bottom w:val="single" w:color="auto" w:sz="4" w:space="0"/>
              <w:right w:val="single" w:color="auto" w:sz="4" w:space="0"/>
            </w:tcBorders>
            <w:vAlign w:val="center"/>
          </w:tcPr>
          <w:p w14:paraId="7825721B">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74CFCB8B">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185CDCFA">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2ADDE63F">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定期运行情况检查；清洗滤网、外壳、导风板、面板、出风口等部位污物（空调外机检查或简单清洗外观污物）。</w:t>
            </w:r>
          </w:p>
          <w:p w14:paraId="523E3098">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检查运行情况是否正常，有无配件缺失，拆下过滤网用清水洗净，其它部件用干净的抹布擦洗。整体无污垢。</w:t>
            </w:r>
          </w:p>
        </w:tc>
      </w:tr>
      <w:tr w14:paraId="424E03CA">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0A970A2F">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1</w:t>
            </w:r>
            <w:r>
              <w:rPr>
                <w:rFonts w:ascii="宋体" w:hAnsi="宋体" w:eastAsia="宋体" w:cs="宋体"/>
                <w:spacing w:val="-2"/>
                <w:kern w:val="0"/>
                <w:szCs w:val="21"/>
              </w:rPr>
              <w:t>2</w:t>
            </w:r>
          </w:p>
        </w:tc>
        <w:tc>
          <w:tcPr>
            <w:tcW w:w="661" w:type="pct"/>
            <w:tcBorders>
              <w:top w:val="single" w:color="auto" w:sz="4" w:space="0"/>
              <w:left w:val="single" w:color="auto" w:sz="4" w:space="0"/>
              <w:bottom w:val="single" w:color="auto" w:sz="4" w:space="0"/>
              <w:right w:val="single" w:color="auto" w:sz="4" w:space="0"/>
            </w:tcBorders>
            <w:vAlign w:val="center"/>
          </w:tcPr>
          <w:p w14:paraId="055948D9">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深度清洗</w:t>
            </w:r>
          </w:p>
          <w:p w14:paraId="58534BED">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美的中央空调内机</w:t>
            </w:r>
            <w:r>
              <w:rPr>
                <w:rFonts w:ascii="宋体" w:hAnsi="宋体" w:eastAsia="宋体" w:cs="宋体"/>
                <w:spacing w:val="-2"/>
                <w:kern w:val="0"/>
                <w:szCs w:val="21"/>
              </w:rPr>
              <w:t>(门诊楼)</w:t>
            </w:r>
          </w:p>
        </w:tc>
        <w:tc>
          <w:tcPr>
            <w:tcW w:w="323" w:type="pct"/>
            <w:tcBorders>
              <w:top w:val="single" w:color="auto" w:sz="4" w:space="0"/>
              <w:left w:val="single" w:color="auto" w:sz="4" w:space="0"/>
              <w:bottom w:val="single" w:color="auto" w:sz="4" w:space="0"/>
              <w:right w:val="single" w:color="auto" w:sz="4" w:space="0"/>
            </w:tcBorders>
            <w:vAlign w:val="center"/>
          </w:tcPr>
          <w:p w14:paraId="26FD2936">
            <w:pPr>
              <w:keepNext w:val="0"/>
              <w:keepLines w:val="0"/>
              <w:pageBreakBefore w:val="0"/>
              <w:kinsoku/>
              <w:wordWrap/>
              <w:overflowPunct/>
              <w:topLinePunct w:val="0"/>
              <w:bidi w:val="0"/>
              <w:spacing w:line="320" w:lineRule="exact"/>
              <w:jc w:val="center"/>
              <w:textAlignment w:val="auto"/>
            </w:pPr>
            <w:r>
              <w:rPr>
                <w:rFonts w:hint="eastAsia" w:ascii="宋体" w:hAnsi="宋体" w:eastAsia="宋体"/>
                <w:kern w:val="0"/>
                <w:szCs w:val="21"/>
              </w:rPr>
              <w:t>1</w:t>
            </w:r>
            <w: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3B7B5493">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411E889E">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08EB94D2">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ascii="宋体" w:hAnsi="宋体" w:eastAsia="宋体"/>
                <w:szCs w:val="21"/>
              </w:rPr>
              <w:t>1.</w:t>
            </w:r>
            <w:r>
              <w:rPr>
                <w:rFonts w:hint="eastAsia" w:ascii="宋体" w:hAnsi="宋体" w:eastAsia="宋体"/>
                <w:szCs w:val="21"/>
              </w:rPr>
              <w:t>定期运行情况检查；清洗蒸发器、滤网、外壳、导风板、面板、风筒，出风口等部位污物（空调外机检查或深度清洗外观清洗蒸发器、叶片，检查空调排水管是否堵等部位污物）。</w:t>
            </w:r>
          </w:p>
          <w:p w14:paraId="594BED5C">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检查运行情况是否正常，有无配件缺失，清洗内容及内机蒸发器，风筒采用高压水枪直接对各部位进行冲洗擦干。内机外壳集中高压清洗。（配合使用空调机罩接污水）整体无污垢，地面干净，试机。</w:t>
            </w:r>
          </w:p>
        </w:tc>
      </w:tr>
      <w:tr w14:paraId="693718F2">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730A5CDC">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ascii="宋体" w:hAnsi="宋体" w:eastAsia="宋体" w:cs="宋体"/>
                <w:spacing w:val="-2"/>
                <w:kern w:val="0"/>
                <w:szCs w:val="21"/>
              </w:rPr>
              <w:t>13</w:t>
            </w:r>
          </w:p>
        </w:tc>
        <w:tc>
          <w:tcPr>
            <w:tcW w:w="661" w:type="pct"/>
            <w:tcBorders>
              <w:top w:val="single" w:color="auto" w:sz="4" w:space="0"/>
              <w:left w:val="single" w:color="auto" w:sz="4" w:space="0"/>
              <w:bottom w:val="single" w:color="auto" w:sz="4" w:space="0"/>
              <w:right w:val="single" w:color="auto" w:sz="4" w:space="0"/>
            </w:tcBorders>
            <w:vAlign w:val="center"/>
          </w:tcPr>
          <w:p w14:paraId="751F1C40">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格力空气净化机清洗</w:t>
            </w:r>
          </w:p>
        </w:tc>
        <w:tc>
          <w:tcPr>
            <w:tcW w:w="323" w:type="pct"/>
            <w:tcBorders>
              <w:top w:val="single" w:color="auto" w:sz="4" w:space="0"/>
              <w:left w:val="single" w:color="auto" w:sz="4" w:space="0"/>
              <w:bottom w:val="single" w:color="auto" w:sz="4" w:space="0"/>
              <w:right w:val="single" w:color="auto" w:sz="4" w:space="0"/>
            </w:tcBorders>
            <w:vAlign w:val="center"/>
          </w:tcPr>
          <w:p w14:paraId="09ECCDB3">
            <w:pPr>
              <w:keepNext w:val="0"/>
              <w:keepLines w:val="0"/>
              <w:pageBreakBefore w:val="0"/>
              <w:kinsoku/>
              <w:wordWrap/>
              <w:overflowPunct/>
              <w:topLinePunct w:val="0"/>
              <w:bidi w:val="0"/>
              <w:spacing w:line="320" w:lineRule="exact"/>
              <w:jc w:val="center"/>
              <w:textAlignment w:val="auto"/>
              <w:rPr>
                <w:rFonts w:ascii="宋体" w:hAnsi="宋体" w:eastAsia="宋体"/>
                <w:kern w:val="0"/>
                <w:szCs w:val="21"/>
              </w:rPr>
            </w:pPr>
            <w:r>
              <w:rPr>
                <w:rFonts w:hint="eastAsia" w:ascii="宋体" w:hAnsi="宋体" w:eastAsia="宋体"/>
                <w:kern w:val="0"/>
                <w:szCs w:val="21"/>
              </w:rPr>
              <w:t>1</w:t>
            </w:r>
            <w:r>
              <w:rPr>
                <w:rFonts w:ascii="宋体" w:hAnsi="宋体" w:eastAsia="宋体"/>
                <w:kern w:val="0"/>
                <w:szCs w:val="21"/>
              </w:rP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78884D66">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7C5C4042">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6F84577A">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定期运行情况检查；清洗集尘板，过滤网及擦整机外壳。</w:t>
            </w:r>
          </w:p>
          <w:p w14:paraId="786AA921">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2</w:t>
            </w:r>
            <w:r>
              <w:rPr>
                <w:rFonts w:ascii="宋体" w:hAnsi="宋体" w:eastAsia="宋体"/>
                <w:szCs w:val="21"/>
              </w:rPr>
              <w:t>.</w:t>
            </w:r>
            <w:r>
              <w:rPr>
                <w:rFonts w:hint="eastAsia" w:ascii="宋体" w:hAnsi="宋体" w:eastAsia="宋体"/>
                <w:szCs w:val="21"/>
              </w:rPr>
              <w:t>检查运行情况是否正常，有无配件损坏缺失，集尘板浸泡，干净抹布擦试各集尘小抽屉及外机整体。</w:t>
            </w:r>
          </w:p>
        </w:tc>
      </w:tr>
      <w:tr w14:paraId="7E4F907D">
        <w:tblPrEx>
          <w:tblCellMar>
            <w:top w:w="0" w:type="dxa"/>
            <w:left w:w="108" w:type="dxa"/>
            <w:bottom w:w="0" w:type="dxa"/>
            <w:right w:w="108" w:type="dxa"/>
          </w:tblCellMar>
        </w:tblPrEx>
        <w:tc>
          <w:tcPr>
            <w:tcW w:w="258" w:type="pct"/>
            <w:tcBorders>
              <w:top w:val="single" w:color="auto" w:sz="4" w:space="0"/>
              <w:left w:val="single" w:color="auto" w:sz="4" w:space="0"/>
              <w:bottom w:val="single" w:color="auto" w:sz="4" w:space="0"/>
              <w:right w:val="single" w:color="auto" w:sz="4" w:space="0"/>
            </w:tcBorders>
            <w:vAlign w:val="center"/>
          </w:tcPr>
          <w:p w14:paraId="3D55432B">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ascii="宋体" w:hAnsi="宋体" w:eastAsia="宋体" w:cs="宋体"/>
                <w:spacing w:val="-2"/>
                <w:kern w:val="0"/>
                <w:szCs w:val="21"/>
              </w:rPr>
              <w:t>14</w:t>
            </w:r>
          </w:p>
        </w:tc>
        <w:tc>
          <w:tcPr>
            <w:tcW w:w="661" w:type="pct"/>
            <w:tcBorders>
              <w:top w:val="single" w:color="auto" w:sz="4" w:space="0"/>
              <w:left w:val="single" w:color="auto" w:sz="4" w:space="0"/>
              <w:bottom w:val="single" w:color="auto" w:sz="4" w:space="0"/>
              <w:right w:val="single" w:color="auto" w:sz="4" w:space="0"/>
            </w:tcBorders>
            <w:vAlign w:val="center"/>
          </w:tcPr>
          <w:p w14:paraId="25EF35DB">
            <w:pPr>
              <w:keepNext w:val="0"/>
              <w:keepLines w:val="0"/>
              <w:pageBreakBefore w:val="0"/>
              <w:kinsoku/>
              <w:wordWrap/>
              <w:overflowPunct/>
              <w:topLinePunct w:val="0"/>
              <w:bidi w:val="0"/>
              <w:adjustRightInd w:val="0"/>
              <w:snapToGrid w:val="0"/>
              <w:spacing w:line="320" w:lineRule="exact"/>
              <w:jc w:val="center"/>
              <w:textAlignment w:val="auto"/>
              <w:rPr>
                <w:rFonts w:ascii="宋体" w:hAnsi="宋体" w:eastAsia="宋体" w:cs="宋体"/>
                <w:spacing w:val="-2"/>
                <w:kern w:val="0"/>
                <w:szCs w:val="21"/>
              </w:rPr>
            </w:pPr>
            <w:r>
              <w:rPr>
                <w:rFonts w:hint="eastAsia" w:ascii="宋体" w:hAnsi="宋体" w:eastAsia="宋体" w:cs="宋体"/>
                <w:spacing w:val="-2"/>
                <w:kern w:val="0"/>
                <w:szCs w:val="21"/>
              </w:rPr>
              <w:t>除湿机清洗</w:t>
            </w:r>
          </w:p>
        </w:tc>
        <w:tc>
          <w:tcPr>
            <w:tcW w:w="323" w:type="pct"/>
            <w:tcBorders>
              <w:top w:val="single" w:color="auto" w:sz="4" w:space="0"/>
              <w:left w:val="single" w:color="auto" w:sz="4" w:space="0"/>
              <w:bottom w:val="single" w:color="auto" w:sz="4" w:space="0"/>
              <w:right w:val="single" w:color="auto" w:sz="4" w:space="0"/>
            </w:tcBorders>
            <w:vAlign w:val="center"/>
          </w:tcPr>
          <w:p w14:paraId="492AC377">
            <w:pPr>
              <w:keepNext w:val="0"/>
              <w:keepLines w:val="0"/>
              <w:pageBreakBefore w:val="0"/>
              <w:kinsoku/>
              <w:wordWrap/>
              <w:overflowPunct/>
              <w:topLinePunct w:val="0"/>
              <w:bidi w:val="0"/>
              <w:spacing w:line="320" w:lineRule="exact"/>
              <w:jc w:val="center"/>
              <w:textAlignment w:val="auto"/>
              <w:rPr>
                <w:rFonts w:ascii="宋体" w:hAnsi="宋体" w:eastAsia="宋体"/>
                <w:kern w:val="0"/>
                <w:szCs w:val="21"/>
              </w:rPr>
            </w:pPr>
            <w:r>
              <w:rPr>
                <w:rFonts w:hint="eastAsia" w:ascii="宋体" w:hAnsi="宋体" w:eastAsia="宋体"/>
                <w:kern w:val="0"/>
                <w:szCs w:val="21"/>
              </w:rPr>
              <w:t>1</w:t>
            </w:r>
            <w:r>
              <w:rPr>
                <w:rFonts w:ascii="宋体" w:hAnsi="宋体" w:eastAsia="宋体"/>
                <w:kern w:val="0"/>
                <w:szCs w:val="21"/>
              </w:rPr>
              <w:t xml:space="preserve"> </w:t>
            </w:r>
          </w:p>
        </w:tc>
        <w:tc>
          <w:tcPr>
            <w:tcW w:w="364" w:type="pct"/>
            <w:tcBorders>
              <w:top w:val="single" w:color="auto" w:sz="4" w:space="0"/>
              <w:left w:val="single" w:color="auto" w:sz="4" w:space="0"/>
              <w:bottom w:val="single" w:color="auto" w:sz="4" w:space="0"/>
              <w:right w:val="single" w:color="auto" w:sz="4" w:space="0"/>
            </w:tcBorders>
            <w:vAlign w:val="center"/>
          </w:tcPr>
          <w:p w14:paraId="0BCA8C74">
            <w:pPr>
              <w:keepNext w:val="0"/>
              <w:keepLines w:val="0"/>
              <w:pageBreakBefore w:val="0"/>
              <w:widowControl/>
              <w:kinsoku/>
              <w:wordWrap/>
              <w:overflowPunct/>
              <w:topLinePunct w:val="0"/>
              <w:autoSpaceDE w:val="0"/>
              <w:autoSpaceDN w:val="0"/>
              <w:bidi w:val="0"/>
              <w:adjustRightInd w:val="0"/>
              <w:snapToGrid w:val="0"/>
              <w:spacing w:line="320" w:lineRule="exact"/>
              <w:jc w:val="center"/>
              <w:textAlignment w:val="auto"/>
              <w:rPr>
                <w:rFonts w:ascii="宋体" w:hAnsi="宋体" w:eastAsia="宋体"/>
                <w:kern w:val="0"/>
                <w:szCs w:val="21"/>
              </w:rPr>
            </w:pPr>
            <w:r>
              <w:rPr>
                <w:rFonts w:hint="eastAsia" w:ascii="宋体" w:hAnsi="宋体" w:eastAsia="宋体"/>
                <w:kern w:val="0"/>
                <w:szCs w:val="21"/>
              </w:rPr>
              <w:t>台</w:t>
            </w:r>
          </w:p>
        </w:tc>
        <w:tc>
          <w:tcPr>
            <w:tcW w:w="3392" w:type="pct"/>
            <w:tcBorders>
              <w:top w:val="single" w:color="auto" w:sz="4" w:space="0"/>
              <w:left w:val="single" w:color="auto" w:sz="4" w:space="0"/>
              <w:bottom w:val="single" w:color="auto" w:sz="4" w:space="0"/>
              <w:right w:val="single" w:color="auto" w:sz="4" w:space="0"/>
            </w:tcBorders>
            <w:vAlign w:val="center"/>
          </w:tcPr>
          <w:p w14:paraId="54E3B4B1">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至少按以下内容进行维护：</w:t>
            </w:r>
          </w:p>
          <w:p w14:paraId="3F688CE7">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hint="eastAsia" w:ascii="宋体" w:hAnsi="宋体" w:eastAsia="宋体"/>
                <w:szCs w:val="21"/>
              </w:rPr>
              <w:t>1</w:t>
            </w:r>
            <w:r>
              <w:rPr>
                <w:rFonts w:ascii="宋体" w:hAnsi="宋体" w:eastAsia="宋体"/>
                <w:szCs w:val="21"/>
              </w:rPr>
              <w:t>.</w:t>
            </w:r>
            <w:r>
              <w:rPr>
                <w:rFonts w:hint="eastAsia" w:ascii="宋体" w:hAnsi="宋体" w:eastAsia="宋体"/>
                <w:szCs w:val="21"/>
              </w:rPr>
              <w:t>定期运行情况检查；清洗过滤网，风筒及擦整机外壳。</w:t>
            </w:r>
          </w:p>
          <w:p w14:paraId="1941CA13">
            <w:pPr>
              <w:keepNext w:val="0"/>
              <w:keepLines w:val="0"/>
              <w:pageBreakBefore w:val="0"/>
              <w:kinsoku/>
              <w:wordWrap/>
              <w:overflowPunct/>
              <w:topLinePunct w:val="0"/>
              <w:bidi w:val="0"/>
              <w:adjustRightInd w:val="0"/>
              <w:snapToGrid w:val="0"/>
              <w:spacing w:line="320" w:lineRule="exact"/>
              <w:textAlignment w:val="auto"/>
              <w:rPr>
                <w:rFonts w:ascii="宋体" w:hAnsi="宋体" w:eastAsia="宋体"/>
                <w:szCs w:val="21"/>
              </w:rPr>
            </w:pPr>
            <w:r>
              <w:rPr>
                <w:rFonts w:ascii="宋体" w:hAnsi="宋体" w:eastAsia="宋体"/>
                <w:szCs w:val="21"/>
              </w:rPr>
              <w:t>2.</w:t>
            </w:r>
            <w:r>
              <w:rPr>
                <w:rFonts w:hint="eastAsia" w:ascii="宋体" w:hAnsi="宋体" w:eastAsia="宋体"/>
                <w:szCs w:val="21"/>
              </w:rPr>
              <w:t>检查运行情况是否正常，有无配件损坏缺失，清洗滤网，出风口，高压清洗风筒及擦试外机整体。</w:t>
            </w:r>
          </w:p>
        </w:tc>
      </w:tr>
    </w:tbl>
    <w:p w14:paraId="36B3B6F1">
      <w:pPr>
        <w:rPr>
          <w:rFonts w:hint="eastAsia" w:ascii="宋体" w:hAnsi="宋体" w:eastAsia="宋体" w:cs="宋体"/>
          <w:lang w:val="en-US" w:eastAsia="zh-CN"/>
        </w:rPr>
      </w:pPr>
    </w:p>
    <w:p w14:paraId="198B7244">
      <w:pPr>
        <w:pStyle w:val="2"/>
        <w:rPr>
          <w:rFonts w:hint="eastAsia" w:ascii="宋体" w:hAnsi="宋体" w:eastAsia="宋体" w:cs="宋体"/>
          <w:lang w:val="en-US" w:eastAsia="zh-CN"/>
        </w:rPr>
      </w:pPr>
    </w:p>
    <w:p w14:paraId="74EA5A9D">
      <w:pPr>
        <w:rPr>
          <w:rFonts w:hint="eastAsia"/>
          <w:lang w:val="en-US" w:eastAsia="zh-CN"/>
        </w:rPr>
      </w:pPr>
    </w:p>
    <w:p w14:paraId="0910AB10">
      <w:pPr>
        <w:pStyle w:val="2"/>
        <w:rPr>
          <w:rFonts w:hint="eastAsia"/>
          <w:lang w:val="en-US" w:eastAsia="zh-CN"/>
        </w:rPr>
      </w:pPr>
    </w:p>
    <w:p w14:paraId="579F7079">
      <w:pPr>
        <w:pStyle w:val="2"/>
        <w:ind w:left="0" w:leftChars="0" w:firstLine="0" w:firstLineChars="0"/>
        <w:jc w:val="both"/>
        <w:rPr>
          <w:rFonts w:hint="eastAsia"/>
          <w:lang w:val="en-US" w:eastAsia="zh-CN"/>
        </w:rPr>
      </w:pPr>
    </w:p>
    <w:p w14:paraId="0D2F8BF6">
      <w:pPr>
        <w:jc w:val="center"/>
        <w:rPr>
          <w:rFonts w:ascii="黑体" w:hAnsi="黑体" w:eastAsia="黑体"/>
          <w:b/>
          <w:bCs/>
          <w:sz w:val="28"/>
          <w:szCs w:val="28"/>
        </w:rPr>
      </w:pPr>
      <w:r>
        <w:rPr>
          <w:rFonts w:hint="eastAsia" w:ascii="黑体" w:hAnsi="黑体" w:eastAsia="黑体"/>
          <w:b/>
          <w:bCs/>
          <w:sz w:val="28"/>
          <w:szCs w:val="28"/>
        </w:rPr>
        <w:t>采购实施计划</w:t>
      </w:r>
    </w:p>
    <w:p w14:paraId="4D195274">
      <w:pPr>
        <w:spacing w:line="400" w:lineRule="exact"/>
        <w:ind w:firstLine="210" w:firstLineChars="100"/>
        <w:jc w:val="left"/>
        <w:rPr>
          <w:rFonts w:ascii="宋体" w:hAnsi="宋体" w:eastAsia="宋体"/>
          <w:szCs w:val="21"/>
        </w:rPr>
      </w:pPr>
      <w:r>
        <w:rPr>
          <w:rFonts w:hint="eastAsia" w:ascii="宋体" w:hAnsi="宋体" w:eastAsia="宋体"/>
          <w:szCs w:val="21"/>
        </w:rPr>
        <w:t>一、合同订立安排</w:t>
      </w:r>
    </w:p>
    <w:p w14:paraId="3A05A183">
      <w:pPr>
        <w:spacing w:line="400" w:lineRule="exact"/>
        <w:ind w:firstLine="420" w:firstLineChars="200"/>
        <w:jc w:val="left"/>
        <w:rPr>
          <w:rFonts w:ascii="宋体" w:hAnsi="宋体" w:eastAsia="宋体"/>
          <w:szCs w:val="21"/>
        </w:rPr>
      </w:pPr>
      <w:r>
        <w:rPr>
          <w:rFonts w:hint="eastAsia" w:ascii="宋体" w:hAnsi="宋体" w:eastAsia="宋体"/>
          <w:szCs w:val="21"/>
        </w:rPr>
        <w:t>（一）开展采购活动的时间安排</w:t>
      </w:r>
    </w:p>
    <w:p w14:paraId="6CCAD52F">
      <w:pPr>
        <w:spacing w:line="400" w:lineRule="exact"/>
        <w:ind w:firstLine="420" w:firstLineChars="200"/>
        <w:jc w:val="left"/>
        <w:rPr>
          <w:rFonts w:ascii="宋体" w:hAnsi="宋体" w:eastAsia="宋体"/>
          <w:szCs w:val="21"/>
        </w:rPr>
      </w:pPr>
      <w:r>
        <w:rPr>
          <w:rFonts w:hint="eastAsia" w:ascii="宋体" w:hAnsi="宋体" w:eastAsia="宋体"/>
          <w:szCs w:val="21"/>
        </w:rPr>
        <w:t>1.采购公告计划定于：2024年</w:t>
      </w:r>
      <w:r>
        <w:rPr>
          <w:rFonts w:ascii="宋体" w:hAnsi="宋体" w:eastAsia="宋体"/>
          <w:szCs w:val="21"/>
        </w:rPr>
        <w:t xml:space="preserve"> </w:t>
      </w:r>
      <w:r>
        <w:rPr>
          <w:rFonts w:hint="eastAsia" w:ascii="宋体" w:hAnsi="宋体" w:eastAsia="宋体"/>
          <w:szCs w:val="21"/>
        </w:rPr>
        <w:t>1</w:t>
      </w:r>
      <w:r>
        <w:rPr>
          <w:rFonts w:hint="eastAsia" w:ascii="宋体" w:hAnsi="宋体"/>
          <w:szCs w:val="21"/>
          <w:lang w:val="en-US" w:eastAsia="zh-CN"/>
        </w:rPr>
        <w:t>2</w:t>
      </w:r>
      <w:r>
        <w:rPr>
          <w:rFonts w:ascii="宋体" w:hAnsi="宋体" w:eastAsia="宋体"/>
          <w:szCs w:val="21"/>
        </w:rPr>
        <w:t xml:space="preserve"> </w:t>
      </w:r>
      <w:r>
        <w:rPr>
          <w:rFonts w:hint="eastAsia" w:ascii="宋体" w:hAnsi="宋体" w:eastAsia="宋体"/>
          <w:szCs w:val="21"/>
        </w:rPr>
        <w:t>月。</w:t>
      </w:r>
    </w:p>
    <w:p w14:paraId="1AFBB87E">
      <w:pPr>
        <w:spacing w:line="400" w:lineRule="exact"/>
        <w:ind w:firstLine="420" w:firstLineChars="200"/>
        <w:jc w:val="left"/>
        <w:rPr>
          <w:rFonts w:ascii="宋体" w:hAnsi="宋体" w:eastAsia="宋体"/>
          <w:szCs w:val="21"/>
        </w:rPr>
      </w:pPr>
      <w:r>
        <w:rPr>
          <w:rFonts w:hint="eastAsia" w:ascii="宋体" w:hAnsi="宋体" w:eastAsia="宋体"/>
          <w:szCs w:val="21"/>
        </w:rPr>
        <w:t>2.评审时间计划定于：2024年</w:t>
      </w:r>
      <w:r>
        <w:rPr>
          <w:rFonts w:ascii="宋体" w:hAnsi="宋体" w:eastAsia="宋体"/>
          <w:szCs w:val="21"/>
        </w:rPr>
        <w:t xml:space="preserve"> </w:t>
      </w:r>
      <w:r>
        <w:rPr>
          <w:rFonts w:hint="eastAsia" w:ascii="宋体" w:hAnsi="宋体" w:eastAsia="宋体"/>
          <w:szCs w:val="21"/>
        </w:rPr>
        <w:t>1</w:t>
      </w:r>
      <w:r>
        <w:rPr>
          <w:rFonts w:hint="eastAsia" w:ascii="宋体" w:hAnsi="宋体"/>
          <w:szCs w:val="21"/>
          <w:lang w:val="en-US" w:eastAsia="zh-CN"/>
        </w:rPr>
        <w:t>2</w:t>
      </w:r>
      <w:r>
        <w:rPr>
          <w:rFonts w:ascii="宋体" w:hAnsi="宋体" w:eastAsia="宋体"/>
          <w:szCs w:val="21"/>
        </w:rPr>
        <w:t xml:space="preserve"> </w:t>
      </w:r>
      <w:r>
        <w:rPr>
          <w:rFonts w:hint="eastAsia" w:ascii="宋体" w:hAnsi="宋体" w:eastAsia="宋体"/>
          <w:szCs w:val="21"/>
        </w:rPr>
        <w:t>月。</w:t>
      </w:r>
    </w:p>
    <w:p w14:paraId="73D4987B">
      <w:pPr>
        <w:spacing w:line="400" w:lineRule="exact"/>
        <w:ind w:firstLine="420" w:firstLineChars="200"/>
        <w:jc w:val="left"/>
        <w:rPr>
          <w:rFonts w:ascii="宋体" w:hAnsi="宋体" w:eastAsia="宋体"/>
          <w:szCs w:val="21"/>
        </w:rPr>
      </w:pPr>
      <w:r>
        <w:rPr>
          <w:rFonts w:hint="eastAsia" w:ascii="宋体" w:hAnsi="宋体" w:eastAsia="宋体"/>
          <w:szCs w:val="21"/>
        </w:rPr>
        <w:t>3.中标（成交）通知书发出时间计划定于：2024年</w:t>
      </w:r>
      <w:r>
        <w:rPr>
          <w:rFonts w:ascii="宋体" w:hAnsi="宋体" w:eastAsia="宋体"/>
          <w:szCs w:val="21"/>
        </w:rPr>
        <w:t xml:space="preserve"> </w:t>
      </w:r>
      <w:r>
        <w:rPr>
          <w:rFonts w:hint="eastAsia" w:ascii="宋体" w:hAnsi="宋体" w:eastAsia="宋体"/>
          <w:szCs w:val="21"/>
        </w:rPr>
        <w:t>1</w:t>
      </w:r>
      <w:r>
        <w:rPr>
          <w:rFonts w:hint="eastAsia" w:ascii="宋体" w:hAnsi="宋体"/>
          <w:szCs w:val="21"/>
          <w:lang w:val="en-US" w:eastAsia="zh-CN"/>
        </w:rPr>
        <w:t>2</w:t>
      </w:r>
      <w:r>
        <w:rPr>
          <w:rFonts w:ascii="宋体" w:hAnsi="宋体" w:eastAsia="宋体"/>
          <w:szCs w:val="21"/>
        </w:rPr>
        <w:t xml:space="preserve"> </w:t>
      </w:r>
      <w:r>
        <w:rPr>
          <w:rFonts w:hint="eastAsia" w:ascii="宋体" w:hAnsi="宋体" w:eastAsia="宋体"/>
          <w:szCs w:val="21"/>
        </w:rPr>
        <w:t>月。</w:t>
      </w:r>
    </w:p>
    <w:p w14:paraId="132C9E72">
      <w:pPr>
        <w:spacing w:line="400" w:lineRule="exact"/>
        <w:ind w:firstLine="420" w:firstLineChars="200"/>
        <w:jc w:val="left"/>
        <w:rPr>
          <w:rFonts w:ascii="宋体" w:hAnsi="宋体" w:eastAsia="宋体"/>
          <w:szCs w:val="21"/>
        </w:rPr>
      </w:pPr>
      <w:r>
        <w:rPr>
          <w:rFonts w:hint="eastAsia" w:ascii="宋体" w:hAnsi="宋体" w:eastAsia="宋体"/>
          <w:szCs w:val="21"/>
        </w:rPr>
        <w:t>4.签订合同时间计划定于：2024年</w:t>
      </w:r>
      <w:r>
        <w:rPr>
          <w:rFonts w:ascii="宋体" w:hAnsi="宋体" w:eastAsia="宋体"/>
          <w:szCs w:val="21"/>
        </w:rPr>
        <w:t xml:space="preserve"> </w:t>
      </w:r>
      <w:r>
        <w:rPr>
          <w:rFonts w:hint="eastAsia" w:ascii="宋体" w:hAnsi="宋体" w:eastAsia="宋体"/>
          <w:szCs w:val="21"/>
        </w:rPr>
        <w:t>1</w:t>
      </w:r>
      <w:r>
        <w:rPr>
          <w:rFonts w:hint="eastAsia" w:ascii="宋体" w:hAnsi="宋体"/>
          <w:szCs w:val="21"/>
          <w:lang w:val="en-US" w:eastAsia="zh-CN"/>
        </w:rPr>
        <w:t>2</w:t>
      </w:r>
      <w:r>
        <w:rPr>
          <w:rFonts w:ascii="宋体" w:hAnsi="宋体" w:eastAsia="宋体"/>
          <w:szCs w:val="21"/>
        </w:rPr>
        <w:t xml:space="preserve"> </w:t>
      </w:r>
      <w:r>
        <w:rPr>
          <w:rFonts w:hint="eastAsia" w:ascii="宋体" w:hAnsi="宋体" w:eastAsia="宋体"/>
          <w:szCs w:val="21"/>
        </w:rPr>
        <w:t>月。</w:t>
      </w:r>
    </w:p>
    <w:p w14:paraId="4FD93639">
      <w:pPr>
        <w:spacing w:line="400" w:lineRule="exact"/>
        <w:ind w:firstLine="420" w:firstLineChars="200"/>
        <w:jc w:val="left"/>
        <w:rPr>
          <w:rFonts w:ascii="宋体" w:hAnsi="宋体" w:eastAsia="宋体"/>
          <w:szCs w:val="21"/>
        </w:rPr>
      </w:pPr>
      <w:r>
        <w:rPr>
          <w:rFonts w:hint="eastAsia" w:ascii="宋体" w:hAnsi="宋体" w:eastAsia="宋体"/>
          <w:szCs w:val="21"/>
        </w:rPr>
        <w:t>（二）采购组织形式</w:t>
      </w:r>
    </w:p>
    <w:p w14:paraId="6478356A">
      <w:pPr>
        <w:spacing w:line="400" w:lineRule="exact"/>
        <w:ind w:firstLine="630" w:firstLineChars="300"/>
        <w:jc w:val="left"/>
        <w:rPr>
          <w:rFonts w:ascii="宋体" w:hAnsi="宋体" w:eastAsia="宋体"/>
          <w:szCs w:val="21"/>
        </w:rPr>
      </w:pPr>
      <w:r>
        <w:rPr>
          <w:rFonts w:hint="eastAsia" w:ascii="宋体" w:hAnsi="宋体" w:eastAsia="宋体"/>
          <w:szCs w:val="21"/>
        </w:rPr>
        <w:t>院内自行采购。</w:t>
      </w:r>
    </w:p>
    <w:p w14:paraId="3839E52D">
      <w:pPr>
        <w:spacing w:line="400" w:lineRule="exact"/>
        <w:ind w:firstLine="420" w:firstLineChars="200"/>
        <w:jc w:val="left"/>
        <w:rPr>
          <w:rFonts w:ascii="宋体" w:hAnsi="宋体" w:eastAsia="宋体"/>
          <w:szCs w:val="21"/>
        </w:rPr>
      </w:pPr>
      <w:r>
        <w:rPr>
          <w:rFonts w:hint="eastAsia" w:ascii="宋体" w:hAnsi="宋体" w:eastAsia="宋体"/>
          <w:szCs w:val="21"/>
        </w:rPr>
        <w:t>（三）委托代理安排</w:t>
      </w:r>
    </w:p>
    <w:p w14:paraId="309FCF1A">
      <w:pPr>
        <w:spacing w:line="400" w:lineRule="exact"/>
        <w:ind w:firstLine="420" w:firstLineChars="200"/>
        <w:jc w:val="left"/>
        <w:rPr>
          <w:rFonts w:ascii="宋体" w:hAnsi="宋体" w:eastAsia="宋体"/>
          <w:szCs w:val="21"/>
        </w:rPr>
      </w:pPr>
      <w:r>
        <w:rPr>
          <w:rFonts w:hint="eastAsia" w:ascii="宋体" w:hAnsi="宋体" w:eastAsia="宋体"/>
          <w:szCs w:val="21"/>
        </w:rPr>
        <w:t>采购人按内控制度及管理规定选择代理机构。</w:t>
      </w:r>
    </w:p>
    <w:p w14:paraId="0A6B2367">
      <w:pPr>
        <w:spacing w:line="400" w:lineRule="exact"/>
        <w:ind w:firstLine="420" w:firstLineChars="200"/>
        <w:jc w:val="left"/>
        <w:rPr>
          <w:rFonts w:ascii="宋体" w:hAnsi="宋体" w:eastAsia="宋体"/>
          <w:szCs w:val="21"/>
        </w:rPr>
      </w:pPr>
      <w:r>
        <w:rPr>
          <w:rFonts w:hint="eastAsia" w:ascii="宋体" w:hAnsi="宋体" w:eastAsia="宋体"/>
          <w:szCs w:val="21"/>
        </w:rPr>
        <w:t>（四）采购项目项目预（概）算</w:t>
      </w:r>
    </w:p>
    <w:p w14:paraId="73AF3E68">
      <w:pPr>
        <w:spacing w:line="400" w:lineRule="exact"/>
        <w:ind w:firstLine="618" w:firstLineChars="300"/>
        <w:jc w:val="left"/>
        <w:rPr>
          <w:rFonts w:ascii="宋体" w:hAnsi="宋体" w:eastAsia="宋体"/>
          <w:szCs w:val="21"/>
        </w:rPr>
      </w:pPr>
      <w:r>
        <w:rPr>
          <w:rFonts w:hint="eastAsia" w:ascii="宋体" w:hAnsi="宋体" w:eastAsia="宋体"/>
          <w:spacing w:val="-2"/>
          <w:szCs w:val="21"/>
        </w:rPr>
        <w:t>单价累计预算金额</w:t>
      </w:r>
      <w:r>
        <w:rPr>
          <w:rFonts w:hint="eastAsia" w:ascii="宋体" w:hAnsi="宋体" w:eastAsia="宋体"/>
          <w:szCs w:val="21"/>
        </w:rPr>
        <w:t>：</w:t>
      </w:r>
      <w:r>
        <w:rPr>
          <w:rFonts w:hint="eastAsia" w:ascii="宋体" w:hAnsi="宋体"/>
          <w:szCs w:val="21"/>
          <w:lang w:val="en-US" w:eastAsia="zh-CN"/>
        </w:rPr>
        <w:t>543</w:t>
      </w:r>
      <w:r>
        <w:rPr>
          <w:rFonts w:hint="eastAsia" w:ascii="宋体" w:hAnsi="宋体" w:eastAsia="宋体"/>
          <w:szCs w:val="21"/>
        </w:rPr>
        <w:t>元。</w:t>
      </w:r>
    </w:p>
    <w:p w14:paraId="5C115C90">
      <w:pPr>
        <w:spacing w:line="400" w:lineRule="exact"/>
        <w:ind w:firstLine="420" w:firstLineChars="200"/>
        <w:jc w:val="left"/>
        <w:rPr>
          <w:rFonts w:ascii="宋体" w:hAnsi="宋体" w:eastAsia="宋体"/>
          <w:szCs w:val="21"/>
        </w:rPr>
      </w:pPr>
      <w:r>
        <w:rPr>
          <w:rFonts w:hint="eastAsia" w:ascii="宋体" w:hAnsi="宋体" w:eastAsia="宋体"/>
          <w:szCs w:val="21"/>
        </w:rPr>
        <w:t>（五）采购包划分与合同分包</w:t>
      </w:r>
    </w:p>
    <w:p w14:paraId="78D33329">
      <w:pPr>
        <w:spacing w:line="400" w:lineRule="exact"/>
        <w:ind w:firstLine="420" w:firstLineChars="200"/>
        <w:jc w:val="left"/>
        <w:rPr>
          <w:rFonts w:ascii="宋体" w:hAnsi="宋体" w:eastAsia="宋体"/>
          <w:szCs w:val="21"/>
        </w:rPr>
      </w:pPr>
      <w:r>
        <w:rPr>
          <w:rFonts w:hint="eastAsia" w:ascii="宋体" w:hAnsi="宋体" w:eastAsia="宋体"/>
          <w:szCs w:val="21"/>
        </w:rPr>
        <w:t>本项目1个采购包（分标）；本项目不接受分包。</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268"/>
        <w:gridCol w:w="1842"/>
        <w:gridCol w:w="1418"/>
        <w:gridCol w:w="992"/>
        <w:gridCol w:w="1565"/>
      </w:tblGrid>
      <w:tr w14:paraId="0513A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7BC6EC5">
            <w:pPr>
              <w:spacing w:line="360" w:lineRule="atLeast"/>
              <w:jc w:val="center"/>
              <w:rPr>
                <w:rFonts w:ascii="宋体" w:hAnsi="宋体" w:eastAsia="宋体"/>
                <w:b/>
                <w:szCs w:val="21"/>
              </w:rPr>
            </w:pPr>
            <w:r>
              <w:rPr>
                <w:rFonts w:hint="eastAsia" w:ascii="宋体" w:hAnsi="宋体" w:eastAsia="宋体"/>
                <w:b/>
                <w:szCs w:val="21"/>
              </w:rPr>
              <w:t>序号</w:t>
            </w:r>
          </w:p>
        </w:tc>
        <w:tc>
          <w:tcPr>
            <w:tcW w:w="2268" w:type="dxa"/>
            <w:vAlign w:val="center"/>
          </w:tcPr>
          <w:p w14:paraId="683FFEF2">
            <w:pPr>
              <w:spacing w:line="360" w:lineRule="atLeast"/>
              <w:jc w:val="center"/>
              <w:rPr>
                <w:rFonts w:ascii="宋体" w:hAnsi="宋体" w:eastAsia="宋体"/>
                <w:b/>
                <w:szCs w:val="21"/>
              </w:rPr>
            </w:pPr>
            <w:r>
              <w:rPr>
                <w:rFonts w:hint="eastAsia" w:ascii="宋体" w:hAnsi="宋体" w:eastAsia="宋体"/>
                <w:b/>
                <w:szCs w:val="21"/>
              </w:rPr>
              <w:t>标的名称</w:t>
            </w:r>
          </w:p>
        </w:tc>
        <w:tc>
          <w:tcPr>
            <w:tcW w:w="1842" w:type="dxa"/>
            <w:vAlign w:val="center"/>
          </w:tcPr>
          <w:p w14:paraId="754B7E40">
            <w:pPr>
              <w:spacing w:line="360" w:lineRule="atLeast"/>
              <w:jc w:val="center"/>
              <w:rPr>
                <w:rFonts w:ascii="宋体" w:hAnsi="宋体" w:eastAsia="宋体"/>
                <w:b/>
                <w:szCs w:val="21"/>
              </w:rPr>
            </w:pPr>
            <w:r>
              <w:rPr>
                <w:rFonts w:hint="eastAsia" w:ascii="宋体" w:hAnsi="宋体" w:eastAsia="宋体"/>
                <w:b/>
                <w:szCs w:val="21"/>
              </w:rPr>
              <w:t>品目分类编码</w:t>
            </w:r>
          </w:p>
        </w:tc>
        <w:tc>
          <w:tcPr>
            <w:tcW w:w="1418" w:type="dxa"/>
            <w:vAlign w:val="center"/>
          </w:tcPr>
          <w:p w14:paraId="31362649">
            <w:pPr>
              <w:spacing w:line="360" w:lineRule="atLeast"/>
              <w:jc w:val="center"/>
              <w:rPr>
                <w:rFonts w:ascii="宋体" w:hAnsi="宋体" w:eastAsia="宋体"/>
                <w:b/>
                <w:szCs w:val="21"/>
              </w:rPr>
            </w:pPr>
            <w:r>
              <w:rPr>
                <w:rFonts w:hint="eastAsia" w:ascii="宋体" w:hAnsi="宋体" w:eastAsia="宋体"/>
                <w:b/>
                <w:szCs w:val="21"/>
              </w:rPr>
              <w:t>计量</w:t>
            </w:r>
          </w:p>
          <w:p w14:paraId="76908A6E">
            <w:pPr>
              <w:spacing w:line="360" w:lineRule="atLeast"/>
              <w:jc w:val="center"/>
              <w:rPr>
                <w:rFonts w:ascii="宋体" w:hAnsi="宋体" w:eastAsia="宋体"/>
                <w:b/>
                <w:szCs w:val="21"/>
              </w:rPr>
            </w:pPr>
            <w:r>
              <w:rPr>
                <w:rFonts w:hint="eastAsia" w:ascii="宋体" w:hAnsi="宋体" w:eastAsia="宋体"/>
                <w:b/>
                <w:szCs w:val="21"/>
              </w:rPr>
              <w:t>单位</w:t>
            </w:r>
          </w:p>
        </w:tc>
        <w:tc>
          <w:tcPr>
            <w:tcW w:w="992" w:type="dxa"/>
            <w:vAlign w:val="center"/>
          </w:tcPr>
          <w:p w14:paraId="190A7472">
            <w:pPr>
              <w:spacing w:line="360" w:lineRule="atLeast"/>
              <w:jc w:val="center"/>
              <w:rPr>
                <w:rFonts w:ascii="宋体" w:hAnsi="宋体" w:eastAsia="宋体"/>
                <w:b/>
                <w:szCs w:val="21"/>
              </w:rPr>
            </w:pPr>
            <w:r>
              <w:rPr>
                <w:rFonts w:hint="eastAsia" w:ascii="宋体" w:hAnsi="宋体" w:eastAsia="宋体"/>
                <w:b/>
                <w:szCs w:val="21"/>
              </w:rPr>
              <w:t>数量</w:t>
            </w:r>
          </w:p>
        </w:tc>
        <w:tc>
          <w:tcPr>
            <w:tcW w:w="1565" w:type="dxa"/>
            <w:vAlign w:val="center"/>
          </w:tcPr>
          <w:p w14:paraId="263E4053">
            <w:pPr>
              <w:spacing w:line="360" w:lineRule="atLeast"/>
              <w:jc w:val="center"/>
              <w:rPr>
                <w:rFonts w:ascii="宋体" w:hAnsi="宋体" w:eastAsia="宋体"/>
                <w:b/>
                <w:szCs w:val="21"/>
              </w:rPr>
            </w:pPr>
            <w:r>
              <w:rPr>
                <w:rFonts w:hint="eastAsia" w:ascii="宋体" w:hAnsi="宋体" w:eastAsia="宋体"/>
                <w:b/>
                <w:szCs w:val="21"/>
              </w:rPr>
              <w:t>分包要求</w:t>
            </w:r>
          </w:p>
        </w:tc>
      </w:tr>
      <w:tr w14:paraId="42FD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E02DABE">
            <w:pPr>
              <w:spacing w:line="360" w:lineRule="atLeast"/>
              <w:jc w:val="center"/>
              <w:rPr>
                <w:rFonts w:ascii="宋体" w:hAnsi="宋体" w:eastAsia="宋体"/>
                <w:szCs w:val="21"/>
              </w:rPr>
            </w:pPr>
            <w:r>
              <w:rPr>
                <w:rFonts w:hint="eastAsia" w:ascii="宋体" w:hAnsi="宋体" w:eastAsia="宋体"/>
                <w:szCs w:val="21"/>
              </w:rPr>
              <w:t>1</w:t>
            </w:r>
          </w:p>
        </w:tc>
        <w:tc>
          <w:tcPr>
            <w:tcW w:w="2268" w:type="dxa"/>
            <w:vAlign w:val="center"/>
          </w:tcPr>
          <w:p w14:paraId="70E0033A">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78100541">
            <w:pPr>
              <w:spacing w:line="360" w:lineRule="atLeast"/>
              <w:jc w:val="center"/>
              <w:rPr>
                <w:rFonts w:ascii="宋体" w:hAnsi="宋体" w:eastAsia="宋体"/>
                <w:szCs w:val="21"/>
              </w:rPr>
            </w:pPr>
            <w:r>
              <w:rPr>
                <w:rFonts w:hint="eastAsia" w:ascii="宋体" w:hAnsi="宋体" w:eastAsia="宋体" w:cs="宋体"/>
                <w:spacing w:val="-2"/>
                <w:kern w:val="0"/>
                <w:szCs w:val="21"/>
              </w:rPr>
              <w:t>（分体式空调内机）</w:t>
            </w:r>
          </w:p>
        </w:tc>
        <w:tc>
          <w:tcPr>
            <w:tcW w:w="1842" w:type="dxa"/>
            <w:vMerge w:val="restart"/>
            <w:vAlign w:val="center"/>
          </w:tcPr>
          <w:p w14:paraId="3D886637">
            <w:pPr>
              <w:spacing w:line="360" w:lineRule="atLeast"/>
              <w:jc w:val="center"/>
              <w:rPr>
                <w:rFonts w:ascii="宋体" w:hAnsi="宋体" w:eastAsia="宋体"/>
                <w:szCs w:val="21"/>
              </w:rPr>
            </w:pPr>
          </w:p>
        </w:tc>
        <w:tc>
          <w:tcPr>
            <w:tcW w:w="1418" w:type="dxa"/>
            <w:vAlign w:val="center"/>
          </w:tcPr>
          <w:p w14:paraId="6C4A28C2">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0D4EC9CF">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restart"/>
            <w:vAlign w:val="center"/>
          </w:tcPr>
          <w:p w14:paraId="3CA8B6FF">
            <w:pPr>
              <w:adjustRightInd w:val="0"/>
              <w:snapToGrid w:val="0"/>
              <w:spacing w:line="360" w:lineRule="atLeast"/>
              <w:jc w:val="center"/>
              <w:rPr>
                <w:rFonts w:ascii="宋体" w:hAnsi="宋体" w:eastAsia="宋体"/>
                <w:szCs w:val="21"/>
              </w:rPr>
            </w:pPr>
            <w:r>
              <w:rPr>
                <w:rFonts w:hint="eastAsia" w:ascii="宋体" w:hAnsi="宋体" w:eastAsia="宋体"/>
                <w:szCs w:val="21"/>
              </w:rPr>
              <w:t>本项目不接受分包</w:t>
            </w:r>
          </w:p>
        </w:tc>
      </w:tr>
      <w:tr w14:paraId="367A0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4BF271D">
            <w:pPr>
              <w:spacing w:line="360" w:lineRule="atLeast"/>
              <w:jc w:val="center"/>
              <w:rPr>
                <w:rFonts w:ascii="宋体" w:hAnsi="宋体" w:eastAsia="宋体"/>
                <w:szCs w:val="21"/>
              </w:rPr>
            </w:pPr>
            <w:r>
              <w:rPr>
                <w:rFonts w:hint="eastAsia" w:ascii="宋体" w:hAnsi="宋体" w:eastAsia="宋体"/>
                <w:szCs w:val="21"/>
              </w:rPr>
              <w:t>2</w:t>
            </w:r>
          </w:p>
        </w:tc>
        <w:tc>
          <w:tcPr>
            <w:tcW w:w="2268" w:type="dxa"/>
            <w:vAlign w:val="center"/>
          </w:tcPr>
          <w:p w14:paraId="7CBCBADF">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0BF96F49">
            <w:pPr>
              <w:spacing w:line="360" w:lineRule="atLeast"/>
              <w:jc w:val="center"/>
              <w:rPr>
                <w:rFonts w:ascii="宋体" w:hAnsi="宋体" w:eastAsia="宋体"/>
                <w:szCs w:val="21"/>
              </w:rPr>
            </w:pPr>
            <w:r>
              <w:rPr>
                <w:rFonts w:hint="eastAsia" w:ascii="宋体" w:hAnsi="宋体" w:eastAsia="宋体" w:cs="宋体"/>
                <w:spacing w:val="-2"/>
                <w:kern w:val="0"/>
                <w:szCs w:val="21"/>
              </w:rPr>
              <w:t>（分体式空调内机）</w:t>
            </w:r>
          </w:p>
        </w:tc>
        <w:tc>
          <w:tcPr>
            <w:tcW w:w="1842" w:type="dxa"/>
            <w:vMerge w:val="continue"/>
            <w:vAlign w:val="center"/>
          </w:tcPr>
          <w:p w14:paraId="5FAEEFCC">
            <w:pPr>
              <w:spacing w:line="360" w:lineRule="atLeast"/>
              <w:jc w:val="center"/>
              <w:rPr>
                <w:rFonts w:ascii="宋体" w:hAnsi="宋体" w:eastAsia="宋体"/>
                <w:szCs w:val="21"/>
              </w:rPr>
            </w:pPr>
          </w:p>
        </w:tc>
        <w:tc>
          <w:tcPr>
            <w:tcW w:w="1418" w:type="dxa"/>
          </w:tcPr>
          <w:p w14:paraId="2FC9BB0E">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0C9349C2">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248B7FEE">
            <w:pPr>
              <w:adjustRightInd w:val="0"/>
              <w:snapToGrid w:val="0"/>
              <w:spacing w:line="360" w:lineRule="atLeast"/>
              <w:jc w:val="center"/>
              <w:rPr>
                <w:rFonts w:ascii="宋体" w:hAnsi="宋体" w:eastAsia="宋体"/>
                <w:szCs w:val="21"/>
              </w:rPr>
            </w:pPr>
          </w:p>
        </w:tc>
      </w:tr>
      <w:tr w14:paraId="3B523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1C2DD8AC">
            <w:pPr>
              <w:spacing w:line="360" w:lineRule="atLeast"/>
              <w:jc w:val="center"/>
              <w:rPr>
                <w:rFonts w:ascii="宋体" w:hAnsi="宋体" w:eastAsia="宋体"/>
                <w:szCs w:val="21"/>
              </w:rPr>
            </w:pPr>
            <w:r>
              <w:rPr>
                <w:rFonts w:hint="eastAsia" w:ascii="宋体" w:hAnsi="宋体" w:eastAsia="宋体"/>
                <w:szCs w:val="21"/>
              </w:rPr>
              <w:t>3</w:t>
            </w:r>
          </w:p>
        </w:tc>
        <w:tc>
          <w:tcPr>
            <w:tcW w:w="2268" w:type="dxa"/>
            <w:vAlign w:val="center"/>
          </w:tcPr>
          <w:p w14:paraId="7FBEC0F7">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7B3D8D55">
            <w:pPr>
              <w:spacing w:line="360" w:lineRule="atLeast"/>
              <w:jc w:val="center"/>
              <w:rPr>
                <w:rFonts w:ascii="宋体" w:hAnsi="宋体" w:eastAsia="宋体"/>
                <w:szCs w:val="21"/>
              </w:rPr>
            </w:pPr>
            <w:r>
              <w:rPr>
                <w:rFonts w:hint="eastAsia" w:ascii="宋体" w:hAnsi="宋体" w:eastAsia="宋体" w:cs="宋体"/>
                <w:spacing w:val="-2"/>
                <w:kern w:val="0"/>
                <w:szCs w:val="21"/>
              </w:rPr>
              <w:t>（柜式空调内机）</w:t>
            </w:r>
          </w:p>
        </w:tc>
        <w:tc>
          <w:tcPr>
            <w:tcW w:w="1842" w:type="dxa"/>
            <w:vMerge w:val="continue"/>
            <w:vAlign w:val="center"/>
          </w:tcPr>
          <w:p w14:paraId="11A8CDBD">
            <w:pPr>
              <w:spacing w:line="360" w:lineRule="atLeast"/>
              <w:jc w:val="center"/>
              <w:rPr>
                <w:rFonts w:ascii="宋体" w:hAnsi="宋体" w:eastAsia="宋体"/>
                <w:szCs w:val="21"/>
              </w:rPr>
            </w:pPr>
          </w:p>
        </w:tc>
        <w:tc>
          <w:tcPr>
            <w:tcW w:w="1418" w:type="dxa"/>
          </w:tcPr>
          <w:p w14:paraId="0ED3CB43">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78AE7234">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20F9B78B">
            <w:pPr>
              <w:adjustRightInd w:val="0"/>
              <w:snapToGrid w:val="0"/>
              <w:spacing w:line="360" w:lineRule="atLeast"/>
              <w:jc w:val="center"/>
              <w:rPr>
                <w:rFonts w:ascii="宋体" w:hAnsi="宋体" w:eastAsia="宋体"/>
                <w:szCs w:val="21"/>
              </w:rPr>
            </w:pPr>
          </w:p>
        </w:tc>
      </w:tr>
      <w:tr w14:paraId="79FFE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45BE458">
            <w:pPr>
              <w:spacing w:line="360" w:lineRule="atLeast"/>
              <w:jc w:val="center"/>
              <w:rPr>
                <w:rFonts w:ascii="宋体" w:hAnsi="宋体" w:eastAsia="宋体"/>
                <w:szCs w:val="21"/>
              </w:rPr>
            </w:pPr>
            <w:r>
              <w:rPr>
                <w:rFonts w:hint="eastAsia" w:ascii="宋体" w:hAnsi="宋体" w:eastAsia="宋体"/>
                <w:szCs w:val="21"/>
              </w:rPr>
              <w:t>4</w:t>
            </w:r>
          </w:p>
        </w:tc>
        <w:tc>
          <w:tcPr>
            <w:tcW w:w="2268" w:type="dxa"/>
            <w:vAlign w:val="center"/>
          </w:tcPr>
          <w:p w14:paraId="1C99E324">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2D5B9EB1">
            <w:pPr>
              <w:spacing w:line="360" w:lineRule="atLeast"/>
              <w:jc w:val="center"/>
              <w:rPr>
                <w:rFonts w:ascii="宋体" w:hAnsi="宋体" w:eastAsia="宋体"/>
                <w:szCs w:val="21"/>
              </w:rPr>
            </w:pPr>
            <w:r>
              <w:rPr>
                <w:rFonts w:hint="eastAsia" w:ascii="宋体" w:hAnsi="宋体" w:eastAsia="宋体" w:cs="宋体"/>
                <w:spacing w:val="-2"/>
                <w:kern w:val="0"/>
                <w:szCs w:val="21"/>
              </w:rPr>
              <w:t>（柜式空调内机）</w:t>
            </w:r>
          </w:p>
        </w:tc>
        <w:tc>
          <w:tcPr>
            <w:tcW w:w="1842" w:type="dxa"/>
            <w:vMerge w:val="continue"/>
            <w:vAlign w:val="center"/>
          </w:tcPr>
          <w:p w14:paraId="20386541">
            <w:pPr>
              <w:spacing w:line="360" w:lineRule="atLeast"/>
              <w:jc w:val="center"/>
              <w:rPr>
                <w:rFonts w:ascii="宋体" w:hAnsi="宋体" w:eastAsia="宋体"/>
                <w:szCs w:val="21"/>
              </w:rPr>
            </w:pPr>
          </w:p>
        </w:tc>
        <w:tc>
          <w:tcPr>
            <w:tcW w:w="1418" w:type="dxa"/>
          </w:tcPr>
          <w:p w14:paraId="488042AA">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2C82B898">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4F4FDEA8">
            <w:pPr>
              <w:adjustRightInd w:val="0"/>
              <w:snapToGrid w:val="0"/>
              <w:spacing w:line="360" w:lineRule="atLeast"/>
              <w:jc w:val="center"/>
              <w:rPr>
                <w:rFonts w:ascii="宋体" w:hAnsi="宋体" w:eastAsia="宋体"/>
                <w:szCs w:val="21"/>
              </w:rPr>
            </w:pPr>
          </w:p>
        </w:tc>
      </w:tr>
      <w:tr w14:paraId="0257D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70B88AD">
            <w:pPr>
              <w:spacing w:line="360" w:lineRule="atLeast"/>
              <w:jc w:val="center"/>
              <w:rPr>
                <w:rFonts w:ascii="宋体" w:hAnsi="宋体" w:eastAsia="宋体"/>
                <w:szCs w:val="21"/>
              </w:rPr>
            </w:pPr>
            <w:r>
              <w:rPr>
                <w:rFonts w:hint="eastAsia" w:ascii="宋体" w:hAnsi="宋体" w:eastAsia="宋体"/>
                <w:szCs w:val="21"/>
              </w:rPr>
              <w:t>5</w:t>
            </w:r>
          </w:p>
        </w:tc>
        <w:tc>
          <w:tcPr>
            <w:tcW w:w="2268" w:type="dxa"/>
            <w:vAlign w:val="center"/>
          </w:tcPr>
          <w:p w14:paraId="41840309">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764A707D">
            <w:pPr>
              <w:spacing w:line="360" w:lineRule="atLeast"/>
              <w:jc w:val="center"/>
              <w:rPr>
                <w:rFonts w:ascii="宋体" w:hAnsi="宋体" w:eastAsia="宋体"/>
                <w:szCs w:val="21"/>
              </w:rPr>
            </w:pPr>
            <w:r>
              <w:rPr>
                <w:rFonts w:hint="eastAsia" w:ascii="宋体" w:hAnsi="宋体" w:eastAsia="宋体" w:cs="宋体"/>
                <w:spacing w:val="-2"/>
                <w:kern w:val="0"/>
                <w:szCs w:val="21"/>
              </w:rPr>
              <w:t>（风管多联内机）</w:t>
            </w:r>
          </w:p>
        </w:tc>
        <w:tc>
          <w:tcPr>
            <w:tcW w:w="1842" w:type="dxa"/>
            <w:vMerge w:val="continue"/>
            <w:vAlign w:val="center"/>
          </w:tcPr>
          <w:p w14:paraId="31DE39AE">
            <w:pPr>
              <w:spacing w:line="360" w:lineRule="atLeast"/>
              <w:jc w:val="center"/>
              <w:rPr>
                <w:rFonts w:ascii="宋体" w:hAnsi="宋体" w:eastAsia="宋体"/>
                <w:szCs w:val="21"/>
              </w:rPr>
            </w:pPr>
          </w:p>
        </w:tc>
        <w:tc>
          <w:tcPr>
            <w:tcW w:w="1418" w:type="dxa"/>
          </w:tcPr>
          <w:p w14:paraId="55D86926">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31F01B87">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1436CD05">
            <w:pPr>
              <w:adjustRightInd w:val="0"/>
              <w:snapToGrid w:val="0"/>
              <w:spacing w:line="360" w:lineRule="atLeast"/>
              <w:jc w:val="center"/>
              <w:rPr>
                <w:rFonts w:ascii="宋体" w:hAnsi="宋体" w:eastAsia="宋体"/>
                <w:szCs w:val="21"/>
              </w:rPr>
            </w:pPr>
          </w:p>
        </w:tc>
      </w:tr>
      <w:tr w14:paraId="51BE0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32C6E460">
            <w:pPr>
              <w:spacing w:line="360" w:lineRule="atLeast"/>
              <w:jc w:val="center"/>
              <w:rPr>
                <w:rFonts w:ascii="宋体" w:hAnsi="宋体" w:eastAsia="宋体"/>
                <w:szCs w:val="21"/>
              </w:rPr>
            </w:pPr>
            <w:r>
              <w:rPr>
                <w:rFonts w:hint="eastAsia" w:ascii="宋体" w:hAnsi="宋体" w:eastAsia="宋体"/>
                <w:szCs w:val="21"/>
              </w:rPr>
              <w:t>6</w:t>
            </w:r>
          </w:p>
        </w:tc>
        <w:tc>
          <w:tcPr>
            <w:tcW w:w="2268" w:type="dxa"/>
            <w:vAlign w:val="center"/>
          </w:tcPr>
          <w:p w14:paraId="7CE3200E">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4191EBB2">
            <w:pPr>
              <w:spacing w:line="360" w:lineRule="atLeast"/>
              <w:jc w:val="center"/>
              <w:rPr>
                <w:rFonts w:ascii="宋体" w:hAnsi="宋体" w:eastAsia="宋体"/>
                <w:szCs w:val="21"/>
              </w:rPr>
            </w:pPr>
            <w:r>
              <w:rPr>
                <w:rFonts w:hint="eastAsia" w:ascii="宋体" w:hAnsi="宋体" w:eastAsia="宋体" w:cs="宋体"/>
                <w:spacing w:val="-2"/>
                <w:kern w:val="0"/>
                <w:szCs w:val="21"/>
              </w:rPr>
              <w:t>（风管多联内机）</w:t>
            </w:r>
          </w:p>
        </w:tc>
        <w:tc>
          <w:tcPr>
            <w:tcW w:w="1842" w:type="dxa"/>
            <w:vMerge w:val="continue"/>
            <w:vAlign w:val="center"/>
          </w:tcPr>
          <w:p w14:paraId="6B79C350">
            <w:pPr>
              <w:spacing w:line="360" w:lineRule="atLeast"/>
              <w:jc w:val="center"/>
              <w:rPr>
                <w:rFonts w:ascii="宋体" w:hAnsi="宋体" w:eastAsia="宋体"/>
                <w:szCs w:val="21"/>
              </w:rPr>
            </w:pPr>
          </w:p>
        </w:tc>
        <w:tc>
          <w:tcPr>
            <w:tcW w:w="1418" w:type="dxa"/>
          </w:tcPr>
          <w:p w14:paraId="611BB3A6">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07133B97">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0F7ECE07">
            <w:pPr>
              <w:adjustRightInd w:val="0"/>
              <w:snapToGrid w:val="0"/>
              <w:spacing w:line="360" w:lineRule="atLeast"/>
              <w:jc w:val="center"/>
              <w:rPr>
                <w:rFonts w:ascii="宋体" w:hAnsi="宋体" w:eastAsia="宋体"/>
                <w:szCs w:val="21"/>
              </w:rPr>
            </w:pPr>
          </w:p>
        </w:tc>
      </w:tr>
      <w:tr w14:paraId="619F4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9ED1F8B">
            <w:pPr>
              <w:spacing w:line="360" w:lineRule="atLeast"/>
              <w:jc w:val="center"/>
              <w:rPr>
                <w:rFonts w:ascii="宋体" w:hAnsi="宋体" w:eastAsia="宋体"/>
                <w:szCs w:val="21"/>
              </w:rPr>
            </w:pPr>
            <w:r>
              <w:rPr>
                <w:rFonts w:hint="eastAsia" w:ascii="宋体" w:hAnsi="宋体" w:eastAsia="宋体"/>
                <w:szCs w:val="21"/>
              </w:rPr>
              <w:t>7</w:t>
            </w:r>
          </w:p>
        </w:tc>
        <w:tc>
          <w:tcPr>
            <w:tcW w:w="2268" w:type="dxa"/>
            <w:vAlign w:val="center"/>
          </w:tcPr>
          <w:p w14:paraId="1CAB1991">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0051FC99">
            <w:pPr>
              <w:spacing w:line="360" w:lineRule="atLeast"/>
              <w:jc w:val="center"/>
              <w:rPr>
                <w:rFonts w:ascii="宋体" w:hAnsi="宋体" w:eastAsia="宋体"/>
                <w:szCs w:val="21"/>
              </w:rPr>
            </w:pPr>
            <w:r>
              <w:rPr>
                <w:rFonts w:hint="eastAsia" w:ascii="宋体" w:hAnsi="宋体" w:eastAsia="宋体" w:cs="宋体"/>
                <w:spacing w:val="-2"/>
                <w:kern w:val="0"/>
                <w:szCs w:val="21"/>
              </w:rPr>
              <w:t>（吸顶式空调内机）</w:t>
            </w:r>
          </w:p>
        </w:tc>
        <w:tc>
          <w:tcPr>
            <w:tcW w:w="1842" w:type="dxa"/>
            <w:vMerge w:val="continue"/>
            <w:vAlign w:val="center"/>
          </w:tcPr>
          <w:p w14:paraId="2779E2D4">
            <w:pPr>
              <w:spacing w:line="360" w:lineRule="atLeast"/>
              <w:jc w:val="center"/>
              <w:rPr>
                <w:rFonts w:ascii="宋体" w:hAnsi="宋体" w:eastAsia="宋体"/>
                <w:szCs w:val="21"/>
              </w:rPr>
            </w:pPr>
          </w:p>
        </w:tc>
        <w:tc>
          <w:tcPr>
            <w:tcW w:w="1418" w:type="dxa"/>
          </w:tcPr>
          <w:p w14:paraId="2755F663">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468DE787">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685AF556">
            <w:pPr>
              <w:adjustRightInd w:val="0"/>
              <w:snapToGrid w:val="0"/>
              <w:spacing w:line="360" w:lineRule="atLeast"/>
              <w:jc w:val="center"/>
              <w:rPr>
                <w:rFonts w:ascii="宋体" w:hAnsi="宋体" w:eastAsia="宋体"/>
                <w:szCs w:val="21"/>
              </w:rPr>
            </w:pPr>
          </w:p>
        </w:tc>
      </w:tr>
      <w:tr w14:paraId="4C3E2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03695D67">
            <w:pPr>
              <w:spacing w:line="360" w:lineRule="atLeast"/>
              <w:jc w:val="center"/>
              <w:rPr>
                <w:rFonts w:ascii="宋体" w:hAnsi="宋体" w:eastAsia="宋体"/>
                <w:szCs w:val="21"/>
              </w:rPr>
            </w:pPr>
            <w:r>
              <w:rPr>
                <w:rFonts w:hint="eastAsia" w:ascii="宋体" w:hAnsi="宋体" w:eastAsia="宋体"/>
                <w:szCs w:val="21"/>
              </w:rPr>
              <w:t>8</w:t>
            </w:r>
          </w:p>
        </w:tc>
        <w:tc>
          <w:tcPr>
            <w:tcW w:w="2268" w:type="dxa"/>
            <w:vAlign w:val="center"/>
          </w:tcPr>
          <w:p w14:paraId="3E02499A">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19465AB0">
            <w:pPr>
              <w:spacing w:line="360" w:lineRule="atLeast"/>
              <w:jc w:val="center"/>
              <w:rPr>
                <w:rFonts w:ascii="宋体" w:hAnsi="宋体" w:eastAsia="宋体"/>
                <w:szCs w:val="21"/>
              </w:rPr>
            </w:pPr>
            <w:r>
              <w:rPr>
                <w:rFonts w:hint="eastAsia" w:ascii="宋体" w:hAnsi="宋体" w:eastAsia="宋体" w:cs="宋体"/>
                <w:spacing w:val="-2"/>
                <w:kern w:val="0"/>
                <w:szCs w:val="21"/>
              </w:rPr>
              <w:t>（吸顶式空调内机）</w:t>
            </w:r>
          </w:p>
        </w:tc>
        <w:tc>
          <w:tcPr>
            <w:tcW w:w="1842" w:type="dxa"/>
            <w:vMerge w:val="continue"/>
            <w:vAlign w:val="center"/>
          </w:tcPr>
          <w:p w14:paraId="7F0AA525">
            <w:pPr>
              <w:spacing w:line="360" w:lineRule="atLeast"/>
              <w:jc w:val="center"/>
              <w:rPr>
                <w:rFonts w:ascii="宋体" w:hAnsi="宋体" w:eastAsia="宋体"/>
                <w:szCs w:val="21"/>
              </w:rPr>
            </w:pPr>
          </w:p>
        </w:tc>
        <w:tc>
          <w:tcPr>
            <w:tcW w:w="1418" w:type="dxa"/>
          </w:tcPr>
          <w:p w14:paraId="30726ACB">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6B56C457">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562E5F76">
            <w:pPr>
              <w:adjustRightInd w:val="0"/>
              <w:snapToGrid w:val="0"/>
              <w:spacing w:line="360" w:lineRule="atLeast"/>
              <w:jc w:val="center"/>
              <w:rPr>
                <w:rFonts w:ascii="宋体" w:hAnsi="宋体" w:eastAsia="宋体"/>
                <w:szCs w:val="21"/>
              </w:rPr>
            </w:pPr>
          </w:p>
        </w:tc>
      </w:tr>
      <w:tr w14:paraId="2350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F6E0775">
            <w:pPr>
              <w:spacing w:line="360" w:lineRule="atLeast"/>
              <w:jc w:val="center"/>
              <w:rPr>
                <w:rFonts w:ascii="宋体" w:hAnsi="宋体" w:eastAsia="宋体"/>
                <w:szCs w:val="21"/>
              </w:rPr>
            </w:pPr>
            <w:r>
              <w:rPr>
                <w:rFonts w:hint="eastAsia" w:ascii="宋体" w:hAnsi="宋体" w:eastAsia="宋体"/>
                <w:szCs w:val="21"/>
              </w:rPr>
              <w:t>9</w:t>
            </w:r>
          </w:p>
        </w:tc>
        <w:tc>
          <w:tcPr>
            <w:tcW w:w="2268" w:type="dxa"/>
            <w:vAlign w:val="center"/>
          </w:tcPr>
          <w:p w14:paraId="5F34CF18">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322F01BA">
            <w:pPr>
              <w:spacing w:line="360" w:lineRule="atLeast"/>
              <w:jc w:val="center"/>
              <w:rPr>
                <w:rFonts w:ascii="宋体" w:hAnsi="宋体" w:eastAsia="宋体"/>
                <w:szCs w:val="21"/>
              </w:rPr>
            </w:pPr>
            <w:r>
              <w:rPr>
                <w:rFonts w:hint="eastAsia" w:ascii="宋体" w:hAnsi="宋体" w:eastAsia="宋体" w:cs="宋体"/>
                <w:spacing w:val="-2"/>
                <w:kern w:val="0"/>
                <w:szCs w:val="21"/>
              </w:rPr>
              <w:t>（排风扇）</w:t>
            </w:r>
          </w:p>
        </w:tc>
        <w:tc>
          <w:tcPr>
            <w:tcW w:w="1842" w:type="dxa"/>
            <w:vMerge w:val="continue"/>
            <w:vAlign w:val="center"/>
          </w:tcPr>
          <w:p w14:paraId="665DE992">
            <w:pPr>
              <w:spacing w:line="360" w:lineRule="atLeast"/>
              <w:jc w:val="center"/>
              <w:rPr>
                <w:rFonts w:ascii="宋体" w:hAnsi="宋体" w:eastAsia="宋体"/>
                <w:szCs w:val="21"/>
              </w:rPr>
            </w:pPr>
          </w:p>
        </w:tc>
        <w:tc>
          <w:tcPr>
            <w:tcW w:w="1418" w:type="dxa"/>
          </w:tcPr>
          <w:p w14:paraId="44508F3A">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3199CAE5">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68E67FA1">
            <w:pPr>
              <w:adjustRightInd w:val="0"/>
              <w:snapToGrid w:val="0"/>
              <w:spacing w:line="360" w:lineRule="atLeast"/>
              <w:jc w:val="center"/>
              <w:rPr>
                <w:rFonts w:ascii="宋体" w:hAnsi="宋体" w:eastAsia="宋体"/>
                <w:szCs w:val="21"/>
              </w:rPr>
            </w:pPr>
          </w:p>
        </w:tc>
      </w:tr>
      <w:tr w14:paraId="136C2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2DB4E193">
            <w:pPr>
              <w:spacing w:line="360" w:lineRule="atLeast"/>
              <w:jc w:val="center"/>
              <w:rPr>
                <w:rFonts w:ascii="宋体" w:hAnsi="宋体" w:eastAsia="宋体"/>
                <w:szCs w:val="21"/>
              </w:rPr>
            </w:pPr>
            <w:r>
              <w:rPr>
                <w:rFonts w:ascii="宋体" w:hAnsi="宋体" w:eastAsia="宋体"/>
                <w:szCs w:val="21"/>
              </w:rPr>
              <w:t>1</w:t>
            </w:r>
            <w:r>
              <w:rPr>
                <w:rFonts w:hint="eastAsia" w:ascii="宋体" w:hAnsi="宋体" w:eastAsia="宋体"/>
                <w:szCs w:val="21"/>
              </w:rPr>
              <w:t>0</w:t>
            </w:r>
          </w:p>
        </w:tc>
        <w:tc>
          <w:tcPr>
            <w:tcW w:w="2268" w:type="dxa"/>
            <w:vAlign w:val="center"/>
          </w:tcPr>
          <w:p w14:paraId="7657CF92">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261E45EB">
            <w:pPr>
              <w:spacing w:line="360" w:lineRule="atLeast"/>
              <w:jc w:val="center"/>
              <w:rPr>
                <w:rFonts w:ascii="宋体" w:hAnsi="宋体" w:eastAsia="宋体"/>
                <w:szCs w:val="21"/>
              </w:rPr>
            </w:pPr>
            <w:r>
              <w:rPr>
                <w:rFonts w:hint="eastAsia" w:ascii="宋体" w:hAnsi="宋体" w:eastAsia="宋体" w:cs="宋体"/>
                <w:spacing w:val="-2"/>
                <w:kern w:val="0"/>
                <w:szCs w:val="21"/>
              </w:rPr>
              <w:t>（排风扇）</w:t>
            </w:r>
          </w:p>
        </w:tc>
        <w:tc>
          <w:tcPr>
            <w:tcW w:w="1842" w:type="dxa"/>
            <w:vMerge w:val="continue"/>
            <w:vAlign w:val="center"/>
          </w:tcPr>
          <w:p w14:paraId="422CD3D9">
            <w:pPr>
              <w:spacing w:line="360" w:lineRule="atLeast"/>
              <w:jc w:val="center"/>
              <w:rPr>
                <w:rFonts w:ascii="宋体" w:hAnsi="宋体" w:eastAsia="宋体"/>
                <w:szCs w:val="21"/>
              </w:rPr>
            </w:pPr>
          </w:p>
        </w:tc>
        <w:tc>
          <w:tcPr>
            <w:tcW w:w="1418" w:type="dxa"/>
          </w:tcPr>
          <w:p w14:paraId="59286E67">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7231B4DF">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0D2E4758">
            <w:pPr>
              <w:adjustRightInd w:val="0"/>
              <w:snapToGrid w:val="0"/>
              <w:spacing w:line="360" w:lineRule="atLeast"/>
              <w:jc w:val="center"/>
              <w:rPr>
                <w:rFonts w:ascii="宋体" w:hAnsi="宋体" w:eastAsia="宋体"/>
                <w:szCs w:val="21"/>
              </w:rPr>
            </w:pPr>
          </w:p>
        </w:tc>
      </w:tr>
      <w:tr w14:paraId="15DD8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FC42DBF">
            <w:pPr>
              <w:spacing w:line="360" w:lineRule="atLeast"/>
              <w:jc w:val="center"/>
              <w:rPr>
                <w:rFonts w:ascii="宋体" w:hAnsi="宋体" w:eastAsia="宋体"/>
                <w:szCs w:val="21"/>
              </w:rPr>
            </w:pPr>
            <w:r>
              <w:rPr>
                <w:rFonts w:hint="eastAsia" w:ascii="宋体" w:hAnsi="宋体" w:eastAsia="宋体"/>
                <w:szCs w:val="21"/>
              </w:rPr>
              <w:t>1</w:t>
            </w:r>
            <w:r>
              <w:rPr>
                <w:rFonts w:ascii="宋体" w:hAnsi="宋体" w:eastAsia="宋体"/>
                <w:szCs w:val="21"/>
              </w:rPr>
              <w:t>1</w:t>
            </w:r>
          </w:p>
        </w:tc>
        <w:tc>
          <w:tcPr>
            <w:tcW w:w="2268" w:type="dxa"/>
            <w:vAlign w:val="center"/>
          </w:tcPr>
          <w:p w14:paraId="2E98B3F0">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简单清洗</w:t>
            </w:r>
          </w:p>
          <w:p w14:paraId="3EDC59AA">
            <w:pPr>
              <w:spacing w:line="360" w:lineRule="atLeast"/>
              <w:jc w:val="center"/>
              <w:rPr>
                <w:rFonts w:ascii="宋体" w:hAnsi="宋体" w:eastAsia="宋体"/>
                <w:szCs w:val="21"/>
              </w:rPr>
            </w:pPr>
            <w:r>
              <w:rPr>
                <w:rFonts w:hint="eastAsia" w:ascii="宋体" w:hAnsi="宋体" w:eastAsia="宋体" w:cs="宋体"/>
                <w:spacing w:val="-2"/>
                <w:kern w:val="0"/>
                <w:szCs w:val="21"/>
              </w:rPr>
              <w:t>美的中央空调内机(门诊楼)</w:t>
            </w:r>
          </w:p>
        </w:tc>
        <w:tc>
          <w:tcPr>
            <w:tcW w:w="1842" w:type="dxa"/>
            <w:vMerge w:val="continue"/>
            <w:vAlign w:val="center"/>
          </w:tcPr>
          <w:p w14:paraId="11CBFA21">
            <w:pPr>
              <w:spacing w:line="360" w:lineRule="atLeast"/>
              <w:jc w:val="center"/>
              <w:rPr>
                <w:rFonts w:ascii="宋体" w:hAnsi="宋体" w:eastAsia="宋体"/>
                <w:szCs w:val="21"/>
              </w:rPr>
            </w:pPr>
          </w:p>
        </w:tc>
        <w:tc>
          <w:tcPr>
            <w:tcW w:w="1418" w:type="dxa"/>
          </w:tcPr>
          <w:p w14:paraId="07156CF8">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635ECEF7">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03046922">
            <w:pPr>
              <w:adjustRightInd w:val="0"/>
              <w:snapToGrid w:val="0"/>
              <w:spacing w:line="360" w:lineRule="atLeast"/>
              <w:jc w:val="center"/>
              <w:rPr>
                <w:rFonts w:ascii="宋体" w:hAnsi="宋体" w:eastAsia="宋体"/>
                <w:szCs w:val="21"/>
              </w:rPr>
            </w:pPr>
          </w:p>
        </w:tc>
      </w:tr>
      <w:tr w14:paraId="50AFE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43104986">
            <w:pPr>
              <w:spacing w:line="360" w:lineRule="atLeast"/>
              <w:jc w:val="center"/>
              <w:rPr>
                <w:rFonts w:ascii="宋体" w:hAnsi="宋体" w:eastAsia="宋体"/>
                <w:szCs w:val="21"/>
              </w:rPr>
            </w:pPr>
            <w:r>
              <w:rPr>
                <w:rFonts w:hint="eastAsia" w:ascii="宋体" w:hAnsi="宋体" w:eastAsia="宋体"/>
                <w:szCs w:val="21"/>
              </w:rPr>
              <w:t>1</w:t>
            </w:r>
            <w:r>
              <w:rPr>
                <w:rFonts w:ascii="宋体" w:hAnsi="宋体" w:eastAsia="宋体"/>
                <w:szCs w:val="21"/>
              </w:rPr>
              <w:t>2</w:t>
            </w:r>
          </w:p>
        </w:tc>
        <w:tc>
          <w:tcPr>
            <w:tcW w:w="2268" w:type="dxa"/>
            <w:vAlign w:val="center"/>
          </w:tcPr>
          <w:p w14:paraId="47036661">
            <w:pPr>
              <w:adjustRightInd w:val="0"/>
              <w:snapToGrid w:val="0"/>
              <w:spacing w:line="360" w:lineRule="exact"/>
              <w:jc w:val="center"/>
              <w:rPr>
                <w:rFonts w:ascii="宋体" w:hAnsi="宋体" w:eastAsia="宋体" w:cs="宋体"/>
                <w:spacing w:val="-2"/>
                <w:kern w:val="0"/>
                <w:szCs w:val="21"/>
              </w:rPr>
            </w:pPr>
            <w:r>
              <w:rPr>
                <w:rFonts w:hint="eastAsia" w:ascii="宋体" w:hAnsi="宋体" w:eastAsia="宋体" w:cs="宋体"/>
                <w:spacing w:val="-2"/>
                <w:kern w:val="0"/>
                <w:szCs w:val="21"/>
              </w:rPr>
              <w:t>深度清洗</w:t>
            </w:r>
          </w:p>
          <w:p w14:paraId="307600AE">
            <w:pPr>
              <w:spacing w:line="360" w:lineRule="atLeast"/>
              <w:jc w:val="center"/>
              <w:rPr>
                <w:rFonts w:ascii="宋体" w:hAnsi="宋体" w:eastAsia="宋体"/>
                <w:szCs w:val="21"/>
              </w:rPr>
            </w:pPr>
            <w:r>
              <w:rPr>
                <w:rFonts w:hint="eastAsia" w:ascii="宋体" w:hAnsi="宋体" w:eastAsia="宋体" w:cs="宋体"/>
                <w:spacing w:val="-2"/>
                <w:kern w:val="0"/>
                <w:szCs w:val="21"/>
              </w:rPr>
              <w:t>美的中央空调内机(门诊楼)</w:t>
            </w:r>
          </w:p>
        </w:tc>
        <w:tc>
          <w:tcPr>
            <w:tcW w:w="1842" w:type="dxa"/>
            <w:vMerge w:val="continue"/>
            <w:vAlign w:val="center"/>
          </w:tcPr>
          <w:p w14:paraId="6CC10DEE">
            <w:pPr>
              <w:spacing w:line="360" w:lineRule="atLeast"/>
              <w:jc w:val="center"/>
              <w:rPr>
                <w:rFonts w:ascii="宋体" w:hAnsi="宋体" w:eastAsia="宋体"/>
                <w:szCs w:val="21"/>
              </w:rPr>
            </w:pPr>
          </w:p>
        </w:tc>
        <w:tc>
          <w:tcPr>
            <w:tcW w:w="1418" w:type="dxa"/>
          </w:tcPr>
          <w:p w14:paraId="370AF8B5">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1494B95D">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14C6E106">
            <w:pPr>
              <w:adjustRightInd w:val="0"/>
              <w:snapToGrid w:val="0"/>
              <w:spacing w:line="360" w:lineRule="atLeast"/>
              <w:jc w:val="center"/>
              <w:rPr>
                <w:rFonts w:ascii="宋体" w:hAnsi="宋体" w:eastAsia="宋体"/>
                <w:szCs w:val="21"/>
              </w:rPr>
            </w:pPr>
          </w:p>
        </w:tc>
      </w:tr>
      <w:tr w14:paraId="7E47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1017D99">
            <w:pPr>
              <w:spacing w:line="360" w:lineRule="atLeast"/>
              <w:jc w:val="center"/>
              <w:rPr>
                <w:rFonts w:ascii="宋体" w:hAnsi="宋体" w:eastAsia="宋体"/>
                <w:szCs w:val="21"/>
              </w:rPr>
            </w:pPr>
            <w:r>
              <w:rPr>
                <w:rFonts w:hint="eastAsia" w:ascii="宋体" w:hAnsi="宋体" w:eastAsia="宋体"/>
                <w:szCs w:val="21"/>
              </w:rPr>
              <w:t>1</w:t>
            </w:r>
            <w:r>
              <w:rPr>
                <w:rFonts w:ascii="宋体" w:hAnsi="宋体" w:eastAsia="宋体"/>
                <w:szCs w:val="21"/>
              </w:rPr>
              <w:t>3</w:t>
            </w:r>
          </w:p>
        </w:tc>
        <w:tc>
          <w:tcPr>
            <w:tcW w:w="2268" w:type="dxa"/>
            <w:vAlign w:val="center"/>
          </w:tcPr>
          <w:p w14:paraId="6655D8AC">
            <w:pPr>
              <w:spacing w:line="360" w:lineRule="atLeast"/>
              <w:jc w:val="center"/>
              <w:rPr>
                <w:rFonts w:ascii="宋体" w:hAnsi="宋体" w:eastAsia="宋体"/>
                <w:szCs w:val="21"/>
              </w:rPr>
            </w:pPr>
            <w:r>
              <w:rPr>
                <w:rFonts w:hint="eastAsia" w:ascii="宋体" w:hAnsi="宋体" w:eastAsia="宋体" w:cs="宋体"/>
                <w:spacing w:val="-2"/>
                <w:kern w:val="0"/>
                <w:szCs w:val="21"/>
              </w:rPr>
              <w:t>格力空气净化机清洗</w:t>
            </w:r>
          </w:p>
        </w:tc>
        <w:tc>
          <w:tcPr>
            <w:tcW w:w="1842" w:type="dxa"/>
            <w:vMerge w:val="continue"/>
            <w:vAlign w:val="center"/>
          </w:tcPr>
          <w:p w14:paraId="3D35A1B4">
            <w:pPr>
              <w:spacing w:line="360" w:lineRule="atLeast"/>
              <w:jc w:val="center"/>
              <w:rPr>
                <w:rFonts w:ascii="宋体" w:hAnsi="宋体" w:eastAsia="宋体"/>
                <w:szCs w:val="21"/>
              </w:rPr>
            </w:pPr>
          </w:p>
        </w:tc>
        <w:tc>
          <w:tcPr>
            <w:tcW w:w="1418" w:type="dxa"/>
          </w:tcPr>
          <w:p w14:paraId="778E07E6">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30FA9251">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54084311">
            <w:pPr>
              <w:adjustRightInd w:val="0"/>
              <w:snapToGrid w:val="0"/>
              <w:spacing w:line="360" w:lineRule="atLeast"/>
              <w:jc w:val="center"/>
              <w:rPr>
                <w:rFonts w:ascii="宋体" w:hAnsi="宋体" w:eastAsia="宋体"/>
                <w:szCs w:val="21"/>
              </w:rPr>
            </w:pPr>
          </w:p>
        </w:tc>
      </w:tr>
      <w:tr w14:paraId="2C3C3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46" w:type="dxa"/>
            <w:vAlign w:val="center"/>
          </w:tcPr>
          <w:p w14:paraId="5D58F949">
            <w:pPr>
              <w:spacing w:line="360" w:lineRule="atLeast"/>
              <w:jc w:val="center"/>
              <w:rPr>
                <w:rFonts w:ascii="宋体" w:hAnsi="宋体" w:eastAsia="宋体"/>
                <w:szCs w:val="21"/>
              </w:rPr>
            </w:pPr>
            <w:r>
              <w:rPr>
                <w:rFonts w:hint="eastAsia" w:ascii="宋体" w:hAnsi="宋体" w:eastAsia="宋体"/>
                <w:szCs w:val="21"/>
              </w:rPr>
              <w:t>1</w:t>
            </w:r>
            <w:r>
              <w:rPr>
                <w:rFonts w:ascii="宋体" w:hAnsi="宋体" w:eastAsia="宋体"/>
                <w:szCs w:val="21"/>
              </w:rPr>
              <w:t>4</w:t>
            </w:r>
          </w:p>
        </w:tc>
        <w:tc>
          <w:tcPr>
            <w:tcW w:w="2268" w:type="dxa"/>
            <w:vAlign w:val="center"/>
          </w:tcPr>
          <w:p w14:paraId="57EA405B">
            <w:pPr>
              <w:spacing w:line="360" w:lineRule="atLeast"/>
              <w:jc w:val="center"/>
              <w:rPr>
                <w:rFonts w:ascii="宋体" w:hAnsi="宋体" w:eastAsia="宋体"/>
                <w:szCs w:val="21"/>
              </w:rPr>
            </w:pPr>
            <w:r>
              <w:rPr>
                <w:rFonts w:hint="eastAsia" w:ascii="宋体" w:hAnsi="宋体" w:eastAsia="宋体" w:cs="宋体"/>
                <w:spacing w:val="-2"/>
                <w:kern w:val="0"/>
                <w:szCs w:val="21"/>
              </w:rPr>
              <w:t>除湿机清洗</w:t>
            </w:r>
          </w:p>
        </w:tc>
        <w:tc>
          <w:tcPr>
            <w:tcW w:w="1842" w:type="dxa"/>
            <w:vMerge w:val="continue"/>
            <w:vAlign w:val="center"/>
          </w:tcPr>
          <w:p w14:paraId="41EC9380">
            <w:pPr>
              <w:spacing w:line="360" w:lineRule="atLeast"/>
              <w:jc w:val="center"/>
              <w:rPr>
                <w:rFonts w:ascii="宋体" w:hAnsi="宋体" w:eastAsia="宋体"/>
                <w:szCs w:val="21"/>
              </w:rPr>
            </w:pPr>
          </w:p>
        </w:tc>
        <w:tc>
          <w:tcPr>
            <w:tcW w:w="1418" w:type="dxa"/>
          </w:tcPr>
          <w:p w14:paraId="0261DAD6">
            <w:pPr>
              <w:adjustRightInd w:val="0"/>
              <w:snapToGrid w:val="0"/>
              <w:spacing w:line="360" w:lineRule="atLeast"/>
              <w:jc w:val="center"/>
              <w:rPr>
                <w:rFonts w:ascii="宋体" w:hAnsi="宋体" w:eastAsia="宋体"/>
                <w:szCs w:val="21"/>
              </w:rPr>
            </w:pPr>
            <w:r>
              <w:rPr>
                <w:rFonts w:hint="eastAsia" w:ascii="宋体" w:hAnsi="宋体" w:eastAsia="宋体"/>
                <w:szCs w:val="21"/>
              </w:rPr>
              <w:t>台</w:t>
            </w:r>
          </w:p>
        </w:tc>
        <w:tc>
          <w:tcPr>
            <w:tcW w:w="992" w:type="dxa"/>
            <w:vAlign w:val="center"/>
          </w:tcPr>
          <w:p w14:paraId="5974B674">
            <w:pPr>
              <w:adjustRightInd w:val="0"/>
              <w:snapToGrid w:val="0"/>
              <w:spacing w:line="360" w:lineRule="atLeast"/>
              <w:jc w:val="center"/>
              <w:rPr>
                <w:rFonts w:ascii="宋体" w:hAnsi="宋体" w:eastAsia="宋体"/>
                <w:szCs w:val="21"/>
              </w:rPr>
            </w:pPr>
            <w:r>
              <w:rPr>
                <w:rFonts w:hint="eastAsia" w:ascii="宋体" w:hAnsi="宋体" w:eastAsia="宋体"/>
                <w:szCs w:val="21"/>
              </w:rPr>
              <w:t>1</w:t>
            </w:r>
          </w:p>
        </w:tc>
        <w:tc>
          <w:tcPr>
            <w:tcW w:w="1565" w:type="dxa"/>
            <w:vMerge w:val="continue"/>
            <w:vAlign w:val="center"/>
          </w:tcPr>
          <w:p w14:paraId="61A1F5C7">
            <w:pPr>
              <w:adjustRightInd w:val="0"/>
              <w:snapToGrid w:val="0"/>
              <w:spacing w:line="360" w:lineRule="atLeast"/>
              <w:jc w:val="center"/>
              <w:rPr>
                <w:rFonts w:ascii="宋体" w:hAnsi="宋体" w:eastAsia="宋体"/>
                <w:szCs w:val="21"/>
              </w:rPr>
            </w:pPr>
          </w:p>
        </w:tc>
      </w:tr>
    </w:tbl>
    <w:p w14:paraId="712EE230">
      <w:pPr>
        <w:spacing w:line="400" w:lineRule="exact"/>
        <w:ind w:firstLine="420" w:firstLineChars="200"/>
        <w:jc w:val="left"/>
        <w:rPr>
          <w:rFonts w:ascii="宋体" w:hAnsi="宋体" w:eastAsia="宋体"/>
          <w:szCs w:val="21"/>
        </w:rPr>
      </w:pPr>
      <w:r>
        <w:rPr>
          <w:rFonts w:hint="eastAsia" w:ascii="宋体" w:hAnsi="宋体" w:eastAsia="宋体"/>
          <w:szCs w:val="21"/>
        </w:rPr>
        <w:t>（六）采购方式</w:t>
      </w:r>
    </w:p>
    <w:p w14:paraId="3D2AF951">
      <w:pPr>
        <w:spacing w:line="400" w:lineRule="exact"/>
        <w:ind w:firstLine="420" w:firstLineChars="200"/>
        <w:jc w:val="left"/>
        <w:rPr>
          <w:rFonts w:ascii="宋体" w:hAnsi="宋体" w:eastAsia="宋体"/>
          <w:szCs w:val="21"/>
        </w:rPr>
      </w:pPr>
      <w:r>
        <w:rPr>
          <w:rFonts w:hint="eastAsia" w:ascii="宋体" w:hAnsi="宋体" w:eastAsia="宋体"/>
          <w:szCs w:val="21"/>
        </w:rPr>
        <w:t>1.采购方式</w:t>
      </w:r>
    </w:p>
    <w:p w14:paraId="6847BAD6">
      <w:pPr>
        <w:spacing w:line="400" w:lineRule="exact"/>
        <w:ind w:firstLine="420" w:firstLineChars="200"/>
        <w:jc w:val="left"/>
        <w:rPr>
          <w:rFonts w:ascii="宋体" w:hAnsi="宋体" w:eastAsia="宋体"/>
          <w:szCs w:val="21"/>
        </w:rPr>
      </w:pPr>
      <w:r>
        <w:rPr>
          <w:rFonts w:hint="eastAsia" w:ascii="宋体" w:hAnsi="宋体" w:eastAsia="宋体"/>
          <w:szCs w:val="21"/>
        </w:rPr>
        <w:t>□公开招标</w:t>
      </w:r>
    </w:p>
    <w:p w14:paraId="470B86B9">
      <w:pPr>
        <w:spacing w:line="400" w:lineRule="exact"/>
        <w:ind w:firstLine="420" w:firstLineChars="200"/>
        <w:jc w:val="left"/>
        <w:rPr>
          <w:rFonts w:ascii="宋体" w:hAnsi="宋体" w:eastAsia="宋体"/>
          <w:szCs w:val="21"/>
        </w:rPr>
      </w:pPr>
      <w:r>
        <w:rPr>
          <w:rFonts w:hint="eastAsia" w:ascii="宋体" w:hAnsi="宋体" w:eastAsia="宋体"/>
          <w:szCs w:val="21"/>
        </w:rPr>
        <w:t>□邀请招标</w:t>
      </w:r>
    </w:p>
    <w:p w14:paraId="06AF6F6A">
      <w:pPr>
        <w:spacing w:line="400" w:lineRule="exact"/>
        <w:ind w:firstLine="420" w:firstLineChars="200"/>
        <w:jc w:val="left"/>
        <w:rPr>
          <w:rFonts w:ascii="宋体" w:hAnsi="宋体" w:eastAsia="宋体"/>
          <w:szCs w:val="21"/>
        </w:rPr>
      </w:pPr>
      <w:r>
        <w:rPr>
          <w:rFonts w:hint="eastAsia" w:ascii="Segoe UI Symbol" w:hAnsi="Segoe UI Symbol" w:eastAsia="宋体" w:cs="Segoe UI Symbol"/>
          <w:szCs w:val="21"/>
        </w:rPr>
        <w:t>□</w:t>
      </w:r>
      <w:r>
        <w:rPr>
          <w:rFonts w:hint="eastAsia" w:ascii="宋体" w:hAnsi="宋体" w:eastAsia="宋体"/>
          <w:szCs w:val="21"/>
        </w:rPr>
        <w:t>竞争性谈判</w:t>
      </w:r>
    </w:p>
    <w:p w14:paraId="31F255E4">
      <w:pPr>
        <w:spacing w:line="400" w:lineRule="exact"/>
        <w:ind w:firstLine="420" w:firstLineChars="200"/>
        <w:jc w:val="left"/>
        <w:rPr>
          <w:rFonts w:ascii="宋体" w:hAnsi="宋体" w:eastAsia="宋体"/>
          <w:szCs w:val="21"/>
        </w:rPr>
      </w:pPr>
      <w:r>
        <w:rPr>
          <w:rFonts w:hint="eastAsia" w:ascii="宋体" w:hAnsi="宋体" w:eastAsia="宋体"/>
          <w:szCs w:val="21"/>
        </w:rPr>
        <w:t>□竞争性磋商</w:t>
      </w:r>
    </w:p>
    <w:p w14:paraId="2A5050ED">
      <w:pPr>
        <w:spacing w:line="400" w:lineRule="exact"/>
        <w:ind w:firstLine="420" w:firstLineChars="200"/>
        <w:jc w:val="left"/>
        <w:rPr>
          <w:rFonts w:ascii="宋体" w:hAnsi="宋体" w:eastAsia="宋体"/>
          <w:szCs w:val="21"/>
        </w:rPr>
      </w:pPr>
      <w:r>
        <w:rPr>
          <w:rFonts w:hint="eastAsia" w:ascii="宋体" w:hAnsi="宋体" w:eastAsia="宋体"/>
          <w:szCs w:val="21"/>
        </w:rPr>
        <w:t>☑询价</w:t>
      </w:r>
    </w:p>
    <w:p w14:paraId="37B77430">
      <w:pPr>
        <w:spacing w:line="400" w:lineRule="exact"/>
        <w:ind w:firstLine="420" w:firstLineChars="200"/>
        <w:jc w:val="left"/>
        <w:rPr>
          <w:rFonts w:ascii="宋体" w:hAnsi="宋体" w:eastAsia="宋体"/>
          <w:szCs w:val="21"/>
        </w:rPr>
      </w:pPr>
      <w:r>
        <w:rPr>
          <w:rFonts w:hint="eastAsia" w:ascii="宋体" w:hAnsi="宋体" w:eastAsia="宋体"/>
          <w:szCs w:val="21"/>
        </w:rPr>
        <w:t>□单一来源采购</w:t>
      </w:r>
    </w:p>
    <w:p w14:paraId="001F6DC1">
      <w:pPr>
        <w:spacing w:line="400" w:lineRule="exact"/>
        <w:ind w:firstLine="420" w:firstLineChars="200"/>
        <w:jc w:val="left"/>
        <w:rPr>
          <w:rFonts w:ascii="宋体" w:hAnsi="宋体" w:eastAsia="宋体"/>
          <w:szCs w:val="21"/>
        </w:rPr>
      </w:pPr>
      <w:r>
        <w:rPr>
          <w:rFonts w:hint="eastAsia" w:ascii="宋体" w:hAnsi="宋体" w:eastAsia="宋体"/>
          <w:szCs w:val="21"/>
        </w:rPr>
        <w:t>□其他采购方式：</w:t>
      </w:r>
    </w:p>
    <w:p w14:paraId="7E977896">
      <w:pPr>
        <w:spacing w:line="400" w:lineRule="exact"/>
        <w:ind w:firstLine="420" w:firstLineChars="200"/>
        <w:jc w:val="left"/>
        <w:rPr>
          <w:rFonts w:ascii="宋体" w:hAnsi="宋体" w:eastAsia="宋体"/>
          <w:szCs w:val="21"/>
        </w:rPr>
      </w:pPr>
      <w:r>
        <w:rPr>
          <w:rFonts w:hint="eastAsia" w:ascii="宋体" w:hAnsi="宋体" w:eastAsia="宋体"/>
          <w:szCs w:val="21"/>
        </w:rPr>
        <w:t>选择采购方式的理由：本项目采购需求客观、明确，且技术较复杂或者专业性较强。</w:t>
      </w:r>
    </w:p>
    <w:p w14:paraId="618BBADD">
      <w:pPr>
        <w:spacing w:line="400" w:lineRule="exact"/>
        <w:ind w:firstLine="420" w:firstLineChars="200"/>
        <w:jc w:val="left"/>
        <w:rPr>
          <w:rFonts w:ascii="宋体" w:hAnsi="宋体" w:eastAsia="宋体"/>
          <w:szCs w:val="21"/>
        </w:rPr>
      </w:pPr>
      <w:r>
        <w:rPr>
          <w:rFonts w:hint="eastAsia" w:ascii="宋体" w:hAnsi="宋体" w:eastAsia="宋体"/>
          <w:szCs w:val="21"/>
        </w:rPr>
        <w:t>2.是否需要财政部门批准：</w:t>
      </w:r>
    </w:p>
    <w:p w14:paraId="36CF8F08">
      <w:pPr>
        <w:spacing w:line="400" w:lineRule="exact"/>
        <w:ind w:firstLine="420" w:firstLineChars="200"/>
        <w:jc w:val="left"/>
        <w:rPr>
          <w:rFonts w:ascii="宋体" w:hAnsi="宋体" w:eastAsia="宋体"/>
          <w:szCs w:val="21"/>
        </w:rPr>
      </w:pPr>
      <w:r>
        <w:rPr>
          <w:rFonts w:hint="eastAsia" w:ascii="宋体" w:hAnsi="宋体" w:eastAsia="宋体"/>
          <w:szCs w:val="21"/>
        </w:rPr>
        <w:t>☑不需要</w:t>
      </w:r>
    </w:p>
    <w:p w14:paraId="3DA6F705">
      <w:pPr>
        <w:spacing w:line="400" w:lineRule="exact"/>
        <w:ind w:firstLine="420" w:firstLineChars="200"/>
        <w:jc w:val="left"/>
        <w:rPr>
          <w:rFonts w:ascii="宋体" w:hAnsi="宋体" w:eastAsia="宋体"/>
          <w:szCs w:val="21"/>
        </w:rPr>
      </w:pPr>
      <w:r>
        <w:rPr>
          <w:rFonts w:hint="eastAsia" w:ascii="Segoe UI Symbol" w:hAnsi="Segoe UI Symbol" w:eastAsia="宋体" w:cs="Segoe UI Symbol"/>
          <w:szCs w:val="21"/>
        </w:rPr>
        <w:t>□</w:t>
      </w:r>
      <w:r>
        <w:rPr>
          <w:rFonts w:hint="eastAsia" w:ascii="宋体" w:hAnsi="宋体" w:eastAsia="宋体"/>
          <w:szCs w:val="21"/>
        </w:rPr>
        <w:t>需要，报批安排：计划2024年</w:t>
      </w:r>
      <w:r>
        <w:rPr>
          <w:rFonts w:ascii="宋体" w:hAnsi="宋体" w:eastAsia="宋体"/>
          <w:szCs w:val="21"/>
          <w:u w:val="single"/>
        </w:rPr>
        <w:t xml:space="preserve">   </w:t>
      </w:r>
      <w:r>
        <w:rPr>
          <w:rFonts w:hint="eastAsia" w:ascii="宋体" w:hAnsi="宋体" w:eastAsia="宋体"/>
          <w:szCs w:val="21"/>
        </w:rPr>
        <w:t>月在广西政府采购云平台上申报采购实施计划。</w:t>
      </w:r>
    </w:p>
    <w:p w14:paraId="7EB4E8AE">
      <w:pPr>
        <w:spacing w:line="400" w:lineRule="exact"/>
        <w:ind w:firstLine="420" w:firstLineChars="200"/>
        <w:jc w:val="left"/>
        <w:rPr>
          <w:rFonts w:ascii="宋体" w:hAnsi="宋体" w:eastAsia="宋体"/>
          <w:szCs w:val="21"/>
        </w:rPr>
      </w:pPr>
      <w:r>
        <w:rPr>
          <w:rFonts w:hint="eastAsia" w:ascii="宋体" w:hAnsi="宋体" w:eastAsia="宋体"/>
          <w:szCs w:val="21"/>
        </w:rPr>
        <w:t>（七）供应商资格条件</w:t>
      </w:r>
    </w:p>
    <w:p w14:paraId="31135936">
      <w:pPr>
        <w:spacing w:line="400" w:lineRule="exact"/>
        <w:ind w:firstLine="420" w:firstLineChars="200"/>
        <w:jc w:val="left"/>
        <w:rPr>
          <w:rFonts w:ascii="宋体" w:hAnsi="宋体" w:eastAsia="宋体"/>
          <w:szCs w:val="21"/>
        </w:rPr>
      </w:pPr>
      <w:r>
        <w:rPr>
          <w:rFonts w:hint="eastAsia" w:ascii="宋体" w:hAnsi="宋体" w:eastAsia="宋体"/>
          <w:szCs w:val="21"/>
        </w:rPr>
        <w:t>1.国内注册的【依法在市场监督管理部门（或行政审批部门）登记注册】，具备合法资格；</w:t>
      </w:r>
    </w:p>
    <w:p w14:paraId="46189F56">
      <w:pPr>
        <w:spacing w:line="400" w:lineRule="exact"/>
        <w:ind w:firstLine="420" w:firstLineChars="200"/>
        <w:jc w:val="left"/>
        <w:rPr>
          <w:rFonts w:ascii="宋体" w:hAnsi="宋体" w:eastAsia="宋体"/>
          <w:szCs w:val="21"/>
        </w:rPr>
      </w:pPr>
      <w:r>
        <w:rPr>
          <w:rFonts w:hint="eastAsia" w:ascii="宋体" w:hAnsi="宋体" w:eastAsia="宋体"/>
          <w:szCs w:val="21"/>
        </w:rPr>
        <w:t>2.本项目不接受在“信用中国”网站(www.creditchina.gov.cn)被列入失信被执行人、重大税收违法失信主体、严重违法失信行为记录名单的供应商参与报价；</w:t>
      </w:r>
    </w:p>
    <w:p w14:paraId="4D63DAB1">
      <w:pPr>
        <w:spacing w:line="400" w:lineRule="exact"/>
        <w:ind w:firstLine="420" w:firstLineChars="200"/>
        <w:jc w:val="left"/>
        <w:rPr>
          <w:rFonts w:ascii="宋体" w:hAnsi="宋体" w:eastAsia="宋体"/>
          <w:szCs w:val="21"/>
        </w:rPr>
      </w:pPr>
      <w:r>
        <w:rPr>
          <w:rFonts w:hint="eastAsia" w:ascii="宋体" w:hAnsi="宋体" w:eastAsia="宋体"/>
          <w:szCs w:val="21"/>
        </w:rPr>
        <w:t>3.本项目不接受联合体报价。</w:t>
      </w:r>
    </w:p>
    <w:p w14:paraId="272C0F19">
      <w:pPr>
        <w:spacing w:line="400" w:lineRule="exact"/>
        <w:ind w:firstLine="420" w:firstLineChars="200"/>
        <w:jc w:val="left"/>
        <w:rPr>
          <w:rFonts w:ascii="宋体" w:hAnsi="宋体" w:eastAsia="宋体"/>
          <w:szCs w:val="21"/>
        </w:rPr>
      </w:pPr>
      <w:r>
        <w:rPr>
          <w:rFonts w:hint="eastAsia" w:ascii="宋体" w:hAnsi="宋体" w:eastAsia="宋体"/>
          <w:szCs w:val="21"/>
        </w:rPr>
        <w:t>（八）本项目需要落实的政府采购政策</w:t>
      </w:r>
    </w:p>
    <w:p w14:paraId="7019AF8C">
      <w:pPr>
        <w:spacing w:line="400" w:lineRule="exact"/>
        <w:ind w:firstLine="420" w:firstLineChars="200"/>
        <w:jc w:val="left"/>
        <w:rPr>
          <w:rFonts w:ascii="宋体" w:hAnsi="宋体" w:eastAsia="宋体"/>
          <w:szCs w:val="21"/>
        </w:rPr>
      </w:pPr>
      <w:r>
        <w:rPr>
          <w:rFonts w:hint="eastAsia" w:ascii="宋体" w:hAnsi="宋体" w:eastAsia="宋体"/>
          <w:szCs w:val="21"/>
        </w:rPr>
        <w:t>无</w:t>
      </w:r>
    </w:p>
    <w:p w14:paraId="6923040B">
      <w:pPr>
        <w:spacing w:line="400" w:lineRule="exact"/>
        <w:ind w:firstLine="420" w:firstLineChars="200"/>
        <w:jc w:val="left"/>
        <w:rPr>
          <w:rFonts w:ascii="宋体" w:hAnsi="宋体" w:eastAsia="宋体"/>
          <w:szCs w:val="21"/>
        </w:rPr>
      </w:pPr>
      <w:r>
        <w:rPr>
          <w:rFonts w:hint="eastAsia" w:ascii="宋体" w:hAnsi="宋体" w:eastAsia="宋体"/>
          <w:szCs w:val="21"/>
        </w:rPr>
        <w:t>（九）竞争范围</w:t>
      </w:r>
    </w:p>
    <w:p w14:paraId="748A04E4">
      <w:pPr>
        <w:spacing w:line="400" w:lineRule="exact"/>
        <w:ind w:firstLine="420" w:firstLineChars="200"/>
        <w:jc w:val="left"/>
        <w:rPr>
          <w:rFonts w:ascii="宋体" w:hAnsi="宋体" w:eastAsia="宋体"/>
          <w:szCs w:val="21"/>
        </w:rPr>
      </w:pPr>
      <w:r>
        <w:rPr>
          <w:rFonts w:ascii="Segoe UI Symbol" w:hAnsi="Segoe UI Symbol" w:eastAsia="宋体" w:cs="Segoe UI Symbol"/>
          <w:szCs w:val="21"/>
        </w:rPr>
        <w:t>☑</w:t>
      </w:r>
      <w:r>
        <w:rPr>
          <w:rFonts w:hint="eastAsia" w:ascii="宋体" w:hAnsi="宋体" w:eastAsia="宋体"/>
          <w:szCs w:val="21"/>
        </w:rPr>
        <w:t>公开方式</w:t>
      </w:r>
    </w:p>
    <w:p w14:paraId="2648B7A4">
      <w:pPr>
        <w:spacing w:line="400" w:lineRule="exact"/>
        <w:ind w:firstLine="420" w:firstLineChars="200"/>
        <w:jc w:val="left"/>
        <w:rPr>
          <w:rFonts w:ascii="宋体" w:hAnsi="宋体" w:eastAsia="宋体"/>
          <w:szCs w:val="21"/>
          <w:u w:val="single"/>
        </w:rPr>
      </w:pPr>
      <w:r>
        <w:rPr>
          <w:rFonts w:hint="eastAsia" w:ascii="宋体" w:hAnsi="宋体" w:eastAsia="宋体"/>
          <w:szCs w:val="21"/>
        </w:rPr>
        <w:t>□邀请方式，依据：</w:t>
      </w:r>
      <w:r>
        <w:rPr>
          <w:rFonts w:hint="eastAsia" w:ascii="宋体" w:hAnsi="宋体" w:eastAsia="宋体"/>
          <w:szCs w:val="21"/>
          <w:u w:val="single"/>
        </w:rPr>
        <w:t xml:space="preserve">               \                </w:t>
      </w:r>
    </w:p>
    <w:p w14:paraId="0BF48C70">
      <w:pPr>
        <w:spacing w:line="400" w:lineRule="exact"/>
        <w:ind w:firstLine="420" w:firstLineChars="200"/>
        <w:jc w:val="left"/>
        <w:rPr>
          <w:rFonts w:ascii="宋体" w:hAnsi="宋体" w:eastAsia="宋体"/>
          <w:szCs w:val="21"/>
        </w:rPr>
      </w:pPr>
      <w:r>
        <w:rPr>
          <w:rFonts w:hint="eastAsia" w:ascii="宋体" w:hAnsi="宋体" w:eastAsia="宋体"/>
          <w:szCs w:val="21"/>
        </w:rPr>
        <w:t>（十）评审规则</w:t>
      </w:r>
    </w:p>
    <w:p w14:paraId="05DFF2B0">
      <w:pPr>
        <w:spacing w:line="400" w:lineRule="exact"/>
        <w:ind w:firstLine="420" w:firstLineChars="200"/>
        <w:jc w:val="left"/>
        <w:rPr>
          <w:rFonts w:ascii="宋体" w:hAnsi="宋体" w:eastAsia="宋体"/>
          <w:szCs w:val="21"/>
        </w:rPr>
      </w:pPr>
      <w:r>
        <w:rPr>
          <w:rFonts w:hint="eastAsia" w:ascii="Segoe UI Symbol" w:hAnsi="Segoe UI Symbol" w:eastAsia="宋体" w:cs="Segoe UI Symbol"/>
          <w:szCs w:val="21"/>
        </w:rPr>
        <w:t>□</w:t>
      </w:r>
      <w:r>
        <w:rPr>
          <w:rFonts w:hint="eastAsia" w:ascii="宋体" w:hAnsi="宋体" w:eastAsia="宋体"/>
          <w:szCs w:val="21"/>
        </w:rPr>
        <w:t>最低评标价法，选择该评审规则的理由：本项目未达公开限额标准，报财政监督管理部门审批后同意采用竞争性谈判方式采购，根据《政府采购非招标采购方式管理办法》（财政部令第74号）第三十六条中的规定，根据质量和服务均能满足采购文件实质性响应要求且最后报价最低的原则确定中标人。</w:t>
      </w:r>
    </w:p>
    <w:p w14:paraId="2C27C008">
      <w:pPr>
        <w:spacing w:line="400" w:lineRule="exact"/>
        <w:ind w:firstLine="420" w:firstLineChars="200"/>
        <w:jc w:val="left"/>
        <w:rPr>
          <w:rFonts w:ascii="宋体" w:hAnsi="宋体" w:eastAsia="宋体" w:cs="宋体"/>
          <w:szCs w:val="21"/>
        </w:rPr>
      </w:pPr>
      <w:r>
        <w:rPr>
          <w:rFonts w:hint="eastAsia" w:ascii="宋体" w:hAnsi="宋体" w:eastAsia="宋体"/>
          <w:szCs w:val="21"/>
        </w:rPr>
        <w:t>☑综合评分法，选择该评审规则的理由：</w:t>
      </w:r>
      <w:r>
        <w:rPr>
          <w:rFonts w:hint="eastAsia" w:ascii="宋体" w:hAnsi="宋体" w:eastAsia="宋体"/>
          <w:szCs w:val="21"/>
          <w:u w:val="single"/>
        </w:rPr>
        <w:t>/</w:t>
      </w:r>
    </w:p>
    <w:p w14:paraId="06F43F8C">
      <w:pPr>
        <w:spacing w:line="400" w:lineRule="exact"/>
        <w:ind w:firstLine="420" w:firstLineChars="200"/>
        <w:jc w:val="left"/>
        <w:rPr>
          <w:rFonts w:ascii="宋体" w:hAnsi="宋体" w:eastAsia="宋体"/>
          <w:szCs w:val="21"/>
        </w:rPr>
      </w:pPr>
      <w:bookmarkStart w:id="0" w:name="_Toc31520"/>
      <w:r>
        <w:rPr>
          <w:rFonts w:hint="eastAsia" w:ascii="宋体" w:hAnsi="宋体" w:eastAsia="宋体"/>
          <w:szCs w:val="21"/>
        </w:rPr>
        <w:t>二、合同管理安排</w:t>
      </w:r>
      <w:bookmarkEnd w:id="0"/>
    </w:p>
    <w:p w14:paraId="79A936F6">
      <w:pPr>
        <w:spacing w:line="400" w:lineRule="exact"/>
        <w:ind w:firstLine="420" w:firstLineChars="200"/>
        <w:jc w:val="left"/>
        <w:rPr>
          <w:rFonts w:ascii="宋体" w:hAnsi="宋体" w:eastAsia="宋体"/>
          <w:szCs w:val="21"/>
        </w:rPr>
      </w:pPr>
      <w:r>
        <w:rPr>
          <w:rFonts w:hint="eastAsia" w:ascii="宋体" w:hAnsi="宋体" w:eastAsia="宋体"/>
          <w:szCs w:val="21"/>
        </w:rPr>
        <w:t>（一）合同类型</w:t>
      </w:r>
    </w:p>
    <w:p w14:paraId="7F1C10B4">
      <w:pPr>
        <w:spacing w:line="400" w:lineRule="exact"/>
        <w:ind w:firstLine="420" w:firstLineChars="200"/>
        <w:jc w:val="left"/>
        <w:rPr>
          <w:rFonts w:ascii="宋体" w:hAnsi="宋体" w:eastAsia="宋体"/>
          <w:szCs w:val="21"/>
        </w:rPr>
      </w:pPr>
      <w:r>
        <w:rPr>
          <w:rFonts w:ascii="Segoe UI Symbol" w:hAnsi="Segoe UI Symbol" w:eastAsia="宋体" w:cs="Segoe UI Symbol"/>
          <w:szCs w:val="21"/>
        </w:rPr>
        <w:t>☑</w:t>
      </w:r>
      <w:r>
        <w:rPr>
          <w:rFonts w:hint="eastAsia" w:ascii="宋体" w:hAnsi="宋体" w:eastAsia="宋体"/>
          <w:szCs w:val="21"/>
        </w:rPr>
        <w:t>买卖合同</w:t>
      </w:r>
    </w:p>
    <w:p w14:paraId="5AD36093">
      <w:pPr>
        <w:spacing w:line="400" w:lineRule="exact"/>
        <w:ind w:firstLine="420" w:firstLineChars="200"/>
        <w:jc w:val="left"/>
        <w:rPr>
          <w:rFonts w:ascii="宋体" w:hAnsi="宋体" w:eastAsia="宋体"/>
          <w:szCs w:val="21"/>
        </w:rPr>
      </w:pPr>
      <w:r>
        <w:rPr>
          <w:rFonts w:hint="eastAsia" w:ascii="宋体" w:hAnsi="宋体" w:eastAsia="宋体"/>
          <w:szCs w:val="21"/>
        </w:rPr>
        <w:t>□建设工程合同</w:t>
      </w:r>
    </w:p>
    <w:p w14:paraId="1B0FB2B6">
      <w:pPr>
        <w:spacing w:line="400" w:lineRule="exact"/>
        <w:ind w:firstLine="420" w:firstLineChars="200"/>
        <w:jc w:val="left"/>
        <w:rPr>
          <w:rFonts w:ascii="宋体" w:hAnsi="宋体" w:eastAsia="宋体"/>
          <w:szCs w:val="21"/>
        </w:rPr>
      </w:pPr>
      <w:r>
        <w:rPr>
          <w:rFonts w:hint="eastAsia" w:ascii="宋体" w:hAnsi="宋体" w:eastAsia="宋体"/>
          <w:szCs w:val="21"/>
        </w:rPr>
        <w:t>□技术合同</w:t>
      </w:r>
    </w:p>
    <w:p w14:paraId="6916A92F">
      <w:pPr>
        <w:spacing w:line="400" w:lineRule="exact"/>
        <w:ind w:firstLine="420" w:firstLineChars="200"/>
        <w:jc w:val="left"/>
        <w:rPr>
          <w:rFonts w:ascii="宋体" w:hAnsi="宋体" w:eastAsia="宋体"/>
          <w:szCs w:val="21"/>
        </w:rPr>
      </w:pPr>
      <w:r>
        <w:rPr>
          <w:rFonts w:hint="eastAsia" w:ascii="宋体" w:hAnsi="宋体" w:eastAsia="宋体"/>
          <w:szCs w:val="21"/>
        </w:rPr>
        <w:t>□物业服务合同</w:t>
      </w:r>
    </w:p>
    <w:p w14:paraId="360B6646">
      <w:pPr>
        <w:spacing w:line="400" w:lineRule="exact"/>
        <w:ind w:firstLine="420" w:firstLineChars="200"/>
        <w:jc w:val="left"/>
        <w:rPr>
          <w:rFonts w:ascii="宋体" w:hAnsi="宋体" w:eastAsia="宋体"/>
          <w:szCs w:val="21"/>
        </w:rPr>
      </w:pPr>
      <w:r>
        <w:rPr>
          <w:rFonts w:hint="eastAsia" w:ascii="宋体" w:hAnsi="宋体" w:eastAsia="宋体"/>
          <w:szCs w:val="21"/>
        </w:rPr>
        <w:t>□委托合同</w:t>
      </w:r>
    </w:p>
    <w:p w14:paraId="23DCE287">
      <w:pPr>
        <w:spacing w:line="400" w:lineRule="exact"/>
        <w:ind w:firstLine="420" w:firstLineChars="200"/>
        <w:jc w:val="left"/>
        <w:rPr>
          <w:rFonts w:ascii="宋体" w:hAnsi="宋体" w:eastAsia="宋体"/>
          <w:szCs w:val="21"/>
          <w:u w:val="single"/>
        </w:rPr>
      </w:pPr>
      <w:r>
        <w:rPr>
          <w:rFonts w:hint="eastAsia" w:ascii="宋体" w:hAnsi="宋体" w:eastAsia="宋体"/>
          <w:szCs w:val="21"/>
        </w:rPr>
        <w:t>□其他：</w:t>
      </w:r>
      <w:r>
        <w:rPr>
          <w:rFonts w:hint="eastAsia" w:ascii="宋体" w:hAnsi="宋体" w:eastAsia="宋体"/>
          <w:szCs w:val="21"/>
          <w:u w:val="single"/>
        </w:rPr>
        <w:t xml:space="preserve">               \                </w:t>
      </w:r>
    </w:p>
    <w:p w14:paraId="0694724D">
      <w:pPr>
        <w:spacing w:line="400" w:lineRule="exact"/>
        <w:ind w:firstLine="420" w:firstLineChars="200"/>
        <w:jc w:val="left"/>
        <w:rPr>
          <w:rFonts w:ascii="宋体" w:hAnsi="宋体" w:eastAsia="宋体"/>
          <w:szCs w:val="21"/>
        </w:rPr>
      </w:pPr>
      <w:r>
        <w:rPr>
          <w:rFonts w:hint="eastAsia" w:ascii="宋体" w:hAnsi="宋体" w:eastAsia="宋体"/>
          <w:szCs w:val="21"/>
        </w:rPr>
        <w:t>选择合同类型的理由：中标人转移标的物的所有权于采购人,采购人支付价款。</w:t>
      </w:r>
    </w:p>
    <w:p w14:paraId="24CA7218">
      <w:pPr>
        <w:spacing w:line="400" w:lineRule="exact"/>
        <w:ind w:firstLine="420" w:firstLineChars="200"/>
        <w:jc w:val="left"/>
        <w:rPr>
          <w:rFonts w:ascii="宋体" w:hAnsi="宋体" w:eastAsia="宋体"/>
          <w:szCs w:val="21"/>
        </w:rPr>
      </w:pPr>
      <w:r>
        <w:rPr>
          <w:rFonts w:hint="eastAsia" w:ascii="宋体" w:hAnsi="宋体" w:eastAsia="宋体"/>
          <w:szCs w:val="21"/>
        </w:rPr>
        <w:t>（二）定价方式</w:t>
      </w:r>
    </w:p>
    <w:p w14:paraId="09A2D8D1">
      <w:pPr>
        <w:spacing w:line="400" w:lineRule="exact"/>
        <w:ind w:firstLine="420" w:firstLineChars="200"/>
        <w:jc w:val="left"/>
        <w:rPr>
          <w:rFonts w:ascii="宋体" w:hAnsi="宋体" w:eastAsia="宋体"/>
          <w:szCs w:val="21"/>
        </w:rPr>
      </w:pPr>
      <w:r>
        <w:rPr>
          <w:rFonts w:hint="eastAsia" w:ascii="Segoe UI Symbol" w:hAnsi="Segoe UI Symbol" w:eastAsia="宋体" w:cs="Segoe UI Symbol"/>
          <w:szCs w:val="21"/>
        </w:rPr>
        <w:t>□</w:t>
      </w:r>
      <w:r>
        <w:rPr>
          <w:rFonts w:hint="eastAsia" w:ascii="宋体" w:hAnsi="宋体" w:eastAsia="宋体"/>
          <w:szCs w:val="21"/>
        </w:rPr>
        <w:t xml:space="preserve">固定总价，要求： 总价包干。                    </w:t>
      </w:r>
    </w:p>
    <w:p w14:paraId="2D371B00">
      <w:pPr>
        <w:spacing w:line="400" w:lineRule="exact"/>
        <w:ind w:firstLine="420" w:firstLineChars="200"/>
        <w:jc w:val="left"/>
        <w:rPr>
          <w:rFonts w:ascii="宋体" w:hAnsi="宋体" w:eastAsia="宋体"/>
          <w:szCs w:val="21"/>
        </w:rPr>
      </w:pPr>
      <w:r>
        <w:rPr>
          <w:rFonts w:hint="eastAsia" w:ascii="宋体" w:hAnsi="宋体" w:eastAsia="宋体"/>
          <w:szCs w:val="21"/>
        </w:rPr>
        <w:t xml:space="preserve">☑固定单价，要求：                     </w:t>
      </w:r>
    </w:p>
    <w:p w14:paraId="5D567144">
      <w:pPr>
        <w:spacing w:line="400" w:lineRule="exact"/>
        <w:ind w:firstLine="420" w:firstLineChars="200"/>
        <w:jc w:val="left"/>
        <w:rPr>
          <w:rFonts w:ascii="宋体" w:hAnsi="宋体" w:eastAsia="宋体"/>
          <w:szCs w:val="21"/>
        </w:rPr>
      </w:pPr>
      <w:r>
        <w:rPr>
          <w:rFonts w:hint="eastAsia" w:ascii="宋体" w:hAnsi="宋体" w:eastAsia="宋体"/>
          <w:szCs w:val="21"/>
        </w:rPr>
        <w:t xml:space="preserve">□成本补偿，要求：                     </w:t>
      </w:r>
    </w:p>
    <w:p w14:paraId="26DB7B67">
      <w:pPr>
        <w:spacing w:line="400" w:lineRule="exact"/>
        <w:ind w:firstLine="420" w:firstLineChars="200"/>
        <w:jc w:val="left"/>
        <w:rPr>
          <w:rFonts w:ascii="宋体" w:hAnsi="宋体" w:eastAsia="宋体"/>
          <w:szCs w:val="21"/>
        </w:rPr>
      </w:pPr>
      <w:r>
        <w:rPr>
          <w:rFonts w:hint="eastAsia" w:ascii="宋体" w:hAnsi="宋体" w:eastAsia="宋体"/>
          <w:szCs w:val="21"/>
        </w:rPr>
        <w:t xml:space="preserve">□绩效激励，要求：                     </w:t>
      </w:r>
    </w:p>
    <w:p w14:paraId="0858DDBD">
      <w:pPr>
        <w:spacing w:line="400" w:lineRule="exact"/>
        <w:ind w:firstLine="420" w:firstLineChars="200"/>
        <w:jc w:val="left"/>
        <w:rPr>
          <w:rFonts w:ascii="宋体" w:hAnsi="宋体" w:eastAsia="宋体"/>
          <w:szCs w:val="21"/>
        </w:rPr>
      </w:pPr>
      <w:r>
        <w:rPr>
          <w:rFonts w:hint="eastAsia" w:ascii="宋体" w:hAnsi="宋体" w:eastAsia="宋体"/>
          <w:szCs w:val="21"/>
        </w:rPr>
        <w:t>选择定价方式的理由：本项目采购需求客观、明确，且技术较复杂或者专业性较强。</w:t>
      </w:r>
    </w:p>
    <w:p w14:paraId="0C63FA8F">
      <w:pPr>
        <w:spacing w:line="400" w:lineRule="exact"/>
        <w:ind w:firstLine="420" w:firstLineChars="200"/>
        <w:jc w:val="left"/>
        <w:rPr>
          <w:rFonts w:ascii="宋体" w:hAnsi="宋体" w:eastAsia="宋体"/>
          <w:szCs w:val="21"/>
        </w:rPr>
      </w:pPr>
      <w:r>
        <w:rPr>
          <w:rFonts w:hint="eastAsia" w:ascii="宋体" w:hAnsi="宋体" w:eastAsia="宋体"/>
          <w:szCs w:val="21"/>
        </w:rPr>
        <w:t>（三）合同文本的主要条款</w:t>
      </w:r>
    </w:p>
    <w:p w14:paraId="7B93EACD">
      <w:pPr>
        <w:spacing w:line="400" w:lineRule="exact"/>
        <w:ind w:firstLine="420" w:firstLineChars="200"/>
        <w:jc w:val="left"/>
        <w:rPr>
          <w:rFonts w:ascii="宋体" w:hAnsi="宋体" w:eastAsia="宋体"/>
          <w:szCs w:val="21"/>
        </w:rPr>
      </w:pPr>
      <w:r>
        <w:rPr>
          <w:rFonts w:hint="eastAsia" w:ascii="宋体" w:hAnsi="宋体" w:eastAsia="宋体"/>
          <w:szCs w:val="21"/>
        </w:rPr>
        <w:t>另附</w:t>
      </w:r>
    </w:p>
    <w:p w14:paraId="5E29F0BB">
      <w:pPr>
        <w:spacing w:line="400" w:lineRule="exact"/>
        <w:ind w:firstLine="420" w:firstLineChars="200"/>
        <w:jc w:val="left"/>
        <w:rPr>
          <w:rFonts w:ascii="宋体" w:hAnsi="宋体" w:eastAsia="宋体"/>
          <w:szCs w:val="21"/>
        </w:rPr>
      </w:pPr>
      <w:r>
        <w:rPr>
          <w:rFonts w:hint="eastAsia" w:ascii="宋体" w:hAnsi="宋体" w:eastAsia="宋体"/>
          <w:szCs w:val="21"/>
        </w:rPr>
        <w:t>（四）履约验收方案</w:t>
      </w:r>
    </w:p>
    <w:p w14:paraId="56A512FD">
      <w:pPr>
        <w:spacing w:line="400" w:lineRule="exact"/>
        <w:ind w:firstLine="420" w:firstLineChars="200"/>
        <w:jc w:val="left"/>
        <w:rPr>
          <w:rFonts w:ascii="宋体" w:hAnsi="宋体" w:eastAsia="宋体"/>
          <w:szCs w:val="21"/>
        </w:rPr>
      </w:pPr>
      <w:r>
        <w:rPr>
          <w:rFonts w:hint="eastAsia" w:ascii="宋体" w:hAnsi="宋体" w:eastAsia="宋体"/>
          <w:szCs w:val="21"/>
        </w:rPr>
        <w:t>1.履约验收主体</w:t>
      </w:r>
    </w:p>
    <w:p w14:paraId="262F4FFD">
      <w:pPr>
        <w:spacing w:line="400" w:lineRule="exact"/>
        <w:ind w:firstLine="420" w:firstLineChars="200"/>
        <w:jc w:val="left"/>
        <w:rPr>
          <w:rFonts w:ascii="宋体" w:hAnsi="宋体" w:eastAsia="宋体"/>
          <w:szCs w:val="21"/>
          <w:u w:val="single"/>
        </w:rPr>
      </w:pPr>
      <w:r>
        <w:rPr>
          <w:rFonts w:ascii="Segoe UI Symbol" w:hAnsi="Segoe UI Symbol" w:eastAsia="宋体" w:cs="Segoe UI Symbol"/>
          <w:szCs w:val="21"/>
        </w:rPr>
        <w:t>☑</w:t>
      </w:r>
      <w:r>
        <w:rPr>
          <w:rFonts w:hint="eastAsia" w:ascii="宋体" w:hAnsi="宋体" w:eastAsia="宋体"/>
          <w:szCs w:val="21"/>
        </w:rPr>
        <w:t>采购人：</w:t>
      </w:r>
      <w:r>
        <w:rPr>
          <w:rFonts w:hint="eastAsia" w:ascii="宋体" w:hAnsi="宋体" w:eastAsia="宋体"/>
          <w:szCs w:val="21"/>
          <w:u w:val="single"/>
        </w:rPr>
        <w:t xml:space="preserve"> </w:t>
      </w:r>
      <w:r>
        <w:rPr>
          <w:rFonts w:ascii="宋体" w:hAnsi="宋体" w:eastAsia="宋体"/>
          <w:szCs w:val="21"/>
          <w:u w:val="single"/>
        </w:rPr>
        <w:t xml:space="preserve">                          </w:t>
      </w:r>
    </w:p>
    <w:p w14:paraId="2117736E">
      <w:pPr>
        <w:spacing w:line="400" w:lineRule="exact"/>
        <w:ind w:firstLine="420" w:firstLineChars="200"/>
        <w:jc w:val="left"/>
        <w:rPr>
          <w:rFonts w:ascii="宋体" w:hAnsi="宋体" w:eastAsia="宋体"/>
          <w:szCs w:val="21"/>
          <w:u w:val="single"/>
        </w:rPr>
      </w:pPr>
      <w:r>
        <w:rPr>
          <w:rFonts w:hint="eastAsia" w:ascii="宋体" w:hAnsi="宋体" w:eastAsia="宋体"/>
          <w:szCs w:val="21"/>
        </w:rPr>
        <w:t>□采购代理机构：</w:t>
      </w:r>
      <w:r>
        <w:rPr>
          <w:rFonts w:hint="eastAsia" w:ascii="宋体" w:hAnsi="宋体" w:eastAsia="宋体"/>
          <w:szCs w:val="21"/>
          <w:u w:val="single"/>
        </w:rPr>
        <w:t xml:space="preserve">         </w:t>
      </w:r>
      <w:r>
        <w:rPr>
          <w:rFonts w:hint="eastAsia" w:ascii="宋体" w:hAnsi="宋体" w:eastAsia="宋体"/>
          <w:szCs w:val="21"/>
          <w:u w:val="single"/>
        </w:rPr>
        <w:tab/>
      </w:r>
      <w:r>
        <w:rPr>
          <w:rFonts w:hint="eastAsia" w:ascii="宋体" w:hAnsi="宋体" w:eastAsia="宋体"/>
          <w:szCs w:val="21"/>
          <w:u w:val="single"/>
        </w:rPr>
        <w:tab/>
      </w:r>
      <w:r>
        <w:rPr>
          <w:rFonts w:hint="eastAsia" w:ascii="宋体" w:hAnsi="宋体" w:eastAsia="宋体"/>
          <w:szCs w:val="21"/>
          <w:u w:val="single"/>
        </w:rPr>
        <w:t xml:space="preserve">\         </w:t>
      </w:r>
    </w:p>
    <w:p w14:paraId="5E6E3ED9">
      <w:pPr>
        <w:spacing w:line="400" w:lineRule="exact"/>
        <w:ind w:firstLine="420" w:firstLineChars="200"/>
        <w:jc w:val="left"/>
        <w:rPr>
          <w:rFonts w:ascii="宋体" w:hAnsi="宋体" w:eastAsia="宋体"/>
          <w:szCs w:val="21"/>
          <w:u w:val="single"/>
        </w:rPr>
      </w:pPr>
      <w:r>
        <w:rPr>
          <w:rFonts w:hint="eastAsia" w:ascii="宋体" w:hAnsi="宋体" w:eastAsia="宋体"/>
          <w:szCs w:val="21"/>
        </w:rPr>
        <w:t>□本项目的其他供应商：</w:t>
      </w:r>
      <w:r>
        <w:rPr>
          <w:rFonts w:hint="eastAsia" w:ascii="宋体" w:hAnsi="宋体" w:eastAsia="宋体"/>
          <w:szCs w:val="21"/>
          <w:u w:val="single"/>
        </w:rPr>
        <w:t xml:space="preserve">       \          </w:t>
      </w:r>
    </w:p>
    <w:p w14:paraId="0B9EC228">
      <w:pPr>
        <w:spacing w:line="400" w:lineRule="exact"/>
        <w:ind w:firstLine="420" w:firstLineChars="200"/>
        <w:jc w:val="left"/>
        <w:rPr>
          <w:rFonts w:ascii="宋体" w:hAnsi="宋体" w:eastAsia="宋体"/>
          <w:szCs w:val="21"/>
          <w:u w:val="single"/>
        </w:rPr>
      </w:pPr>
      <w:r>
        <w:rPr>
          <w:rFonts w:ascii="Segoe UI Symbol" w:hAnsi="Segoe UI Symbol" w:eastAsia="宋体" w:cs="Segoe UI Symbol"/>
          <w:szCs w:val="21"/>
        </w:rPr>
        <w:t>☑</w:t>
      </w:r>
      <w:r>
        <w:rPr>
          <w:rFonts w:hint="eastAsia" w:ascii="宋体" w:hAnsi="宋体" w:eastAsia="宋体"/>
          <w:szCs w:val="21"/>
        </w:rPr>
        <w:t>第三方专业机构：</w:t>
      </w:r>
      <w:r>
        <w:rPr>
          <w:rFonts w:hint="eastAsia" w:ascii="宋体" w:hAnsi="宋体" w:eastAsia="宋体"/>
          <w:szCs w:val="21"/>
          <w:u w:val="single"/>
        </w:rPr>
        <w:t xml:space="preserve">以验收时邀请的第三方机构为准（可选） </w:t>
      </w:r>
    </w:p>
    <w:p w14:paraId="71ACFDEA">
      <w:pPr>
        <w:spacing w:line="400" w:lineRule="exact"/>
        <w:ind w:firstLine="420" w:firstLineChars="200"/>
        <w:jc w:val="left"/>
        <w:rPr>
          <w:rFonts w:ascii="宋体" w:hAnsi="宋体" w:eastAsia="宋体"/>
          <w:szCs w:val="21"/>
          <w:u w:val="single"/>
        </w:rPr>
      </w:pPr>
      <w:r>
        <w:rPr>
          <w:rFonts w:ascii="Segoe UI Symbol" w:hAnsi="Segoe UI Symbol" w:eastAsia="宋体" w:cs="Segoe UI Symbol"/>
          <w:szCs w:val="21"/>
        </w:rPr>
        <w:t>☑</w:t>
      </w:r>
      <w:r>
        <w:rPr>
          <w:rFonts w:hint="eastAsia" w:ascii="宋体" w:hAnsi="宋体" w:eastAsia="宋体"/>
          <w:szCs w:val="21"/>
        </w:rPr>
        <w:t>专家：</w:t>
      </w:r>
      <w:r>
        <w:rPr>
          <w:rFonts w:hint="eastAsia" w:ascii="宋体" w:hAnsi="宋体" w:eastAsia="宋体"/>
          <w:szCs w:val="21"/>
          <w:u w:val="single"/>
        </w:rPr>
        <w:t>以验收时邀请的专家为准（可选）</w:t>
      </w:r>
    </w:p>
    <w:p w14:paraId="514D2E2E">
      <w:pPr>
        <w:spacing w:line="400" w:lineRule="exact"/>
        <w:ind w:firstLine="420" w:firstLineChars="200"/>
        <w:jc w:val="left"/>
        <w:rPr>
          <w:rFonts w:ascii="宋体" w:hAnsi="宋体" w:eastAsia="宋体"/>
          <w:szCs w:val="21"/>
          <w:u w:val="single"/>
        </w:rPr>
      </w:pPr>
      <w:r>
        <w:rPr>
          <w:rFonts w:hint="eastAsia" w:ascii="宋体" w:hAnsi="宋体" w:eastAsia="宋体"/>
          <w:szCs w:val="21"/>
        </w:rPr>
        <w:t>□服务对象：</w:t>
      </w:r>
      <w:r>
        <w:rPr>
          <w:rFonts w:hint="eastAsia" w:ascii="宋体" w:hAnsi="宋体" w:eastAsia="宋体"/>
          <w:szCs w:val="21"/>
          <w:u w:val="single"/>
        </w:rPr>
        <w:t xml:space="preserve">          \                 </w:t>
      </w:r>
    </w:p>
    <w:p w14:paraId="172068BB">
      <w:pPr>
        <w:spacing w:line="400" w:lineRule="exact"/>
        <w:ind w:firstLine="420" w:firstLineChars="200"/>
        <w:jc w:val="left"/>
        <w:rPr>
          <w:rFonts w:ascii="宋体" w:hAnsi="宋体" w:eastAsia="宋体"/>
          <w:szCs w:val="21"/>
          <w:u w:val="single"/>
        </w:rPr>
      </w:pPr>
      <w:r>
        <w:rPr>
          <w:rFonts w:hint="eastAsia" w:ascii="宋体" w:hAnsi="宋体" w:eastAsia="宋体"/>
          <w:szCs w:val="21"/>
        </w:rPr>
        <w:t>□其他：</w:t>
      </w:r>
      <w:r>
        <w:rPr>
          <w:rFonts w:hint="eastAsia" w:ascii="宋体" w:hAnsi="宋体" w:eastAsia="宋体"/>
          <w:szCs w:val="21"/>
          <w:u w:val="single"/>
        </w:rPr>
        <w:t xml:space="preserve">            \                   </w:t>
      </w:r>
    </w:p>
    <w:p w14:paraId="185B95F1">
      <w:pPr>
        <w:spacing w:line="400" w:lineRule="exact"/>
        <w:ind w:firstLine="420" w:firstLineChars="200"/>
        <w:jc w:val="left"/>
        <w:rPr>
          <w:rFonts w:ascii="宋体" w:hAnsi="宋体" w:eastAsia="宋体"/>
          <w:szCs w:val="21"/>
        </w:rPr>
      </w:pPr>
      <w:r>
        <w:rPr>
          <w:rFonts w:hint="eastAsia" w:ascii="宋体" w:hAnsi="宋体" w:eastAsia="宋体"/>
          <w:szCs w:val="21"/>
        </w:rPr>
        <w:t>2.履约验收时间</w:t>
      </w:r>
    </w:p>
    <w:p w14:paraId="161C287B">
      <w:pPr>
        <w:spacing w:line="400" w:lineRule="exact"/>
        <w:ind w:firstLine="420" w:firstLineChars="200"/>
        <w:jc w:val="left"/>
        <w:rPr>
          <w:rFonts w:ascii="宋体" w:hAnsi="宋体" w:eastAsia="宋体"/>
          <w:szCs w:val="21"/>
        </w:rPr>
      </w:pPr>
      <w:r>
        <w:rPr>
          <w:rFonts w:hint="eastAsia" w:ascii="宋体" w:hAnsi="宋体" w:eastAsia="宋体"/>
          <w:szCs w:val="21"/>
        </w:rPr>
        <w:t>2.1乙方履行完合同义务后，书面向甲方提交验收申请。</w:t>
      </w:r>
    </w:p>
    <w:p w14:paraId="46ACF063">
      <w:pPr>
        <w:spacing w:line="400" w:lineRule="exact"/>
        <w:ind w:firstLine="420" w:firstLineChars="200"/>
        <w:jc w:val="left"/>
        <w:rPr>
          <w:rFonts w:ascii="宋体" w:hAnsi="宋体" w:eastAsia="宋体"/>
          <w:szCs w:val="21"/>
        </w:rPr>
      </w:pPr>
      <w:r>
        <w:rPr>
          <w:rFonts w:hint="eastAsia" w:ascii="宋体" w:hAnsi="宋体" w:eastAsia="宋体"/>
          <w:szCs w:val="21"/>
        </w:rPr>
        <w:t>2.2甲方收到乙方验收申请之日起</w:t>
      </w:r>
      <w:r>
        <w:rPr>
          <w:rFonts w:ascii="宋体" w:hAnsi="宋体" w:eastAsia="宋体"/>
          <w:szCs w:val="21"/>
        </w:rPr>
        <w:t>7</w:t>
      </w:r>
      <w:r>
        <w:rPr>
          <w:rFonts w:hint="eastAsia" w:ascii="宋体" w:hAnsi="宋体" w:eastAsia="宋体"/>
          <w:szCs w:val="21"/>
        </w:rPr>
        <w:t>个工作日进行验收，逾期不验收的，视同验收合格。甲方委托第三方机构组织项目验收的，其验收时间以该项目验收方案确定的验收时间为准。</w:t>
      </w:r>
    </w:p>
    <w:p w14:paraId="244E0D45">
      <w:pPr>
        <w:spacing w:line="400" w:lineRule="exact"/>
        <w:ind w:firstLine="420" w:firstLineChars="200"/>
        <w:jc w:val="left"/>
        <w:rPr>
          <w:rFonts w:ascii="宋体" w:hAnsi="宋体" w:eastAsia="宋体"/>
          <w:szCs w:val="21"/>
        </w:rPr>
      </w:pPr>
      <w:r>
        <w:rPr>
          <w:rFonts w:hint="eastAsia" w:ascii="宋体" w:hAnsi="宋体" w:eastAsia="宋体"/>
          <w:szCs w:val="21"/>
        </w:rPr>
        <w:t>3.履约验收方式</w:t>
      </w:r>
    </w:p>
    <w:p w14:paraId="1F0978F3">
      <w:pPr>
        <w:spacing w:line="400" w:lineRule="exact"/>
        <w:ind w:firstLine="420" w:firstLineChars="200"/>
        <w:jc w:val="left"/>
        <w:rPr>
          <w:rFonts w:ascii="宋体" w:hAnsi="宋体" w:eastAsia="宋体"/>
          <w:szCs w:val="21"/>
        </w:rPr>
      </w:pPr>
      <w:r>
        <w:rPr>
          <w:rFonts w:ascii="宋体" w:hAnsi="宋体" w:eastAsia="宋体"/>
          <w:szCs w:val="21"/>
        </w:rPr>
        <w:t>自行组织验收</w:t>
      </w:r>
    </w:p>
    <w:p w14:paraId="0ACC39D7">
      <w:pPr>
        <w:spacing w:line="400" w:lineRule="exact"/>
        <w:ind w:firstLine="420" w:firstLineChars="200"/>
        <w:jc w:val="left"/>
        <w:rPr>
          <w:rFonts w:ascii="宋体" w:hAnsi="宋体" w:eastAsia="宋体"/>
          <w:szCs w:val="21"/>
        </w:rPr>
      </w:pPr>
      <w:r>
        <w:rPr>
          <w:rFonts w:hint="eastAsia" w:ascii="宋体" w:hAnsi="宋体" w:eastAsia="宋体"/>
          <w:szCs w:val="21"/>
        </w:rPr>
        <w:t>4.履约验收程序</w:t>
      </w:r>
    </w:p>
    <w:p w14:paraId="6CECDB23">
      <w:pPr>
        <w:spacing w:line="400" w:lineRule="exact"/>
        <w:ind w:firstLine="420" w:firstLineChars="200"/>
        <w:jc w:val="left"/>
        <w:rPr>
          <w:rFonts w:ascii="宋体" w:hAnsi="宋体" w:eastAsia="宋体"/>
          <w:szCs w:val="21"/>
        </w:rPr>
      </w:pPr>
      <w:r>
        <w:rPr>
          <w:rFonts w:hint="eastAsia" w:ascii="宋体" w:hAnsi="宋体" w:eastAsia="宋体"/>
          <w:szCs w:val="21"/>
        </w:rPr>
        <w:t>服务完成后，采购人在规定的时间内进行验收。</w:t>
      </w:r>
    </w:p>
    <w:p w14:paraId="2CAB7EBC">
      <w:pPr>
        <w:spacing w:line="400" w:lineRule="exact"/>
        <w:ind w:firstLine="420" w:firstLineChars="200"/>
        <w:jc w:val="left"/>
        <w:rPr>
          <w:rFonts w:ascii="宋体" w:hAnsi="宋体" w:eastAsia="宋体"/>
          <w:szCs w:val="21"/>
        </w:rPr>
      </w:pPr>
      <w:r>
        <w:rPr>
          <w:rFonts w:hint="eastAsia" w:ascii="宋体" w:hAnsi="宋体" w:eastAsia="宋体"/>
          <w:szCs w:val="21"/>
        </w:rPr>
        <w:t>5.履约验收内容</w:t>
      </w:r>
    </w:p>
    <w:p w14:paraId="3440CB4A">
      <w:pPr>
        <w:spacing w:line="400" w:lineRule="exact"/>
        <w:ind w:firstLine="420" w:firstLineChars="200"/>
        <w:jc w:val="left"/>
        <w:rPr>
          <w:rFonts w:ascii="宋体" w:hAnsi="宋体" w:eastAsia="宋体"/>
          <w:szCs w:val="21"/>
        </w:rPr>
      </w:pPr>
      <w:r>
        <w:rPr>
          <w:rFonts w:hint="eastAsia" w:ascii="宋体" w:hAnsi="宋体" w:eastAsia="宋体"/>
          <w:szCs w:val="21"/>
        </w:rPr>
        <w:t>采购人依据招标文件要求、投标承诺以及国家有关质量标准，就中标人对标的每一项服务内容及要求、商务要求等相关内容进行验收。</w:t>
      </w:r>
    </w:p>
    <w:p w14:paraId="10D615D7">
      <w:pPr>
        <w:spacing w:line="400" w:lineRule="exact"/>
        <w:ind w:firstLine="420" w:firstLineChars="200"/>
        <w:jc w:val="left"/>
        <w:rPr>
          <w:rFonts w:ascii="宋体" w:hAnsi="宋体" w:eastAsia="宋体"/>
          <w:szCs w:val="21"/>
        </w:rPr>
      </w:pPr>
      <w:r>
        <w:rPr>
          <w:rFonts w:hint="eastAsia" w:ascii="宋体" w:hAnsi="宋体" w:eastAsia="宋体"/>
          <w:szCs w:val="21"/>
        </w:rPr>
        <w:t>6.履约验收验收标准</w:t>
      </w:r>
    </w:p>
    <w:p w14:paraId="23019AF9">
      <w:pPr>
        <w:spacing w:line="400" w:lineRule="exact"/>
        <w:ind w:firstLine="420" w:firstLineChars="200"/>
        <w:jc w:val="left"/>
        <w:rPr>
          <w:rFonts w:ascii="宋体" w:hAnsi="宋体" w:eastAsia="宋体"/>
          <w:szCs w:val="21"/>
        </w:rPr>
      </w:pPr>
      <w:r>
        <w:rPr>
          <w:rFonts w:hint="eastAsia" w:ascii="宋体" w:hAnsi="宋体" w:eastAsia="宋体"/>
          <w:szCs w:val="21"/>
        </w:rPr>
        <w:t>验收小组按照政府采购合同规定的技术、服务标准对中标人履约情况进行验收。</w:t>
      </w:r>
    </w:p>
    <w:p w14:paraId="3E54C35D">
      <w:pPr>
        <w:spacing w:line="400" w:lineRule="exact"/>
        <w:ind w:firstLine="420" w:firstLineChars="200"/>
        <w:jc w:val="left"/>
        <w:rPr>
          <w:rFonts w:ascii="宋体" w:hAnsi="宋体" w:eastAsia="宋体"/>
          <w:szCs w:val="21"/>
        </w:rPr>
      </w:pPr>
      <w:r>
        <w:rPr>
          <w:rFonts w:hint="eastAsia" w:ascii="宋体" w:hAnsi="宋体" w:eastAsia="宋体"/>
          <w:szCs w:val="21"/>
        </w:rPr>
        <w:t>7.履约验收其他事项</w:t>
      </w:r>
    </w:p>
    <w:p w14:paraId="4A564613">
      <w:pPr>
        <w:spacing w:line="400" w:lineRule="exact"/>
        <w:ind w:firstLine="420" w:firstLineChars="200"/>
        <w:jc w:val="left"/>
        <w:rPr>
          <w:rFonts w:ascii="宋体" w:hAnsi="宋体" w:eastAsia="宋体"/>
          <w:szCs w:val="21"/>
        </w:rPr>
      </w:pPr>
      <w:r>
        <w:rPr>
          <w:rFonts w:hint="eastAsia" w:ascii="宋体" w:hAnsi="宋体" w:eastAsia="宋体"/>
          <w:szCs w:val="21"/>
        </w:rPr>
        <w:t>7.1本项目验收由验收小组按照采购合同约定对每一项技术和商务要求的履约情况进行确认。</w:t>
      </w:r>
    </w:p>
    <w:p w14:paraId="6D34E0BC">
      <w:pPr>
        <w:spacing w:line="400" w:lineRule="exact"/>
        <w:ind w:firstLine="420" w:firstLineChars="200"/>
        <w:jc w:val="left"/>
        <w:rPr>
          <w:rFonts w:ascii="宋体" w:hAnsi="宋体" w:eastAsia="宋体"/>
          <w:szCs w:val="21"/>
        </w:rPr>
      </w:pPr>
      <w:r>
        <w:rPr>
          <w:rFonts w:hint="eastAsia" w:ascii="宋体" w:hAnsi="宋体" w:eastAsia="宋体"/>
          <w:szCs w:val="21"/>
        </w:rPr>
        <w:t>7.2验收结束后，验收小组出具采购验收书，验收书应当包括每一项服务内容及要求和商务要求的履约情况，并列明项目总体评价，由验收小组、甲方和乙方共同签署。甲方委托第三方机构组织项目验收的，其验收结果以第三方机构出具验收书结论为准，甲方和乙方共同签署确认。</w:t>
      </w:r>
    </w:p>
    <w:p w14:paraId="7B153B29">
      <w:pPr>
        <w:spacing w:line="400" w:lineRule="exact"/>
        <w:ind w:firstLine="420" w:firstLineChars="200"/>
        <w:jc w:val="left"/>
        <w:rPr>
          <w:rFonts w:ascii="宋体" w:hAnsi="宋体" w:eastAsia="宋体"/>
          <w:szCs w:val="21"/>
        </w:rPr>
      </w:pPr>
      <w:r>
        <w:rPr>
          <w:rFonts w:hint="eastAsia" w:ascii="宋体" w:hAnsi="宋体" w:eastAsia="宋体"/>
          <w:szCs w:val="21"/>
        </w:rPr>
        <w:t>7.3验收过程中所产生的一切费用均由乙方承担。</w:t>
      </w:r>
    </w:p>
    <w:p w14:paraId="0829F758">
      <w:pPr>
        <w:spacing w:line="400" w:lineRule="exact"/>
        <w:ind w:firstLine="420" w:firstLineChars="200"/>
        <w:jc w:val="left"/>
        <w:rPr>
          <w:rFonts w:ascii="宋体" w:hAnsi="宋体" w:eastAsia="宋体"/>
          <w:szCs w:val="21"/>
        </w:rPr>
      </w:pPr>
      <w:r>
        <w:rPr>
          <w:rFonts w:hint="eastAsia" w:ascii="宋体" w:hAnsi="宋体" w:eastAsia="宋体"/>
          <w:szCs w:val="21"/>
        </w:rPr>
        <w:t>7.4验收书一式五份，甲乙双方各执二份、受托第三方机构一份（如有）。</w:t>
      </w:r>
    </w:p>
    <w:p w14:paraId="489F6035">
      <w:pPr>
        <w:spacing w:line="400" w:lineRule="exact"/>
        <w:ind w:firstLine="420" w:firstLineChars="200"/>
        <w:jc w:val="left"/>
        <w:rPr>
          <w:rFonts w:ascii="宋体" w:hAnsi="宋体" w:eastAsia="宋体"/>
          <w:szCs w:val="21"/>
        </w:rPr>
      </w:pPr>
      <w:r>
        <w:rPr>
          <w:rFonts w:hint="eastAsia" w:ascii="宋体" w:hAnsi="宋体" w:eastAsia="宋体"/>
          <w:szCs w:val="21"/>
        </w:rPr>
        <w:t>7.5验收结论不合格的，乙方应自收到验收书后</w:t>
      </w:r>
      <w:r>
        <w:rPr>
          <w:rFonts w:ascii="宋体" w:hAnsi="宋体" w:eastAsia="宋体"/>
          <w:szCs w:val="21"/>
        </w:rPr>
        <w:t>7</w:t>
      </w:r>
      <w:r>
        <w:rPr>
          <w:rFonts w:hint="eastAsia" w:ascii="宋体" w:hAnsi="宋体" w:eastAsia="宋体"/>
          <w:szCs w:val="21"/>
        </w:rPr>
        <w:t>日内及时予以解决。经乙方对验收结论不合格的货物进行整改后，仍然达不到要求的，经双方协商，可更换产品，并由乙方承担所发生的全部费用。</w:t>
      </w:r>
    </w:p>
    <w:p w14:paraId="3DEDC2A2">
      <w:pPr>
        <w:spacing w:line="400" w:lineRule="exact"/>
        <w:ind w:firstLine="420" w:firstLineChars="200"/>
        <w:jc w:val="left"/>
        <w:rPr>
          <w:rFonts w:ascii="宋体" w:hAnsi="宋体" w:eastAsia="宋体"/>
          <w:szCs w:val="21"/>
        </w:rPr>
      </w:pPr>
      <w:r>
        <w:rPr>
          <w:rFonts w:hint="eastAsia" w:ascii="宋体" w:hAnsi="宋体" w:eastAsia="宋体"/>
          <w:szCs w:val="21"/>
        </w:rPr>
        <w:t>（五）风险管控措施</w:t>
      </w:r>
    </w:p>
    <w:p w14:paraId="419C96E6">
      <w:pPr>
        <w:spacing w:line="400" w:lineRule="exact"/>
        <w:ind w:firstLine="420" w:firstLineChars="200"/>
        <w:jc w:val="left"/>
        <w:rPr>
          <w:rFonts w:ascii="宋体" w:hAnsi="宋体" w:eastAsia="宋体" w:cs="仿宋_GB2312"/>
          <w:szCs w:val="21"/>
        </w:rPr>
      </w:pPr>
      <w:r>
        <w:rPr>
          <w:rFonts w:hint="eastAsia" w:ascii="宋体" w:hAnsi="宋体" w:eastAsia="宋体"/>
          <w:szCs w:val="21"/>
        </w:rPr>
        <w:t>1.国家政策变化应对措施：</w:t>
      </w:r>
      <w:r>
        <w:rPr>
          <w:rFonts w:hint="eastAsia" w:ascii="宋体" w:hAnsi="宋体" w:eastAsia="宋体" w:cs="仿宋_GB2312"/>
          <w:szCs w:val="21"/>
        </w:rPr>
        <w:t>该风险影响程度较为严重，风险发生的可能较大。采购单位已在开展项目前期工作时可以预见相应的情况，并在确定采购需求前开展了市场调查工作，可以根据最新的国家政策要求编制采购需求。如果在项目采购或实施过程中发生国家政策变化，采购单位应及时告知采购项目有关方,在不损害各方利益的前提下，友好协商合理的解决办法，必要时应当上报有关监管部门。</w:t>
      </w:r>
    </w:p>
    <w:p w14:paraId="17FC89E4">
      <w:pPr>
        <w:spacing w:line="400" w:lineRule="exact"/>
        <w:ind w:firstLine="420" w:firstLineChars="200"/>
        <w:jc w:val="left"/>
        <w:rPr>
          <w:rFonts w:ascii="宋体" w:hAnsi="宋体" w:eastAsia="宋体" w:cs="仿宋_GB2312"/>
          <w:szCs w:val="21"/>
        </w:rPr>
      </w:pPr>
      <w:r>
        <w:rPr>
          <w:rFonts w:hint="eastAsia" w:ascii="宋体" w:hAnsi="宋体" w:eastAsia="宋体"/>
          <w:szCs w:val="21"/>
        </w:rPr>
        <w:t>2.实施环境变化应对措施：</w:t>
      </w:r>
      <w:r>
        <w:rPr>
          <w:rFonts w:hint="eastAsia" w:ascii="宋体" w:hAnsi="宋体" w:eastAsia="宋体" w:cs="仿宋_GB2312"/>
          <w:szCs w:val="21"/>
        </w:rPr>
        <w:t>该风险影响程度较为严重，但风险发生的可能性极小。采购单位已在开展项目前期工作时可以预见相应的情况，并在确定采购需求前开展了市场调查工作，可以根据可能的情况做好前期工作。如果在项目采购或实施过程中发生国家政策变化，采购单位应及时告知采购项目有关方,在不损害各方利益的前提下，友好协商合理的解决办法，必要时应当上报有关监管部门。</w:t>
      </w:r>
    </w:p>
    <w:p w14:paraId="4DD983C0">
      <w:pPr>
        <w:spacing w:line="400" w:lineRule="exact"/>
        <w:ind w:firstLine="420" w:firstLineChars="200"/>
        <w:jc w:val="left"/>
        <w:rPr>
          <w:rFonts w:ascii="宋体" w:hAnsi="宋体" w:eastAsia="宋体"/>
          <w:szCs w:val="21"/>
        </w:rPr>
      </w:pPr>
      <w:r>
        <w:rPr>
          <w:rFonts w:hint="eastAsia" w:ascii="宋体" w:hAnsi="宋体" w:eastAsia="宋体"/>
          <w:szCs w:val="21"/>
        </w:rPr>
        <w:t>3.重大技术变化应对措施：</w:t>
      </w:r>
      <w:r>
        <w:rPr>
          <w:rFonts w:hint="eastAsia" w:ascii="宋体" w:hAnsi="宋体" w:eastAsia="宋体" w:cs="仿宋_GB2312"/>
          <w:szCs w:val="21"/>
        </w:rPr>
        <w:t>该风险影响程度较为严重，但风险发生的可能性极小。采购单位在确定采购需求前开展了市场调查工作，所采购的产品</w:t>
      </w:r>
      <w:r>
        <w:rPr>
          <w:rFonts w:ascii="宋体" w:hAnsi="宋体" w:eastAsia="宋体" w:cs="仿宋_GB2312"/>
          <w:szCs w:val="21"/>
        </w:rPr>
        <w:t>特性已经相对稳定</w:t>
      </w:r>
      <w:r>
        <w:rPr>
          <w:rFonts w:hint="eastAsia" w:ascii="宋体" w:hAnsi="宋体" w:eastAsia="宋体" w:cs="仿宋_GB2312"/>
          <w:szCs w:val="21"/>
        </w:rPr>
        <w:t>。如果该风险发生，</w:t>
      </w:r>
      <w:r>
        <w:rPr>
          <w:rFonts w:hint="eastAsia" w:ascii="宋体" w:hAnsi="宋体" w:eastAsia="宋体"/>
          <w:szCs w:val="21"/>
        </w:rPr>
        <w:t>根据重大技术变化情况调整采购需求。</w:t>
      </w:r>
    </w:p>
    <w:p w14:paraId="40BB4F0D">
      <w:pPr>
        <w:spacing w:line="400" w:lineRule="exact"/>
        <w:ind w:firstLine="420" w:firstLineChars="200"/>
        <w:jc w:val="left"/>
        <w:rPr>
          <w:rFonts w:ascii="宋体" w:hAnsi="宋体" w:eastAsia="宋体" w:cs="仿宋_GB2312"/>
          <w:szCs w:val="21"/>
        </w:rPr>
      </w:pPr>
      <w:r>
        <w:rPr>
          <w:rFonts w:hint="eastAsia" w:ascii="宋体" w:hAnsi="宋体" w:eastAsia="宋体"/>
          <w:szCs w:val="21"/>
        </w:rPr>
        <w:t>4.预算项目调整应对措施：</w:t>
      </w:r>
      <w:r>
        <w:rPr>
          <w:rFonts w:hint="eastAsia" w:ascii="宋体" w:hAnsi="宋体" w:eastAsia="宋体" w:cs="仿宋_GB2312"/>
          <w:szCs w:val="21"/>
        </w:rPr>
        <w:t>该风险影响程度较为严重，但风险发生的可能性极小。部门预算及项目预算已经通过审批、备案，并开展了市场调查工作。如果该风险发生，则应当对采购范围进行调整，去除非必要采购内容或补充新采购内容，确保项目预算与采购需求相匹配，避免造成资金不足或者资金浪费的情况。</w:t>
      </w:r>
    </w:p>
    <w:p w14:paraId="3DF03D88">
      <w:pPr>
        <w:spacing w:line="400" w:lineRule="exact"/>
        <w:ind w:firstLine="420" w:firstLineChars="200"/>
        <w:jc w:val="left"/>
        <w:rPr>
          <w:rFonts w:ascii="宋体" w:hAnsi="宋体" w:eastAsia="宋体"/>
          <w:szCs w:val="21"/>
        </w:rPr>
      </w:pPr>
      <w:r>
        <w:rPr>
          <w:rFonts w:hint="eastAsia" w:ascii="宋体" w:hAnsi="宋体" w:eastAsia="宋体"/>
          <w:szCs w:val="21"/>
        </w:rPr>
        <w:t>5.因质疑投诉影响采购进度应对措施：</w:t>
      </w:r>
      <w:r>
        <w:rPr>
          <w:rFonts w:hint="eastAsia" w:ascii="宋体" w:hAnsi="宋体" w:eastAsia="宋体" w:cs="仿宋_GB2312"/>
          <w:szCs w:val="21"/>
        </w:rPr>
        <w:t>该风险影响程度为次重要，风险发生的可能性为偶然。随着政府采购供应商法律意识的提高，质疑投诉已经成为政府采购活动中无法回避的问题，质疑投诉一旦发生，极可能影响采购进度。采购过程发生质疑时，在按规定答复质疑的前提下，采购单位及采购代理机构应尽量减少答复时间以减少质疑对采购进度的影响。在必要情况下，采购单位或采购代理机构将充分借助专家或专业机构的力量进行质疑答复以降低后期被投诉的可能。采购过程发生投诉时，采购单位及代理机构应积极配合监督部门的调查工作，降低投诉对采购进度的影响。</w:t>
      </w:r>
    </w:p>
    <w:p w14:paraId="24F1DE9A">
      <w:pPr>
        <w:spacing w:line="400" w:lineRule="exact"/>
        <w:ind w:firstLine="420" w:firstLineChars="200"/>
        <w:jc w:val="left"/>
        <w:rPr>
          <w:rFonts w:ascii="宋体" w:hAnsi="宋体" w:eastAsia="宋体" w:cs="仿宋_GB2312"/>
          <w:szCs w:val="21"/>
        </w:rPr>
      </w:pPr>
      <w:r>
        <w:rPr>
          <w:rFonts w:hint="eastAsia" w:ascii="宋体" w:hAnsi="宋体" w:eastAsia="宋体"/>
          <w:szCs w:val="21"/>
        </w:rPr>
        <w:t>6.采购失败应对措施：</w:t>
      </w:r>
      <w:r>
        <w:rPr>
          <w:rFonts w:hint="eastAsia" w:ascii="宋体" w:hAnsi="宋体" w:eastAsia="宋体" w:cs="仿宋_GB2312"/>
          <w:szCs w:val="21"/>
        </w:rPr>
        <w:t>该风险影响程度较为严重，风险发生的可能性为偶然。若因不可预见原因采购失败，采购单位应组织专题会议或者邀请专家总结采购失败的原因，尽快进行修正相关内容后重新组织采购。</w:t>
      </w:r>
    </w:p>
    <w:p w14:paraId="2D2A7F9D">
      <w:pPr>
        <w:spacing w:line="400" w:lineRule="exact"/>
        <w:ind w:firstLine="420" w:firstLineChars="200"/>
        <w:jc w:val="left"/>
        <w:rPr>
          <w:rFonts w:ascii="宋体" w:hAnsi="宋体" w:eastAsia="宋体"/>
          <w:szCs w:val="21"/>
        </w:rPr>
      </w:pPr>
      <w:r>
        <w:rPr>
          <w:rFonts w:hint="eastAsia" w:ascii="宋体" w:hAnsi="宋体" w:eastAsia="宋体"/>
          <w:szCs w:val="21"/>
        </w:rPr>
        <w:t>7.不按规定签订或者履行合同应对措施：</w:t>
      </w:r>
      <w:r>
        <w:rPr>
          <w:rFonts w:hint="eastAsia" w:ascii="宋体" w:hAnsi="宋体" w:eastAsia="宋体" w:cs="仿宋_GB2312"/>
          <w:szCs w:val="21"/>
        </w:rPr>
        <w:t>该风险影响程度为次严重，但风险发生的可能性极小。如果供应商不按规定签订合同，采购代理机构应征求采购单位意见，是否选择排名第二的中标候选人签订合同，还是废标后重新采购。如果中标人不按规定履行合同，采购单位应根据《中华人民共和国政府采购法》《关于印发广西壮族自治区政府采购项目履约验收管理办法的通知》等文件要求，将中标人不按规定履约的情形上报监管部门，并根据监管部门意见决定是否终止采购合同，并按规定收取中标人的违约金。</w:t>
      </w:r>
    </w:p>
    <w:p w14:paraId="73ABC58B">
      <w:pPr>
        <w:spacing w:line="400" w:lineRule="exact"/>
        <w:ind w:firstLine="420" w:firstLineChars="200"/>
        <w:jc w:val="left"/>
        <w:rPr>
          <w:rFonts w:ascii="宋体" w:hAnsi="宋体" w:eastAsia="宋体"/>
          <w:szCs w:val="21"/>
        </w:rPr>
      </w:pPr>
      <w:r>
        <w:rPr>
          <w:rFonts w:hint="eastAsia" w:ascii="宋体" w:hAnsi="宋体" w:eastAsia="宋体"/>
          <w:szCs w:val="21"/>
        </w:rPr>
        <w:t>8.出现损害国家利益和社会公共利益情形应对措施：</w:t>
      </w:r>
      <w:r>
        <w:rPr>
          <w:rFonts w:hint="eastAsia" w:ascii="宋体" w:hAnsi="宋体" w:eastAsia="宋体" w:cs="仿宋_GB2312"/>
          <w:szCs w:val="21"/>
        </w:rPr>
        <w:t>该风险影响程度较为严重，但风险发生的可能性极小。一旦发生该风险，采购单位应报告监督部门，并根据《中华人民共和国政府采购法》第五十条第二款的规定变更、中止或者终止合同履行。</w:t>
      </w:r>
    </w:p>
    <w:p w14:paraId="0F181855">
      <w:pPr>
        <w:rPr>
          <w:rFonts w:ascii="黑体" w:hAnsi="黑体" w:eastAsia="黑体"/>
          <w:sz w:val="28"/>
          <w:szCs w:val="28"/>
        </w:rPr>
      </w:pPr>
    </w:p>
    <w:p w14:paraId="157D75B7">
      <w:pPr>
        <w:ind w:firstLine="480"/>
        <w:jc w:val="center"/>
        <w:rPr>
          <w:rFonts w:ascii="宋体" w:hAnsi="宋体" w:eastAsia="宋体"/>
          <w:szCs w:val="21"/>
        </w:rPr>
      </w:pPr>
    </w:p>
    <w:p w14:paraId="0B572830">
      <w:pPr>
        <w:pStyle w:val="2"/>
        <w:rPr>
          <w:rFonts w:hint="eastAsia" w:ascii="宋体" w:hAnsi="宋体" w:eastAsia="宋体" w:cs="宋体"/>
          <w:b/>
          <w:bCs/>
          <w:w w:val="95"/>
          <w:kern w:val="2"/>
          <w:sz w:val="32"/>
          <w:szCs w:val="32"/>
          <w:lang w:val="en-US" w:eastAsia="zh-CN" w:bidi="ar-SA"/>
        </w:rPr>
      </w:pPr>
    </w:p>
    <w:p w14:paraId="4D624C3D">
      <w:pPr>
        <w:rPr>
          <w:rFonts w:hint="eastAsia" w:ascii="宋体" w:hAnsi="宋体" w:eastAsia="宋体" w:cs="宋体"/>
          <w:b/>
          <w:bCs/>
          <w:w w:val="95"/>
          <w:kern w:val="2"/>
          <w:sz w:val="32"/>
          <w:szCs w:val="32"/>
          <w:lang w:val="en-US" w:eastAsia="zh-CN" w:bidi="ar-SA"/>
        </w:rPr>
      </w:pPr>
    </w:p>
    <w:p w14:paraId="43666332">
      <w:pPr>
        <w:pStyle w:val="2"/>
        <w:rPr>
          <w:rFonts w:hint="eastAsia" w:ascii="宋体" w:hAnsi="宋体" w:eastAsia="宋体" w:cs="宋体"/>
          <w:b/>
          <w:bCs/>
          <w:w w:val="95"/>
          <w:kern w:val="2"/>
          <w:sz w:val="32"/>
          <w:szCs w:val="32"/>
          <w:lang w:val="en-US" w:eastAsia="zh-CN" w:bidi="ar-SA"/>
        </w:rPr>
      </w:pPr>
    </w:p>
    <w:p w14:paraId="69AF9694">
      <w:pPr>
        <w:rPr>
          <w:rFonts w:hint="eastAsia" w:ascii="宋体" w:hAnsi="宋体" w:eastAsia="宋体" w:cs="宋体"/>
          <w:b/>
          <w:bCs/>
          <w:w w:val="95"/>
          <w:kern w:val="2"/>
          <w:sz w:val="32"/>
          <w:szCs w:val="32"/>
          <w:lang w:val="en-US" w:eastAsia="zh-CN" w:bidi="ar-SA"/>
        </w:rPr>
      </w:pPr>
    </w:p>
    <w:p w14:paraId="2880512E">
      <w:pPr>
        <w:pStyle w:val="2"/>
        <w:rPr>
          <w:rFonts w:hint="eastAsia"/>
          <w:lang w:val="en-US" w:eastAsia="zh-CN"/>
        </w:rPr>
      </w:pPr>
    </w:p>
    <w:p w14:paraId="59E80FA4">
      <w:pPr>
        <w:rPr>
          <w:rFonts w:hint="eastAsia" w:ascii="宋体" w:hAnsi="宋体" w:eastAsia="宋体" w:cs="宋体"/>
          <w:b/>
          <w:bCs/>
          <w:w w:val="95"/>
          <w:kern w:val="2"/>
          <w:sz w:val="32"/>
          <w:szCs w:val="32"/>
          <w:lang w:val="en-US" w:eastAsia="zh-CN" w:bidi="ar-SA"/>
        </w:rPr>
      </w:pPr>
    </w:p>
    <w:p w14:paraId="0860F0C7">
      <w:pPr>
        <w:pStyle w:val="2"/>
        <w:ind w:left="0" w:leftChars="0" w:firstLine="0" w:firstLineChars="0"/>
        <w:jc w:val="both"/>
        <w:rPr>
          <w:rFonts w:hint="eastAsia"/>
          <w:lang w:val="en-US" w:eastAsia="zh-CN"/>
        </w:rPr>
      </w:pPr>
    </w:p>
    <w:p w14:paraId="641D0CCC">
      <w:pPr>
        <w:rPr>
          <w:rFonts w:hint="eastAsia"/>
          <w:lang w:val="en-US" w:eastAsia="zh-CN"/>
        </w:rPr>
      </w:pPr>
    </w:p>
    <w:p w14:paraId="76D35CA7">
      <w:pPr>
        <w:jc w:val="center"/>
        <w:rPr>
          <w:rFonts w:hint="eastAsia" w:ascii="宋体" w:hAnsi="宋体" w:eastAsia="宋体" w:cs="宋体"/>
          <w:b/>
          <w:bCs/>
          <w:w w:val="95"/>
          <w:kern w:val="2"/>
          <w:sz w:val="32"/>
          <w:szCs w:val="32"/>
          <w:lang w:val="en-US" w:eastAsia="zh-CN" w:bidi="ar-SA"/>
        </w:rPr>
      </w:pPr>
      <w:r>
        <w:rPr>
          <w:rFonts w:hint="eastAsia" w:ascii="宋体" w:hAnsi="宋体" w:eastAsia="宋体" w:cs="宋体"/>
          <w:b/>
          <w:bCs/>
          <w:w w:val="95"/>
          <w:kern w:val="2"/>
          <w:sz w:val="32"/>
          <w:szCs w:val="32"/>
          <w:lang w:val="en-US" w:eastAsia="zh-CN" w:bidi="ar-SA"/>
        </w:rPr>
        <w:t xml:space="preserve">第三章 </w:t>
      </w:r>
      <w:r>
        <w:rPr>
          <w:rFonts w:hint="eastAsia" w:ascii="宋体" w:hAnsi="宋体" w:eastAsia="宋体" w:cs="宋体"/>
          <w:sz w:val="24"/>
          <w:lang w:val="en-US" w:eastAsia="zh-CN"/>
        </w:rPr>
        <w:t xml:space="preserve"> </w:t>
      </w:r>
      <w:r>
        <w:rPr>
          <w:rFonts w:hint="eastAsia" w:ascii="宋体" w:hAnsi="宋体" w:eastAsia="宋体" w:cs="宋体"/>
          <w:b/>
          <w:bCs/>
          <w:w w:val="95"/>
          <w:kern w:val="2"/>
          <w:sz w:val="32"/>
          <w:szCs w:val="32"/>
          <w:lang w:val="en-US" w:eastAsia="zh-CN" w:bidi="ar-SA"/>
        </w:rPr>
        <w:t>评分标准</w:t>
      </w:r>
    </w:p>
    <w:tbl>
      <w:tblPr>
        <w:tblStyle w:val="15"/>
        <w:tblpPr w:leftFromText="180" w:rightFromText="180" w:vertAnchor="text" w:horzAnchor="page" w:tblpX="1253" w:tblpY="106"/>
        <w:tblOverlap w:val="never"/>
        <w:tblW w:w="10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42" w:type="dxa"/>
          <w:bottom w:w="0" w:type="dxa"/>
          <w:right w:w="142" w:type="dxa"/>
        </w:tblCellMar>
      </w:tblPr>
      <w:tblGrid>
        <w:gridCol w:w="896"/>
        <w:gridCol w:w="703"/>
        <w:gridCol w:w="960"/>
        <w:gridCol w:w="807"/>
        <w:gridCol w:w="6697"/>
      </w:tblGrid>
      <w:tr w14:paraId="0D83A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351" w:hRule="atLeast"/>
          <w:tblHeader/>
        </w:trPr>
        <w:tc>
          <w:tcPr>
            <w:tcW w:w="896" w:type="dxa"/>
            <w:vMerge w:val="restart"/>
            <w:vAlign w:val="center"/>
          </w:tcPr>
          <w:p w14:paraId="4794788D">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项目</w:t>
            </w:r>
          </w:p>
          <w:p w14:paraId="54055EF3">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权重</w:t>
            </w:r>
          </w:p>
        </w:tc>
        <w:tc>
          <w:tcPr>
            <w:tcW w:w="2470" w:type="dxa"/>
            <w:gridSpan w:val="3"/>
            <w:tcMar>
              <w:top w:w="16" w:type="dxa"/>
              <w:left w:w="16" w:type="dxa"/>
              <w:bottom w:w="0" w:type="dxa"/>
              <w:right w:w="16" w:type="dxa"/>
            </w:tcMar>
            <w:vAlign w:val="center"/>
          </w:tcPr>
          <w:p w14:paraId="2CAAD2EE">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评审因素</w:t>
            </w:r>
          </w:p>
        </w:tc>
        <w:tc>
          <w:tcPr>
            <w:tcW w:w="6697" w:type="dxa"/>
            <w:vMerge w:val="restart"/>
            <w:vAlign w:val="center"/>
          </w:tcPr>
          <w:p w14:paraId="73B1BBAB">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评分标准</w:t>
            </w:r>
          </w:p>
        </w:tc>
      </w:tr>
      <w:tr w14:paraId="143A5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trHeight w:val="404" w:hRule="atLeast"/>
          <w:tblHeader/>
        </w:trPr>
        <w:tc>
          <w:tcPr>
            <w:tcW w:w="896" w:type="dxa"/>
            <w:vMerge w:val="continue"/>
            <w:vAlign w:val="center"/>
          </w:tcPr>
          <w:p w14:paraId="2362D977">
            <w:pPr>
              <w:spacing w:line="360" w:lineRule="exact"/>
              <w:jc w:val="center"/>
              <w:rPr>
                <w:rFonts w:ascii="宋体" w:hAnsi="宋体" w:eastAsia="宋体" w:cs="宋体"/>
                <w:szCs w:val="21"/>
                <w:highlight w:val="none"/>
              </w:rPr>
            </w:pPr>
          </w:p>
        </w:tc>
        <w:tc>
          <w:tcPr>
            <w:tcW w:w="703" w:type="dxa"/>
            <w:tcMar>
              <w:top w:w="16" w:type="dxa"/>
              <w:left w:w="16" w:type="dxa"/>
              <w:bottom w:w="0" w:type="dxa"/>
              <w:right w:w="16" w:type="dxa"/>
            </w:tcMar>
            <w:vAlign w:val="center"/>
          </w:tcPr>
          <w:p w14:paraId="7BD8BD4F">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序号</w:t>
            </w:r>
          </w:p>
        </w:tc>
        <w:tc>
          <w:tcPr>
            <w:tcW w:w="960" w:type="dxa"/>
            <w:tcMar>
              <w:top w:w="16" w:type="dxa"/>
              <w:left w:w="16" w:type="dxa"/>
              <w:bottom w:w="0" w:type="dxa"/>
              <w:right w:w="16" w:type="dxa"/>
            </w:tcMar>
            <w:vAlign w:val="center"/>
          </w:tcPr>
          <w:p w14:paraId="61271B78">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内容</w:t>
            </w:r>
          </w:p>
        </w:tc>
        <w:tc>
          <w:tcPr>
            <w:tcW w:w="807" w:type="dxa"/>
            <w:tcMar>
              <w:top w:w="16" w:type="dxa"/>
              <w:left w:w="16" w:type="dxa"/>
              <w:bottom w:w="0" w:type="dxa"/>
              <w:right w:w="16" w:type="dxa"/>
            </w:tcMar>
            <w:vAlign w:val="center"/>
          </w:tcPr>
          <w:p w14:paraId="4C5894F2">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分值</w:t>
            </w:r>
          </w:p>
        </w:tc>
        <w:tc>
          <w:tcPr>
            <w:tcW w:w="6697" w:type="dxa"/>
            <w:vMerge w:val="continue"/>
            <w:tcMar>
              <w:top w:w="16" w:type="dxa"/>
              <w:left w:w="16" w:type="dxa"/>
              <w:bottom w:w="0" w:type="dxa"/>
              <w:right w:w="16" w:type="dxa"/>
            </w:tcMar>
            <w:vAlign w:val="center"/>
          </w:tcPr>
          <w:p w14:paraId="5FE3D9CC">
            <w:pPr>
              <w:spacing w:line="360" w:lineRule="exact"/>
              <w:jc w:val="center"/>
              <w:rPr>
                <w:rFonts w:ascii="宋体" w:hAnsi="宋体" w:eastAsia="宋体" w:cs="宋体"/>
                <w:szCs w:val="21"/>
                <w:highlight w:val="none"/>
              </w:rPr>
            </w:pPr>
          </w:p>
        </w:tc>
      </w:tr>
      <w:tr w14:paraId="7015A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899" w:hRule="atLeast"/>
        </w:trPr>
        <w:tc>
          <w:tcPr>
            <w:tcW w:w="896" w:type="dxa"/>
            <w:vMerge w:val="restart"/>
            <w:vAlign w:val="center"/>
          </w:tcPr>
          <w:p w14:paraId="6333E408">
            <w:pPr>
              <w:spacing w:line="360" w:lineRule="exact"/>
              <w:jc w:val="center"/>
              <w:rPr>
                <w:rFonts w:ascii="宋体" w:hAnsi="宋体" w:eastAsia="宋体" w:cs="宋体"/>
                <w:b/>
                <w:szCs w:val="21"/>
                <w:highlight w:val="none"/>
              </w:rPr>
            </w:pPr>
            <w:r>
              <w:rPr>
                <w:rFonts w:hint="eastAsia" w:ascii="宋体" w:hAnsi="宋体" w:eastAsia="宋体" w:cs="宋体"/>
                <w:szCs w:val="21"/>
                <w:highlight w:val="none"/>
              </w:rPr>
              <w:t>报价部分30分</w:t>
            </w:r>
          </w:p>
        </w:tc>
        <w:tc>
          <w:tcPr>
            <w:tcW w:w="703" w:type="dxa"/>
            <w:vMerge w:val="restart"/>
            <w:tcMar>
              <w:top w:w="16" w:type="dxa"/>
              <w:left w:w="16" w:type="dxa"/>
              <w:bottom w:w="0" w:type="dxa"/>
              <w:right w:w="16" w:type="dxa"/>
            </w:tcMar>
            <w:vAlign w:val="center"/>
          </w:tcPr>
          <w:p w14:paraId="4CABC953">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1</w:t>
            </w:r>
          </w:p>
        </w:tc>
        <w:tc>
          <w:tcPr>
            <w:tcW w:w="960" w:type="dxa"/>
            <w:vMerge w:val="restart"/>
            <w:vAlign w:val="center"/>
          </w:tcPr>
          <w:p w14:paraId="03B2EB63">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投标</w:t>
            </w:r>
          </w:p>
          <w:p w14:paraId="7B1F0F18">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报价</w:t>
            </w:r>
          </w:p>
        </w:tc>
        <w:tc>
          <w:tcPr>
            <w:tcW w:w="807" w:type="dxa"/>
            <w:vMerge w:val="restart"/>
            <w:tcMar>
              <w:top w:w="16" w:type="dxa"/>
              <w:left w:w="16" w:type="dxa"/>
              <w:bottom w:w="0" w:type="dxa"/>
              <w:right w:w="16" w:type="dxa"/>
            </w:tcMar>
            <w:vAlign w:val="center"/>
          </w:tcPr>
          <w:p w14:paraId="1F7158F7">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30分</w:t>
            </w:r>
          </w:p>
        </w:tc>
        <w:tc>
          <w:tcPr>
            <w:tcW w:w="6697" w:type="dxa"/>
            <w:tcMar>
              <w:top w:w="16" w:type="dxa"/>
              <w:left w:w="16" w:type="dxa"/>
              <w:bottom w:w="0" w:type="dxa"/>
              <w:right w:w="16" w:type="dxa"/>
            </w:tcMar>
            <w:vAlign w:val="center"/>
          </w:tcPr>
          <w:p w14:paraId="59BDEC7E">
            <w:pPr>
              <w:pStyle w:val="4"/>
              <w:spacing w:line="360" w:lineRule="exact"/>
              <w:ind w:firstLine="0"/>
              <w:rPr>
                <w:rFonts w:ascii="宋体" w:hAnsi="宋体" w:eastAsia="宋体" w:cs="宋体"/>
                <w:sz w:val="21"/>
                <w:szCs w:val="21"/>
                <w:highlight w:val="none"/>
              </w:rPr>
            </w:pPr>
            <w:r>
              <w:rPr>
                <w:rFonts w:hint="eastAsia" w:ascii="宋体" w:hAnsi="宋体" w:eastAsia="宋体" w:cs="宋体"/>
                <w:sz w:val="21"/>
                <w:szCs w:val="21"/>
                <w:highlight w:val="none"/>
              </w:rPr>
              <w:t>综合评分法的价格分采用“低价优先法”，以经评委会一致认定满足采购文件要求且投标价格最低的投标报价为评标基准价，其价格得分为满分。</w:t>
            </w:r>
          </w:p>
          <w:p w14:paraId="4C3CD64D">
            <w:pPr>
              <w:pStyle w:val="4"/>
              <w:spacing w:line="360" w:lineRule="exact"/>
              <w:ind w:firstLine="0"/>
              <w:rPr>
                <w:rFonts w:ascii="宋体" w:hAnsi="宋体" w:eastAsia="宋体" w:cs="宋体"/>
                <w:sz w:val="21"/>
                <w:szCs w:val="21"/>
                <w:highlight w:val="none"/>
              </w:rPr>
            </w:pPr>
            <w:r>
              <w:rPr>
                <w:rFonts w:hint="eastAsia" w:ascii="宋体" w:hAnsi="宋体" w:eastAsia="宋体" w:cs="宋体"/>
                <w:sz w:val="21"/>
                <w:szCs w:val="21"/>
                <w:highlight w:val="none"/>
              </w:rPr>
              <w:t>其他投标人的价格得分统一按公式计算：</w:t>
            </w:r>
          </w:p>
          <w:p w14:paraId="7299C90F">
            <w:pPr>
              <w:pStyle w:val="4"/>
              <w:spacing w:line="360" w:lineRule="exact"/>
              <w:ind w:firstLine="0"/>
              <w:rPr>
                <w:rFonts w:ascii="宋体" w:hAnsi="宋体" w:eastAsia="宋体" w:cs="宋体"/>
                <w:sz w:val="21"/>
                <w:szCs w:val="21"/>
                <w:highlight w:val="none"/>
              </w:rPr>
            </w:pPr>
            <w:r>
              <w:rPr>
                <w:rFonts w:hint="eastAsia" w:ascii="宋体" w:hAnsi="宋体" w:eastAsia="宋体" w:cs="宋体"/>
                <w:sz w:val="21"/>
                <w:szCs w:val="21"/>
                <w:highlight w:val="none"/>
              </w:rPr>
              <w:t>投标报价得分=（评标基准价/投标总报价）×价格分值</w:t>
            </w:r>
          </w:p>
          <w:p w14:paraId="105CFF67">
            <w:pPr>
              <w:pStyle w:val="4"/>
              <w:spacing w:line="360" w:lineRule="exact"/>
              <w:ind w:firstLine="0"/>
              <w:rPr>
                <w:rFonts w:ascii="宋体" w:hAnsi="宋体" w:eastAsia="宋体" w:cs="宋体"/>
                <w:sz w:val="21"/>
                <w:szCs w:val="21"/>
                <w:highlight w:val="none"/>
              </w:rPr>
            </w:pPr>
            <w:r>
              <w:rPr>
                <w:rFonts w:hint="eastAsia" w:ascii="宋体" w:hAnsi="宋体" w:eastAsia="宋体" w:cs="宋体"/>
                <w:sz w:val="21"/>
                <w:szCs w:val="21"/>
                <w:highlight w:val="none"/>
              </w:rPr>
              <w:t>（小数点后保留两位）</w:t>
            </w:r>
          </w:p>
        </w:tc>
      </w:tr>
      <w:tr w14:paraId="0D8C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944" w:hRule="atLeast"/>
        </w:trPr>
        <w:tc>
          <w:tcPr>
            <w:tcW w:w="896" w:type="dxa"/>
            <w:vMerge w:val="continue"/>
            <w:vAlign w:val="center"/>
          </w:tcPr>
          <w:p w14:paraId="436E32DE">
            <w:pPr>
              <w:spacing w:line="360" w:lineRule="exact"/>
              <w:jc w:val="center"/>
              <w:rPr>
                <w:rFonts w:ascii="宋体" w:hAnsi="宋体" w:eastAsia="宋体" w:cs="宋体"/>
                <w:szCs w:val="21"/>
                <w:highlight w:val="none"/>
              </w:rPr>
            </w:pPr>
          </w:p>
        </w:tc>
        <w:tc>
          <w:tcPr>
            <w:tcW w:w="703" w:type="dxa"/>
            <w:vMerge w:val="continue"/>
            <w:tcMar>
              <w:top w:w="16" w:type="dxa"/>
              <w:left w:w="16" w:type="dxa"/>
              <w:bottom w:w="0" w:type="dxa"/>
              <w:right w:w="16" w:type="dxa"/>
            </w:tcMar>
            <w:vAlign w:val="center"/>
          </w:tcPr>
          <w:p w14:paraId="4E8A113F">
            <w:pPr>
              <w:spacing w:line="360" w:lineRule="exact"/>
              <w:jc w:val="center"/>
              <w:rPr>
                <w:rFonts w:ascii="宋体" w:hAnsi="宋体" w:eastAsia="宋体" w:cs="宋体"/>
                <w:szCs w:val="21"/>
                <w:highlight w:val="none"/>
              </w:rPr>
            </w:pPr>
          </w:p>
        </w:tc>
        <w:tc>
          <w:tcPr>
            <w:tcW w:w="960" w:type="dxa"/>
            <w:vMerge w:val="continue"/>
            <w:vAlign w:val="center"/>
          </w:tcPr>
          <w:p w14:paraId="2ED4233B">
            <w:pPr>
              <w:spacing w:line="360" w:lineRule="exact"/>
              <w:jc w:val="center"/>
              <w:rPr>
                <w:rFonts w:ascii="宋体" w:hAnsi="宋体" w:eastAsia="宋体" w:cs="宋体"/>
                <w:szCs w:val="21"/>
                <w:highlight w:val="none"/>
              </w:rPr>
            </w:pPr>
          </w:p>
        </w:tc>
        <w:tc>
          <w:tcPr>
            <w:tcW w:w="807" w:type="dxa"/>
            <w:vMerge w:val="continue"/>
            <w:tcMar>
              <w:top w:w="16" w:type="dxa"/>
              <w:left w:w="16" w:type="dxa"/>
              <w:bottom w:w="0" w:type="dxa"/>
              <w:right w:w="16" w:type="dxa"/>
            </w:tcMar>
            <w:vAlign w:val="center"/>
          </w:tcPr>
          <w:p w14:paraId="048E3CA5">
            <w:pPr>
              <w:spacing w:line="360" w:lineRule="exact"/>
              <w:jc w:val="center"/>
              <w:rPr>
                <w:rFonts w:ascii="宋体" w:hAnsi="宋体" w:eastAsia="宋体" w:cs="宋体"/>
                <w:szCs w:val="21"/>
                <w:highlight w:val="none"/>
              </w:rPr>
            </w:pPr>
          </w:p>
        </w:tc>
        <w:tc>
          <w:tcPr>
            <w:tcW w:w="6697" w:type="dxa"/>
            <w:tcMar>
              <w:top w:w="16" w:type="dxa"/>
              <w:left w:w="16" w:type="dxa"/>
              <w:bottom w:w="0" w:type="dxa"/>
              <w:right w:w="16" w:type="dxa"/>
            </w:tcMar>
            <w:vAlign w:val="center"/>
          </w:tcPr>
          <w:p w14:paraId="15C68470">
            <w:pPr>
              <w:adjustRightInd w:val="0"/>
              <w:snapToGrid w:val="0"/>
              <w:spacing w:line="360" w:lineRule="exact"/>
              <w:ind w:left="105" w:leftChars="50" w:right="105" w:rightChars="50"/>
              <w:rPr>
                <w:rFonts w:ascii="宋体" w:hAnsi="宋体" w:eastAsia="宋体" w:cs="宋体"/>
                <w:szCs w:val="21"/>
                <w:highlight w:val="none"/>
              </w:rPr>
            </w:pPr>
            <w:r>
              <w:rPr>
                <w:rFonts w:hint="eastAsia" w:ascii="宋体" w:hAnsi="宋体" w:eastAsia="宋体" w:cs="宋体"/>
                <w:szCs w:val="21"/>
                <w:highlight w:val="none"/>
              </w:rPr>
              <w:t>注：评标委员会认为投标人的报价明显低于其他通过符合性审查投标人的报价，有可能影响服务质量或者不能诚信履约的，在接到评标委员会要求澄清的通知后在规定的时间内提供书面说明，必要时提交相关证明材料；投标人不能证明其报价合理性的，评标委员会应当将其作为无效投标处理。</w:t>
            </w:r>
          </w:p>
        </w:tc>
      </w:tr>
      <w:tr w14:paraId="05E60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944" w:hRule="atLeast"/>
        </w:trPr>
        <w:tc>
          <w:tcPr>
            <w:tcW w:w="896" w:type="dxa"/>
            <w:vMerge w:val="restart"/>
            <w:vAlign w:val="center"/>
          </w:tcPr>
          <w:p w14:paraId="61915A3D">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技术</w:t>
            </w:r>
          </w:p>
          <w:p w14:paraId="74E04347">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部分</w:t>
            </w:r>
          </w:p>
          <w:p w14:paraId="0B17A59B">
            <w:pPr>
              <w:spacing w:line="360" w:lineRule="exact"/>
              <w:jc w:val="center"/>
              <w:rPr>
                <w:rFonts w:ascii="宋体" w:hAnsi="宋体" w:eastAsia="宋体" w:cs="宋体"/>
                <w:b/>
                <w:szCs w:val="21"/>
                <w:highlight w:val="none"/>
              </w:rPr>
            </w:pPr>
            <w:r>
              <w:rPr>
                <w:rFonts w:hint="eastAsia" w:ascii="宋体" w:hAnsi="宋体" w:cs="宋体"/>
                <w:szCs w:val="21"/>
                <w:highlight w:val="none"/>
              </w:rPr>
              <w:t>4</w:t>
            </w:r>
            <w:r>
              <w:rPr>
                <w:rFonts w:hint="eastAsia" w:ascii="宋体" w:hAnsi="宋体" w:eastAsia="宋体" w:cs="宋体"/>
                <w:szCs w:val="21"/>
                <w:highlight w:val="none"/>
              </w:rPr>
              <w:t>0分</w:t>
            </w:r>
          </w:p>
        </w:tc>
        <w:tc>
          <w:tcPr>
            <w:tcW w:w="703" w:type="dxa"/>
            <w:tcMar>
              <w:top w:w="16" w:type="dxa"/>
              <w:left w:w="16" w:type="dxa"/>
              <w:bottom w:w="0" w:type="dxa"/>
              <w:right w:w="16" w:type="dxa"/>
            </w:tcMar>
            <w:vAlign w:val="center"/>
          </w:tcPr>
          <w:p w14:paraId="371572A8">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2</w:t>
            </w:r>
          </w:p>
        </w:tc>
        <w:tc>
          <w:tcPr>
            <w:tcW w:w="960" w:type="dxa"/>
            <w:vAlign w:val="center"/>
          </w:tcPr>
          <w:p w14:paraId="44DD2694">
            <w:pPr>
              <w:widowControl/>
              <w:spacing w:line="360" w:lineRule="exact"/>
              <w:jc w:val="center"/>
              <w:rPr>
                <w:rFonts w:ascii="宋体" w:hAnsi="宋体" w:eastAsia="宋体" w:cs="宋体"/>
                <w:szCs w:val="21"/>
                <w:highlight w:val="none"/>
              </w:rPr>
            </w:pPr>
            <w:r>
              <w:rPr>
                <w:rFonts w:hint="eastAsia" w:ascii="宋体" w:hAnsi="宋体" w:eastAsia="宋体" w:cs="宋体"/>
                <w:szCs w:val="21"/>
                <w:highlight w:val="none"/>
              </w:rPr>
              <w:t>维保方案及措施</w:t>
            </w:r>
          </w:p>
        </w:tc>
        <w:tc>
          <w:tcPr>
            <w:tcW w:w="807" w:type="dxa"/>
            <w:tcMar>
              <w:top w:w="16" w:type="dxa"/>
              <w:left w:w="16" w:type="dxa"/>
              <w:bottom w:w="0" w:type="dxa"/>
              <w:right w:w="16" w:type="dxa"/>
            </w:tcMar>
            <w:vAlign w:val="center"/>
          </w:tcPr>
          <w:p w14:paraId="51C9F5CA">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rPr>
              <w:t>0</w:t>
            </w:r>
          </w:p>
        </w:tc>
        <w:tc>
          <w:tcPr>
            <w:tcW w:w="6697" w:type="dxa"/>
            <w:tcMar>
              <w:top w:w="16" w:type="dxa"/>
              <w:left w:w="16" w:type="dxa"/>
              <w:bottom w:w="0" w:type="dxa"/>
              <w:right w:w="16" w:type="dxa"/>
            </w:tcMar>
            <w:vAlign w:val="center"/>
          </w:tcPr>
          <w:p w14:paraId="283E28A5">
            <w:pPr>
              <w:widowControl/>
              <w:spacing w:line="360" w:lineRule="exact"/>
              <w:jc w:val="left"/>
              <w:rPr>
                <w:rFonts w:ascii="宋体" w:hAnsi="宋体" w:eastAsia="宋体" w:cs="宋体"/>
                <w:szCs w:val="21"/>
                <w:highlight w:val="none"/>
              </w:rPr>
            </w:pPr>
            <w:r>
              <w:rPr>
                <w:rFonts w:hint="eastAsia" w:ascii="宋体" w:hAnsi="宋体" w:eastAsia="宋体" w:cs="宋体"/>
                <w:szCs w:val="21"/>
                <w:highlight w:val="none"/>
              </w:rPr>
              <w:t>根据本项目的实际情况,组织符合本项目特点的实施方案（包含项目背景、项目区域概括、重难点分析、服务范围、人员安排及分工等内容）：</w:t>
            </w:r>
            <w:r>
              <w:rPr>
                <w:rFonts w:hint="eastAsia" w:ascii="宋体" w:hAnsi="宋体" w:eastAsia="宋体" w:cs="宋体"/>
                <w:szCs w:val="21"/>
                <w:highlight w:val="none"/>
              </w:rPr>
              <w:br w:type="textWrapping"/>
            </w:r>
            <w:r>
              <w:rPr>
                <w:rFonts w:hint="eastAsia" w:ascii="宋体" w:hAnsi="宋体" w:eastAsia="宋体" w:cs="宋体"/>
                <w:szCs w:val="21"/>
                <w:highlight w:val="none"/>
              </w:rPr>
              <w:t>维保方案具备全面性、科学性、专业性完全满足服务要求得1</w:t>
            </w:r>
            <w:r>
              <w:rPr>
                <w:rFonts w:hint="eastAsia" w:ascii="宋体" w:hAnsi="宋体" w:cs="宋体"/>
                <w:szCs w:val="21"/>
                <w:highlight w:val="none"/>
              </w:rPr>
              <w:t>0</w:t>
            </w:r>
            <w:r>
              <w:rPr>
                <w:rFonts w:hint="eastAsia" w:ascii="宋体" w:hAnsi="宋体" w:eastAsia="宋体" w:cs="宋体"/>
                <w:szCs w:val="21"/>
                <w:highlight w:val="none"/>
              </w:rPr>
              <w:t>分；</w:t>
            </w:r>
          </w:p>
          <w:p w14:paraId="5E1E397D">
            <w:pPr>
              <w:widowControl/>
              <w:spacing w:line="360" w:lineRule="exact"/>
              <w:jc w:val="left"/>
              <w:rPr>
                <w:rFonts w:ascii="宋体" w:hAnsi="宋体" w:eastAsia="宋体" w:cs="宋体"/>
                <w:szCs w:val="21"/>
                <w:highlight w:val="none"/>
              </w:rPr>
            </w:pPr>
            <w:r>
              <w:rPr>
                <w:rFonts w:hint="eastAsia" w:ascii="宋体" w:hAnsi="宋体" w:eastAsia="宋体" w:cs="宋体"/>
                <w:szCs w:val="21"/>
                <w:highlight w:val="none"/>
              </w:rPr>
              <w:t>维保方案比较全面，基本满足服务要求得</w:t>
            </w:r>
            <w:r>
              <w:rPr>
                <w:rFonts w:hint="eastAsia" w:ascii="宋体" w:hAnsi="宋体" w:cs="宋体"/>
                <w:szCs w:val="21"/>
                <w:highlight w:val="none"/>
              </w:rPr>
              <w:t>8</w:t>
            </w:r>
            <w:r>
              <w:rPr>
                <w:rFonts w:hint="eastAsia" w:ascii="宋体" w:hAnsi="宋体" w:eastAsia="宋体" w:cs="宋体"/>
                <w:szCs w:val="21"/>
                <w:highlight w:val="none"/>
              </w:rPr>
              <w:t>分；</w:t>
            </w:r>
          </w:p>
          <w:p w14:paraId="3B1D5E92">
            <w:pPr>
              <w:widowControl/>
              <w:spacing w:line="360" w:lineRule="exact"/>
              <w:jc w:val="left"/>
              <w:rPr>
                <w:rFonts w:ascii="宋体" w:hAnsi="宋体" w:eastAsia="宋体" w:cs="宋体"/>
                <w:szCs w:val="21"/>
                <w:highlight w:val="none"/>
              </w:rPr>
            </w:pPr>
            <w:r>
              <w:rPr>
                <w:rFonts w:hint="eastAsia" w:ascii="宋体" w:hAnsi="宋体" w:eastAsia="宋体" w:cs="宋体"/>
                <w:szCs w:val="21"/>
                <w:highlight w:val="none"/>
              </w:rPr>
              <w:t>维保方案有缺陷得</w:t>
            </w:r>
            <w:r>
              <w:rPr>
                <w:rFonts w:hint="eastAsia" w:ascii="宋体" w:hAnsi="宋体" w:cs="宋体"/>
                <w:szCs w:val="21"/>
                <w:highlight w:val="none"/>
              </w:rPr>
              <w:t>2</w:t>
            </w:r>
            <w:r>
              <w:rPr>
                <w:rFonts w:hint="eastAsia" w:ascii="宋体" w:hAnsi="宋体" w:eastAsia="宋体" w:cs="宋体"/>
                <w:szCs w:val="21"/>
                <w:highlight w:val="none"/>
              </w:rPr>
              <w:t>分，未提供方案的得0分。</w:t>
            </w:r>
          </w:p>
        </w:tc>
      </w:tr>
      <w:tr w14:paraId="7E87C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171" w:hRule="atLeast"/>
        </w:trPr>
        <w:tc>
          <w:tcPr>
            <w:tcW w:w="896" w:type="dxa"/>
            <w:vMerge w:val="continue"/>
            <w:vAlign w:val="center"/>
          </w:tcPr>
          <w:p w14:paraId="7CB841BA">
            <w:pPr>
              <w:spacing w:line="360" w:lineRule="exact"/>
              <w:jc w:val="center"/>
              <w:rPr>
                <w:rFonts w:ascii="宋体" w:hAnsi="宋体" w:eastAsia="宋体" w:cs="宋体"/>
                <w:szCs w:val="21"/>
                <w:highlight w:val="none"/>
              </w:rPr>
            </w:pPr>
          </w:p>
        </w:tc>
        <w:tc>
          <w:tcPr>
            <w:tcW w:w="703" w:type="dxa"/>
            <w:tcMar>
              <w:top w:w="16" w:type="dxa"/>
              <w:left w:w="16" w:type="dxa"/>
              <w:bottom w:w="0" w:type="dxa"/>
              <w:right w:w="16" w:type="dxa"/>
            </w:tcMar>
            <w:vAlign w:val="center"/>
          </w:tcPr>
          <w:p w14:paraId="3420BA81">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3</w:t>
            </w:r>
          </w:p>
        </w:tc>
        <w:tc>
          <w:tcPr>
            <w:tcW w:w="960" w:type="dxa"/>
            <w:vAlign w:val="center"/>
          </w:tcPr>
          <w:p w14:paraId="37F29DE0">
            <w:pPr>
              <w:widowControl/>
              <w:spacing w:line="360" w:lineRule="exact"/>
              <w:jc w:val="center"/>
              <w:rPr>
                <w:rFonts w:ascii="宋体" w:hAnsi="宋体" w:eastAsia="宋体" w:cs="宋体"/>
                <w:szCs w:val="21"/>
                <w:highlight w:val="none"/>
              </w:rPr>
            </w:pPr>
            <w:r>
              <w:rPr>
                <w:rFonts w:hint="eastAsia" w:ascii="宋体" w:hAnsi="宋体" w:eastAsia="宋体" w:cs="宋体"/>
                <w:szCs w:val="21"/>
                <w:highlight w:val="none"/>
              </w:rPr>
              <w:t>应急方案及措施</w:t>
            </w:r>
          </w:p>
        </w:tc>
        <w:tc>
          <w:tcPr>
            <w:tcW w:w="807" w:type="dxa"/>
            <w:tcMar>
              <w:top w:w="16" w:type="dxa"/>
              <w:left w:w="16" w:type="dxa"/>
              <w:bottom w:w="0" w:type="dxa"/>
              <w:right w:w="16" w:type="dxa"/>
            </w:tcMar>
            <w:vAlign w:val="center"/>
          </w:tcPr>
          <w:p w14:paraId="292FD9F2">
            <w:pPr>
              <w:spacing w:line="360" w:lineRule="exact"/>
              <w:jc w:val="center"/>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10</w:t>
            </w:r>
          </w:p>
        </w:tc>
        <w:tc>
          <w:tcPr>
            <w:tcW w:w="6697" w:type="dxa"/>
            <w:tcMar>
              <w:top w:w="16" w:type="dxa"/>
              <w:left w:w="16" w:type="dxa"/>
              <w:bottom w:w="0" w:type="dxa"/>
              <w:right w:w="16" w:type="dxa"/>
            </w:tcMar>
            <w:vAlign w:val="center"/>
          </w:tcPr>
          <w:p w14:paraId="2F2C2FB3">
            <w:pPr>
              <w:widowControl/>
              <w:spacing w:line="360" w:lineRule="exact"/>
              <w:jc w:val="left"/>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应急方案全面、科学、专业性强得10分；</w:t>
            </w:r>
          </w:p>
          <w:p w14:paraId="28742F27">
            <w:pPr>
              <w:widowControl/>
              <w:spacing w:line="360" w:lineRule="exact"/>
              <w:jc w:val="left"/>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应急方案较全面、基本满足服务得6分；</w:t>
            </w:r>
          </w:p>
          <w:p w14:paraId="1F5ED933">
            <w:pPr>
              <w:widowControl/>
              <w:spacing w:line="360" w:lineRule="exact"/>
              <w:jc w:val="left"/>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应急方案有缺陷得</w:t>
            </w:r>
            <w:r>
              <w:rPr>
                <w:rFonts w:hint="eastAsia" w:ascii="宋体" w:hAnsi="宋体" w:cs="宋体"/>
                <w:color w:val="000000"/>
                <w:kern w:val="0"/>
                <w:szCs w:val="21"/>
                <w:highlight w:val="none"/>
                <w:lang w:bidi="ar"/>
              </w:rPr>
              <w:t>3</w:t>
            </w:r>
            <w:r>
              <w:rPr>
                <w:rFonts w:hint="eastAsia" w:ascii="宋体" w:hAnsi="宋体" w:eastAsia="宋体" w:cs="宋体"/>
                <w:color w:val="000000"/>
                <w:kern w:val="0"/>
                <w:szCs w:val="21"/>
                <w:highlight w:val="none"/>
                <w:lang w:bidi="ar"/>
              </w:rPr>
              <w:t>分，未提供方案的得0分。</w:t>
            </w:r>
          </w:p>
        </w:tc>
      </w:tr>
      <w:tr w14:paraId="2174D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850" w:hRule="atLeast"/>
        </w:trPr>
        <w:tc>
          <w:tcPr>
            <w:tcW w:w="896" w:type="dxa"/>
            <w:vMerge w:val="continue"/>
            <w:vAlign w:val="center"/>
          </w:tcPr>
          <w:p w14:paraId="5726E0D8">
            <w:pPr>
              <w:spacing w:line="360" w:lineRule="exact"/>
              <w:jc w:val="center"/>
              <w:rPr>
                <w:rFonts w:ascii="宋体" w:hAnsi="宋体" w:eastAsia="宋体" w:cs="宋体"/>
                <w:szCs w:val="21"/>
                <w:highlight w:val="none"/>
              </w:rPr>
            </w:pPr>
          </w:p>
        </w:tc>
        <w:tc>
          <w:tcPr>
            <w:tcW w:w="703" w:type="dxa"/>
            <w:tcMar>
              <w:top w:w="16" w:type="dxa"/>
              <w:left w:w="16" w:type="dxa"/>
              <w:bottom w:w="0" w:type="dxa"/>
              <w:right w:w="16" w:type="dxa"/>
            </w:tcMar>
            <w:vAlign w:val="center"/>
          </w:tcPr>
          <w:p w14:paraId="12E1B05B">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4</w:t>
            </w:r>
          </w:p>
        </w:tc>
        <w:tc>
          <w:tcPr>
            <w:tcW w:w="960" w:type="dxa"/>
            <w:vAlign w:val="center"/>
          </w:tcPr>
          <w:p w14:paraId="04B49BD0">
            <w:pPr>
              <w:widowControl/>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服务</w:t>
            </w:r>
          </w:p>
          <w:p w14:paraId="3EB037DD">
            <w:pPr>
              <w:widowControl/>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承诺</w:t>
            </w:r>
          </w:p>
        </w:tc>
        <w:tc>
          <w:tcPr>
            <w:tcW w:w="807" w:type="dxa"/>
            <w:tcMar>
              <w:top w:w="16" w:type="dxa"/>
              <w:left w:w="16" w:type="dxa"/>
              <w:bottom w:w="0" w:type="dxa"/>
              <w:right w:w="16" w:type="dxa"/>
            </w:tcMar>
            <w:vAlign w:val="center"/>
          </w:tcPr>
          <w:p w14:paraId="2E646F07">
            <w:pPr>
              <w:spacing w:line="360" w:lineRule="exact"/>
              <w:jc w:val="center"/>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5</w:t>
            </w:r>
          </w:p>
        </w:tc>
        <w:tc>
          <w:tcPr>
            <w:tcW w:w="6697" w:type="dxa"/>
            <w:tcMar>
              <w:top w:w="16" w:type="dxa"/>
              <w:left w:w="16" w:type="dxa"/>
              <w:bottom w:w="0" w:type="dxa"/>
              <w:right w:w="16" w:type="dxa"/>
            </w:tcMar>
            <w:vAlign w:val="center"/>
          </w:tcPr>
          <w:p w14:paraId="7FD1906A">
            <w:pPr>
              <w:widowControl/>
              <w:spacing w:line="360" w:lineRule="exact"/>
              <w:jc w:val="left"/>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服务承诺全面、明确具体、响应迅速、优于采购要求得5分；</w:t>
            </w:r>
          </w:p>
          <w:p w14:paraId="000B7DE9">
            <w:pPr>
              <w:widowControl/>
              <w:spacing w:line="360" w:lineRule="exact"/>
              <w:jc w:val="left"/>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服务承诺一般，基本满足采购要求得3分，未提供承诺得0分。</w:t>
            </w:r>
          </w:p>
        </w:tc>
      </w:tr>
      <w:tr w14:paraId="527E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1096" w:hRule="atLeast"/>
        </w:trPr>
        <w:tc>
          <w:tcPr>
            <w:tcW w:w="896" w:type="dxa"/>
            <w:vMerge w:val="continue"/>
            <w:vAlign w:val="center"/>
          </w:tcPr>
          <w:p w14:paraId="283F1473">
            <w:pPr>
              <w:spacing w:line="360" w:lineRule="exact"/>
              <w:jc w:val="center"/>
              <w:rPr>
                <w:rFonts w:ascii="宋体" w:hAnsi="宋体" w:eastAsia="宋体" w:cs="宋体"/>
                <w:szCs w:val="21"/>
                <w:highlight w:val="none"/>
              </w:rPr>
            </w:pPr>
          </w:p>
        </w:tc>
        <w:tc>
          <w:tcPr>
            <w:tcW w:w="703" w:type="dxa"/>
            <w:tcMar>
              <w:top w:w="16" w:type="dxa"/>
              <w:left w:w="16" w:type="dxa"/>
              <w:bottom w:w="0" w:type="dxa"/>
              <w:right w:w="16" w:type="dxa"/>
            </w:tcMar>
            <w:vAlign w:val="center"/>
          </w:tcPr>
          <w:p w14:paraId="4A91E246">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5</w:t>
            </w:r>
          </w:p>
        </w:tc>
        <w:tc>
          <w:tcPr>
            <w:tcW w:w="960" w:type="dxa"/>
            <w:vAlign w:val="center"/>
          </w:tcPr>
          <w:p w14:paraId="69AE1877">
            <w:pPr>
              <w:widowControl/>
              <w:spacing w:line="360" w:lineRule="exact"/>
              <w:jc w:val="center"/>
              <w:rPr>
                <w:rFonts w:ascii="宋体" w:hAnsi="宋体" w:eastAsia="宋体" w:cs="宋体"/>
                <w:szCs w:val="21"/>
                <w:highlight w:val="none"/>
              </w:rPr>
            </w:pPr>
            <w:r>
              <w:rPr>
                <w:rFonts w:hint="eastAsia" w:ascii="宋体" w:hAnsi="宋体" w:eastAsia="宋体" w:cs="宋体"/>
                <w:szCs w:val="21"/>
                <w:highlight w:val="none"/>
              </w:rPr>
              <w:t>服务</w:t>
            </w:r>
          </w:p>
          <w:p w14:paraId="21C92CF5">
            <w:pPr>
              <w:widowControl/>
              <w:spacing w:line="360" w:lineRule="exact"/>
              <w:jc w:val="center"/>
              <w:rPr>
                <w:rFonts w:ascii="宋体" w:hAnsi="宋体" w:eastAsia="宋体" w:cs="宋体"/>
                <w:szCs w:val="21"/>
                <w:highlight w:val="none"/>
              </w:rPr>
            </w:pPr>
            <w:r>
              <w:rPr>
                <w:rFonts w:hint="eastAsia" w:ascii="宋体" w:hAnsi="宋体" w:eastAsia="宋体" w:cs="宋体"/>
                <w:szCs w:val="21"/>
                <w:highlight w:val="none"/>
              </w:rPr>
              <w:t>团队</w:t>
            </w:r>
          </w:p>
        </w:tc>
        <w:tc>
          <w:tcPr>
            <w:tcW w:w="807" w:type="dxa"/>
            <w:tcMar>
              <w:top w:w="16" w:type="dxa"/>
              <w:left w:w="16" w:type="dxa"/>
              <w:bottom w:w="0" w:type="dxa"/>
              <w:right w:w="16" w:type="dxa"/>
            </w:tcMar>
            <w:vAlign w:val="center"/>
          </w:tcPr>
          <w:p w14:paraId="301449CA">
            <w:pPr>
              <w:spacing w:line="360" w:lineRule="exact"/>
              <w:jc w:val="center"/>
              <w:rPr>
                <w:rFonts w:ascii="宋体" w:hAnsi="宋体" w:eastAsia="宋体" w:cs="宋体"/>
                <w:color w:val="000000"/>
                <w:kern w:val="0"/>
                <w:szCs w:val="21"/>
                <w:highlight w:val="none"/>
                <w:lang w:bidi="ar"/>
              </w:rPr>
            </w:pPr>
            <w:r>
              <w:rPr>
                <w:rFonts w:hint="eastAsia" w:ascii="宋体" w:hAnsi="宋体" w:eastAsia="宋体" w:cs="宋体"/>
                <w:color w:val="000000"/>
                <w:kern w:val="0"/>
                <w:szCs w:val="21"/>
                <w:highlight w:val="none"/>
                <w:lang w:bidi="ar"/>
              </w:rPr>
              <w:t>10</w:t>
            </w:r>
          </w:p>
        </w:tc>
        <w:tc>
          <w:tcPr>
            <w:tcW w:w="6697" w:type="dxa"/>
            <w:tcMar>
              <w:top w:w="16" w:type="dxa"/>
              <w:left w:w="16" w:type="dxa"/>
              <w:bottom w:w="0" w:type="dxa"/>
              <w:right w:w="16" w:type="dxa"/>
            </w:tcMar>
            <w:vAlign w:val="center"/>
          </w:tcPr>
          <w:p w14:paraId="0783DB24">
            <w:pPr>
              <w:widowControl/>
              <w:spacing w:line="360" w:lineRule="exact"/>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 xml:space="preserve">投标人拟投入本项目服务人员： </w:t>
            </w:r>
          </w:p>
          <w:p w14:paraId="24B73BA9">
            <w:pPr>
              <w:widowControl/>
              <w:spacing w:line="360" w:lineRule="exact"/>
              <w:jc w:val="left"/>
              <w:rPr>
                <w:rFonts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1、项目负责人（2分）：投标人</w:t>
            </w:r>
            <w:r>
              <w:rPr>
                <w:rFonts w:hint="eastAsia" w:ascii="宋体" w:hAnsi="宋体" w:eastAsia="宋体" w:cs="宋体"/>
                <w:color w:val="000000" w:themeColor="text1"/>
                <w:szCs w:val="21"/>
                <w:highlight w:val="none"/>
                <w:lang w:val="en-US" w:eastAsia="zh-CN"/>
                <w14:textFill>
                  <w14:solidFill>
                    <w14:schemeClr w14:val="tx1"/>
                  </w14:solidFill>
                </w14:textFill>
              </w:rPr>
              <w:t>拟</w:t>
            </w:r>
            <w:r>
              <w:rPr>
                <w:rFonts w:hint="eastAsia" w:ascii="宋体" w:hAnsi="宋体" w:eastAsia="宋体" w:cs="宋体"/>
                <w:color w:val="000000" w:themeColor="text1"/>
                <w:szCs w:val="21"/>
                <w:highlight w:val="none"/>
                <w14:textFill>
                  <w14:solidFill>
                    <w14:schemeClr w14:val="tx1"/>
                  </w14:solidFill>
                </w14:textFill>
              </w:rPr>
              <w:t>投入的项目负责人具有制冷设备维修工技师（二级）及以上资格证的或具有制冷与空调作业证的，每有一项得1分，最多得2分，否则不计分。</w:t>
            </w:r>
          </w:p>
          <w:p w14:paraId="53DD8154">
            <w:pPr>
              <w:widowControl/>
              <w:spacing w:line="360" w:lineRule="exact"/>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2、服务人员（除项目负责人外）（8分）：</w:t>
            </w:r>
          </w:p>
          <w:p w14:paraId="11AE57C5">
            <w:pPr>
              <w:widowControl/>
              <w:spacing w:line="360" w:lineRule="exact"/>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（1）投标人拟长年派驻医院的维修保养服务人员最少为</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人，否则，本项计0分。</w:t>
            </w:r>
          </w:p>
          <w:p w14:paraId="4C1BDC5C">
            <w:pPr>
              <w:widowControl/>
              <w:spacing w:line="360" w:lineRule="exact"/>
              <w:jc w:val="left"/>
              <w:rPr>
                <w:rFonts w:hint="eastAsia" w:ascii="宋体" w:hAnsi="宋体" w:eastAsia="宋体" w:cs="宋体"/>
                <w:b w:val="0"/>
                <w:bCs w:val="0"/>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（2）投标人承诺拟长年派驻医院的维修保养服务人员≧</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人且服务人员持有国家行政部门颁发的制冷与空调作业证、电工证、</w:t>
            </w:r>
            <w:r>
              <w:rPr>
                <w:rFonts w:hint="eastAsia" w:ascii="宋体" w:hAnsi="宋体" w:eastAsia="宋体" w:cs="宋体"/>
                <w:color w:val="000000" w:themeColor="text1"/>
                <w:szCs w:val="21"/>
                <w:highlight w:val="none"/>
                <w:lang w:eastAsia="zh-CN"/>
                <w14:textFill>
                  <w14:solidFill>
                    <w14:schemeClr w14:val="tx1"/>
                  </w14:solidFill>
                </w14:textFill>
              </w:rPr>
              <w:t>高处作业证</w:t>
            </w:r>
            <w:r>
              <w:rPr>
                <w:rFonts w:hint="eastAsia" w:ascii="宋体" w:hAnsi="宋体" w:eastAsia="宋体" w:cs="宋体"/>
                <w:color w:val="000000" w:themeColor="text1"/>
                <w:szCs w:val="21"/>
                <w:highlight w:val="none"/>
                <w14:textFill>
                  <w14:solidFill>
                    <w14:schemeClr w14:val="tx1"/>
                  </w14:solidFill>
                </w14:textFill>
              </w:rPr>
              <w:t>、中央空调风系统清洗证的，每人每持有一项证书的，</w:t>
            </w:r>
            <w:r>
              <w:rPr>
                <w:rFonts w:hint="eastAsia" w:ascii="宋体" w:hAnsi="宋体" w:eastAsia="宋体" w:cs="宋体"/>
                <w:b w:val="0"/>
                <w:bCs w:val="0"/>
                <w:color w:val="000000" w:themeColor="text1"/>
                <w:szCs w:val="21"/>
                <w:highlight w:val="none"/>
                <w14:textFill>
                  <w14:solidFill>
                    <w14:schemeClr w14:val="tx1"/>
                  </w14:solidFill>
                </w14:textFill>
              </w:rPr>
              <w:t>得1分，累计最多得8分。</w:t>
            </w:r>
          </w:p>
          <w:p w14:paraId="10946280">
            <w:pPr>
              <w:widowControl/>
              <w:spacing w:line="360" w:lineRule="exact"/>
              <w:jc w:val="left"/>
              <w:rPr>
                <w:rFonts w:ascii="宋体" w:hAnsi="宋体" w:eastAsia="宋体" w:cs="宋体"/>
                <w:szCs w:val="21"/>
                <w:highlight w:val="none"/>
              </w:rPr>
            </w:pPr>
            <w:r>
              <w:rPr>
                <w:rFonts w:hint="eastAsia" w:ascii="宋体" w:hAnsi="宋体" w:eastAsia="宋体" w:cs="宋体"/>
                <w:b w:val="0"/>
                <w:bCs w:val="0"/>
                <w:color w:val="000000" w:themeColor="text1"/>
                <w:szCs w:val="21"/>
                <w:highlight w:val="none"/>
                <w14:textFill>
                  <w14:solidFill>
                    <w14:schemeClr w14:val="tx1"/>
                  </w14:solidFill>
                </w14:textFill>
              </w:rPr>
              <w:t>注：以上人员需</w:t>
            </w:r>
            <w:r>
              <w:rPr>
                <w:rFonts w:hint="eastAsia" w:ascii="宋体" w:hAnsi="宋体" w:eastAsia="宋体" w:cs="宋体"/>
                <w:b w:val="0"/>
                <w:bCs w:val="0"/>
                <w:color w:val="000000" w:themeColor="text1"/>
                <w:sz w:val="21"/>
                <w:szCs w:val="21"/>
                <w:highlight w:val="none"/>
                <w14:textFill>
                  <w14:solidFill>
                    <w14:schemeClr w14:val="tx1"/>
                  </w14:solidFill>
                </w14:textFill>
              </w:rPr>
              <w:t>为单位正式员工（拟派长年驻在医院的项目组成员不得少于</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w:t>
            </w:r>
            <w:r>
              <w:rPr>
                <w:rFonts w:hint="eastAsia" w:ascii="宋体" w:hAnsi="宋体" w:eastAsia="宋体" w:cs="宋体"/>
                <w:b w:val="0"/>
                <w:bCs w:val="0"/>
                <w:color w:val="000000" w:themeColor="text1"/>
                <w:sz w:val="21"/>
                <w:szCs w:val="21"/>
                <w:highlight w:val="none"/>
                <w14:textFill>
                  <w14:solidFill>
                    <w14:schemeClr w14:val="tx1"/>
                  </w14:solidFill>
                </w14:textFill>
              </w:rPr>
              <w:t>人），提供相关资质证书复印件和本单位</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在</w:t>
            </w:r>
            <w:r>
              <w:rPr>
                <w:rFonts w:hint="eastAsia" w:ascii="宋体" w:hAnsi="宋体" w:eastAsia="宋体" w:cs="宋体"/>
                <w:b w:val="0"/>
                <w:bCs w:val="0"/>
                <w:color w:val="000000" w:themeColor="text1"/>
                <w:sz w:val="21"/>
                <w:szCs w:val="21"/>
                <w:highlight w:val="none"/>
                <w14:textFill>
                  <w14:solidFill>
                    <w14:schemeClr w14:val="tx1"/>
                  </w14:solidFill>
                </w14:textFill>
              </w:rPr>
              <w:t>投标截止日之前六个月以内</w:t>
            </w: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至少1个月为</w:t>
            </w:r>
            <w:r>
              <w:rPr>
                <w:rFonts w:hint="eastAsia" w:ascii="宋体" w:hAnsi="宋体" w:eastAsia="宋体" w:cs="宋体"/>
                <w:b w:val="0"/>
                <w:bCs w:val="0"/>
                <w:color w:val="000000" w:themeColor="text1"/>
                <w:sz w:val="21"/>
                <w:szCs w:val="21"/>
                <w:highlight w:val="none"/>
                <w14:textFill>
                  <w14:solidFill>
                    <w14:schemeClr w14:val="tx1"/>
                  </w14:solidFill>
                </w14:textFill>
              </w:rPr>
              <w:t>其缴纳社会保险证明材料复印件加盖投标人公章。</w:t>
            </w:r>
          </w:p>
        </w:tc>
      </w:tr>
      <w:tr w14:paraId="7D048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2346" w:hRule="atLeast"/>
        </w:trPr>
        <w:tc>
          <w:tcPr>
            <w:tcW w:w="896" w:type="dxa"/>
            <w:vMerge w:val="continue"/>
            <w:vAlign w:val="center"/>
          </w:tcPr>
          <w:p w14:paraId="599B5661">
            <w:pPr>
              <w:spacing w:line="360" w:lineRule="exact"/>
              <w:jc w:val="center"/>
              <w:rPr>
                <w:rFonts w:ascii="宋体" w:hAnsi="宋体" w:eastAsia="宋体" w:cs="宋体"/>
                <w:szCs w:val="21"/>
                <w:highlight w:val="none"/>
              </w:rPr>
            </w:pPr>
          </w:p>
        </w:tc>
        <w:tc>
          <w:tcPr>
            <w:tcW w:w="703" w:type="dxa"/>
            <w:tcMar>
              <w:top w:w="16" w:type="dxa"/>
              <w:left w:w="16" w:type="dxa"/>
              <w:bottom w:w="0" w:type="dxa"/>
              <w:right w:w="16" w:type="dxa"/>
            </w:tcMar>
            <w:vAlign w:val="center"/>
          </w:tcPr>
          <w:p w14:paraId="30953B6A">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6</w:t>
            </w:r>
          </w:p>
        </w:tc>
        <w:tc>
          <w:tcPr>
            <w:tcW w:w="960" w:type="dxa"/>
            <w:vAlign w:val="center"/>
          </w:tcPr>
          <w:p w14:paraId="01877F94">
            <w:pPr>
              <w:widowControl/>
              <w:spacing w:line="360" w:lineRule="exact"/>
              <w:jc w:val="center"/>
              <w:rPr>
                <w:rFonts w:ascii="宋体" w:hAnsi="宋体" w:eastAsia="宋体" w:cs="宋体"/>
                <w:kern w:val="0"/>
                <w:szCs w:val="21"/>
                <w:highlight w:val="none"/>
                <w:lang w:bidi="zh-CN"/>
              </w:rPr>
            </w:pPr>
            <w:r>
              <w:rPr>
                <w:rFonts w:hint="eastAsia" w:ascii="宋体" w:hAnsi="宋体" w:eastAsia="宋体" w:cs="宋体"/>
                <w:color w:val="000000"/>
                <w:kern w:val="0"/>
                <w:szCs w:val="21"/>
                <w:highlight w:val="none"/>
                <w:lang w:bidi="ar"/>
              </w:rPr>
              <w:t>服务质量保证措施</w:t>
            </w:r>
          </w:p>
        </w:tc>
        <w:tc>
          <w:tcPr>
            <w:tcW w:w="807" w:type="dxa"/>
            <w:tcMar>
              <w:top w:w="16" w:type="dxa"/>
              <w:left w:w="16" w:type="dxa"/>
              <w:bottom w:w="0" w:type="dxa"/>
              <w:right w:w="16" w:type="dxa"/>
            </w:tcMar>
            <w:vAlign w:val="center"/>
          </w:tcPr>
          <w:p w14:paraId="380AA7E7">
            <w:pPr>
              <w:adjustRightInd w:val="0"/>
              <w:snapToGrid w:val="0"/>
              <w:spacing w:line="360" w:lineRule="exact"/>
              <w:jc w:val="center"/>
              <w:rPr>
                <w:rFonts w:ascii="宋体" w:hAnsi="宋体" w:eastAsia="宋体" w:cs="宋体"/>
                <w:szCs w:val="21"/>
                <w:highlight w:val="none"/>
              </w:rPr>
            </w:pPr>
            <w:r>
              <w:rPr>
                <w:rFonts w:hint="eastAsia" w:ascii="宋体" w:hAnsi="宋体" w:cs="宋体"/>
                <w:szCs w:val="21"/>
                <w:highlight w:val="none"/>
              </w:rPr>
              <w:t>5</w:t>
            </w:r>
          </w:p>
        </w:tc>
        <w:tc>
          <w:tcPr>
            <w:tcW w:w="6697" w:type="dxa"/>
            <w:tcMar>
              <w:top w:w="16" w:type="dxa"/>
              <w:left w:w="16" w:type="dxa"/>
              <w:bottom w:w="0" w:type="dxa"/>
              <w:right w:w="16" w:type="dxa"/>
            </w:tcMar>
            <w:vAlign w:val="center"/>
          </w:tcPr>
          <w:p w14:paraId="77FE392B">
            <w:pPr>
              <w:spacing w:line="360" w:lineRule="exact"/>
              <w:rPr>
                <w:rFonts w:ascii="宋体" w:hAnsi="宋体" w:eastAsia="宋体" w:cs="宋体"/>
                <w:szCs w:val="21"/>
                <w:highlight w:val="none"/>
              </w:rPr>
            </w:pPr>
            <w:r>
              <w:rPr>
                <w:rFonts w:hint="eastAsia" w:ascii="宋体" w:hAnsi="宋体" w:eastAsia="宋体" w:cs="宋体"/>
                <w:szCs w:val="21"/>
                <w:highlight w:val="none"/>
              </w:rPr>
              <w:t>根据投标人的服务质量保证措施具体、合理、完善、科学先进程度综合评审，包含</w:t>
            </w:r>
            <w:r>
              <w:rPr>
                <w:rFonts w:hint="eastAsia" w:ascii="宋体" w:hAnsi="宋体" w:eastAsia="宋体" w:cs="宋体"/>
                <w:color w:val="000000"/>
                <w:kern w:val="0"/>
                <w:szCs w:val="21"/>
                <w:highlight w:val="none"/>
                <w:lang w:bidi="ar"/>
              </w:rPr>
              <w:t>但不限于：</w:t>
            </w:r>
            <w:r>
              <w:rPr>
                <w:rFonts w:hint="eastAsia" w:ascii="宋体" w:hAnsi="宋体" w:eastAsia="宋体" w:cs="宋体"/>
                <w:szCs w:val="21"/>
                <w:highlight w:val="none"/>
              </w:rPr>
              <w:t>备件出入库管理、维修保养工单、服务跟踪的管理监督措施）。</w:t>
            </w:r>
          </w:p>
          <w:p w14:paraId="10067855">
            <w:pPr>
              <w:spacing w:line="360" w:lineRule="exact"/>
              <w:rPr>
                <w:rFonts w:ascii="宋体" w:hAnsi="宋体" w:eastAsia="宋体" w:cs="宋体"/>
                <w:szCs w:val="21"/>
                <w:highlight w:val="none"/>
              </w:rPr>
            </w:pPr>
            <w:r>
              <w:rPr>
                <w:rFonts w:hint="eastAsia" w:ascii="宋体" w:hAnsi="宋体" w:eastAsia="宋体" w:cs="宋体"/>
                <w:szCs w:val="21"/>
                <w:highlight w:val="none"/>
              </w:rPr>
              <w:t>保证措施具体、合理、完善、科学、先进的，得</w:t>
            </w:r>
            <w:r>
              <w:rPr>
                <w:rFonts w:hint="eastAsia" w:ascii="宋体" w:hAnsi="宋体" w:cs="宋体"/>
                <w:szCs w:val="21"/>
                <w:highlight w:val="none"/>
              </w:rPr>
              <w:t>5</w:t>
            </w:r>
            <w:r>
              <w:rPr>
                <w:rFonts w:hint="eastAsia" w:ascii="宋体" w:hAnsi="宋体" w:eastAsia="宋体" w:cs="宋体"/>
                <w:szCs w:val="21"/>
                <w:highlight w:val="none"/>
              </w:rPr>
              <w:t>分；</w:t>
            </w:r>
          </w:p>
          <w:p w14:paraId="4F0EB67C">
            <w:pPr>
              <w:spacing w:line="360" w:lineRule="exact"/>
              <w:rPr>
                <w:rFonts w:ascii="宋体" w:hAnsi="宋体" w:eastAsia="宋体" w:cs="宋体"/>
                <w:szCs w:val="21"/>
                <w:highlight w:val="none"/>
              </w:rPr>
            </w:pPr>
            <w:r>
              <w:rPr>
                <w:rFonts w:hint="eastAsia" w:ascii="宋体" w:hAnsi="宋体" w:eastAsia="宋体" w:cs="宋体"/>
                <w:szCs w:val="21"/>
                <w:highlight w:val="none"/>
              </w:rPr>
              <w:t xml:space="preserve">在以上方面有瑕疵的，得 </w:t>
            </w:r>
            <w:r>
              <w:rPr>
                <w:rFonts w:hint="eastAsia" w:ascii="宋体" w:hAnsi="宋体" w:cs="宋体"/>
                <w:szCs w:val="21"/>
                <w:highlight w:val="none"/>
              </w:rPr>
              <w:t>3</w:t>
            </w:r>
            <w:r>
              <w:rPr>
                <w:rFonts w:hint="eastAsia" w:ascii="宋体" w:hAnsi="宋体" w:eastAsia="宋体" w:cs="宋体"/>
                <w:szCs w:val="21"/>
                <w:highlight w:val="none"/>
              </w:rPr>
              <w:t>分；</w:t>
            </w:r>
          </w:p>
          <w:p w14:paraId="56D93E56">
            <w:pPr>
              <w:spacing w:line="360" w:lineRule="exact"/>
              <w:rPr>
                <w:rFonts w:ascii="宋体" w:hAnsi="宋体" w:eastAsia="宋体" w:cs="宋体"/>
                <w:szCs w:val="21"/>
                <w:highlight w:val="none"/>
              </w:rPr>
            </w:pPr>
            <w:r>
              <w:rPr>
                <w:rFonts w:hint="eastAsia" w:ascii="宋体" w:hAnsi="宋体" w:eastAsia="宋体" w:cs="宋体"/>
                <w:szCs w:val="21"/>
                <w:highlight w:val="none"/>
              </w:rPr>
              <w:t>有重大缺陷或不清晰不合理的，不得分</w:t>
            </w:r>
          </w:p>
        </w:tc>
      </w:tr>
      <w:tr w14:paraId="3259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3831" w:hRule="atLeast"/>
        </w:trPr>
        <w:tc>
          <w:tcPr>
            <w:tcW w:w="896" w:type="dxa"/>
            <w:vMerge w:val="restart"/>
            <w:vAlign w:val="center"/>
          </w:tcPr>
          <w:p w14:paraId="5E52F218">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商务</w:t>
            </w:r>
          </w:p>
          <w:p w14:paraId="5F895FA8">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部分</w:t>
            </w:r>
          </w:p>
          <w:p w14:paraId="2CCC782E">
            <w:pPr>
              <w:spacing w:line="360" w:lineRule="exact"/>
              <w:jc w:val="center"/>
              <w:rPr>
                <w:rFonts w:ascii="宋体" w:hAnsi="宋体" w:eastAsia="宋体" w:cs="宋体"/>
                <w:szCs w:val="21"/>
                <w:highlight w:val="none"/>
              </w:rPr>
            </w:pPr>
            <w:r>
              <w:rPr>
                <w:rFonts w:hint="eastAsia" w:ascii="宋体" w:hAnsi="宋体" w:cs="宋体"/>
                <w:szCs w:val="21"/>
                <w:highlight w:val="none"/>
              </w:rPr>
              <w:t>3</w:t>
            </w:r>
            <w:r>
              <w:rPr>
                <w:rFonts w:hint="eastAsia" w:ascii="宋体" w:hAnsi="宋体" w:eastAsia="宋体" w:cs="宋体"/>
                <w:szCs w:val="21"/>
                <w:highlight w:val="none"/>
              </w:rPr>
              <w:t>0分</w:t>
            </w:r>
          </w:p>
        </w:tc>
        <w:tc>
          <w:tcPr>
            <w:tcW w:w="703" w:type="dxa"/>
            <w:tcMar>
              <w:top w:w="16" w:type="dxa"/>
              <w:left w:w="16" w:type="dxa"/>
              <w:bottom w:w="0" w:type="dxa"/>
              <w:right w:w="16" w:type="dxa"/>
            </w:tcMar>
            <w:vAlign w:val="center"/>
          </w:tcPr>
          <w:p w14:paraId="476CABBA">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7</w:t>
            </w:r>
          </w:p>
        </w:tc>
        <w:tc>
          <w:tcPr>
            <w:tcW w:w="960" w:type="dxa"/>
            <w:vAlign w:val="center"/>
          </w:tcPr>
          <w:p w14:paraId="0E53B18B">
            <w:pPr>
              <w:adjustRightInd w:val="0"/>
              <w:snapToGrid w:val="0"/>
              <w:spacing w:line="360" w:lineRule="exact"/>
              <w:ind w:left="105" w:leftChars="50" w:right="105" w:rightChars="50"/>
              <w:rPr>
                <w:rFonts w:ascii="宋体" w:hAnsi="宋体" w:eastAsia="宋体" w:cs="宋体"/>
                <w:szCs w:val="21"/>
                <w:highlight w:val="none"/>
              </w:rPr>
            </w:pPr>
            <w:r>
              <w:rPr>
                <w:rFonts w:hint="eastAsia" w:ascii="宋体" w:hAnsi="宋体" w:eastAsia="宋体" w:cs="宋体"/>
                <w:szCs w:val="21"/>
                <w:highlight w:val="none"/>
              </w:rPr>
              <w:t>企业实力</w:t>
            </w:r>
          </w:p>
        </w:tc>
        <w:tc>
          <w:tcPr>
            <w:tcW w:w="807" w:type="dxa"/>
            <w:tcMar>
              <w:top w:w="16" w:type="dxa"/>
              <w:left w:w="16" w:type="dxa"/>
              <w:bottom w:w="0" w:type="dxa"/>
              <w:right w:w="16" w:type="dxa"/>
            </w:tcMar>
            <w:vAlign w:val="center"/>
          </w:tcPr>
          <w:p w14:paraId="35089BC4">
            <w:pPr>
              <w:adjustRightInd w:val="0"/>
              <w:snapToGrid w:val="0"/>
              <w:spacing w:line="360" w:lineRule="exact"/>
              <w:ind w:left="105" w:leftChars="50" w:right="105" w:rightChars="50"/>
              <w:jc w:val="center"/>
              <w:rPr>
                <w:rFonts w:ascii="宋体" w:hAnsi="宋体" w:eastAsia="宋体" w:cs="宋体"/>
                <w:szCs w:val="21"/>
                <w:highlight w:val="none"/>
              </w:rPr>
            </w:pPr>
            <w:r>
              <w:rPr>
                <w:rFonts w:hint="eastAsia" w:ascii="宋体" w:hAnsi="宋体" w:cs="宋体"/>
                <w:szCs w:val="21"/>
                <w:highlight w:val="none"/>
              </w:rPr>
              <w:t>15</w:t>
            </w:r>
          </w:p>
        </w:tc>
        <w:tc>
          <w:tcPr>
            <w:tcW w:w="6697" w:type="dxa"/>
            <w:tcMar>
              <w:top w:w="16" w:type="dxa"/>
              <w:left w:w="16" w:type="dxa"/>
              <w:bottom w:w="0" w:type="dxa"/>
              <w:right w:w="16" w:type="dxa"/>
            </w:tcMar>
            <w:vAlign w:val="center"/>
          </w:tcPr>
          <w:p w14:paraId="0DF3645D">
            <w:pPr>
              <w:pStyle w:val="10"/>
              <w:numPr>
                <w:ilvl w:val="0"/>
                <w:numId w:val="0"/>
              </w:numPr>
              <w:spacing w:line="360" w:lineRule="exact"/>
              <w:rPr>
                <w:rFonts w:ascii="宋体" w:hAnsi="宋体" w:eastAsia="宋体" w:cs="宋体"/>
                <w:szCs w:val="21"/>
                <w:highlight w:val="none"/>
              </w:rPr>
            </w:pPr>
            <w:r>
              <w:rPr>
                <w:rFonts w:hint="eastAsia" w:ascii="宋体" w:hAnsi="宋体" w:cs="宋体"/>
                <w:szCs w:val="21"/>
                <w:highlight w:val="none"/>
                <w:lang w:val="en-US" w:eastAsia="zh-CN"/>
              </w:rPr>
              <w:t>1.</w:t>
            </w:r>
            <w:r>
              <w:rPr>
                <w:rFonts w:hint="eastAsia" w:ascii="宋体" w:hAnsi="宋体" w:eastAsia="宋体" w:cs="宋体"/>
                <w:szCs w:val="21"/>
                <w:highlight w:val="none"/>
              </w:rPr>
              <w:t>提供有效期内的ISO9001质量管理体系认证证书、IS014001环境管理体系认证证书、IS045001职业健康安全管理体系认证证书(认证范围与中央空调系统产品、维修、保养、清洗服务相关)每项计</w:t>
            </w:r>
            <w:r>
              <w:rPr>
                <w:rFonts w:hint="eastAsia" w:ascii="宋体" w:hAnsi="宋体" w:cs="宋体"/>
                <w:szCs w:val="21"/>
                <w:highlight w:val="none"/>
              </w:rPr>
              <w:t>3</w:t>
            </w:r>
            <w:r>
              <w:rPr>
                <w:rFonts w:hint="eastAsia" w:ascii="宋体" w:hAnsi="宋体" w:eastAsia="宋体" w:cs="宋体"/>
                <w:szCs w:val="21"/>
                <w:highlight w:val="none"/>
              </w:rPr>
              <w:t>分，最多得</w:t>
            </w:r>
            <w:r>
              <w:rPr>
                <w:rFonts w:hint="eastAsia" w:ascii="宋体" w:hAnsi="宋体" w:cs="宋体"/>
                <w:szCs w:val="21"/>
                <w:highlight w:val="none"/>
              </w:rPr>
              <w:t>9</w:t>
            </w:r>
            <w:r>
              <w:rPr>
                <w:rFonts w:hint="eastAsia" w:ascii="宋体" w:hAnsi="宋体" w:eastAsia="宋体" w:cs="宋体"/>
                <w:szCs w:val="21"/>
                <w:highlight w:val="none"/>
              </w:rPr>
              <w:t>分。</w:t>
            </w:r>
          </w:p>
          <w:p w14:paraId="2F24EA05">
            <w:pPr>
              <w:pStyle w:val="10"/>
              <w:numPr>
                <w:ilvl w:val="0"/>
                <w:numId w:val="0"/>
              </w:numPr>
              <w:spacing w:line="360" w:lineRule="exact"/>
              <w:ind w:leftChars="0"/>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投标人具有相应维修服务能力资质认定的（投标文件中提供相关有效证明材料复印件，可以是中国制冷空调行业设备维修安装企业能力等级认证、集中空调通风系统清洗消毒服务机构能力等级认证等），每提供1项证明材料佐证的得3分，最多得6分</w:t>
            </w:r>
            <w:r>
              <w:rPr>
                <w:rFonts w:hint="eastAsia" w:ascii="宋体" w:hAnsi="宋体" w:eastAsia="宋体" w:cs="宋体"/>
                <w:szCs w:val="21"/>
                <w:highlight w:val="none"/>
                <w:lang w:eastAsia="zh-CN"/>
              </w:rPr>
              <w:t>。</w:t>
            </w:r>
          </w:p>
          <w:p w14:paraId="41D95354">
            <w:pPr>
              <w:pStyle w:val="10"/>
              <w:numPr>
                <w:ilvl w:val="0"/>
                <w:numId w:val="0"/>
              </w:numPr>
              <w:spacing w:line="360" w:lineRule="exact"/>
              <w:ind w:leftChars="0"/>
              <w:rPr>
                <w:rFonts w:ascii="宋体" w:hAnsi="宋体" w:eastAsia="宋体" w:cs="宋体"/>
                <w:szCs w:val="21"/>
                <w:highlight w:val="none"/>
              </w:rPr>
            </w:pPr>
            <w:r>
              <w:rPr>
                <w:rFonts w:hint="eastAsia" w:ascii="宋体" w:hAnsi="宋体" w:eastAsia="宋体" w:cs="宋体"/>
                <w:szCs w:val="21"/>
                <w:highlight w:val="none"/>
              </w:rPr>
              <w:t>注：以上材料要求提供</w:t>
            </w:r>
            <w:r>
              <w:rPr>
                <w:rFonts w:hint="eastAsia" w:ascii="宋体" w:hAnsi="宋体" w:eastAsia="宋体" w:cs="宋体"/>
                <w:snapToGrid w:val="0"/>
                <w:kern w:val="0"/>
                <w:szCs w:val="21"/>
                <w:highlight w:val="none"/>
                <w:lang w:bidi="zh-CN"/>
              </w:rPr>
              <w:t>证证书复印件并</w:t>
            </w:r>
            <w:r>
              <w:rPr>
                <w:rFonts w:hint="eastAsia" w:ascii="宋体" w:hAnsi="宋体" w:eastAsia="宋体" w:cs="宋体"/>
                <w:snapToGrid w:val="0"/>
                <w:kern w:val="0"/>
                <w:szCs w:val="21"/>
                <w:highlight w:val="none"/>
                <w:lang w:val="zh-CN" w:bidi="zh-CN"/>
              </w:rPr>
              <w:t>加盖投标人公章</w:t>
            </w:r>
            <w:r>
              <w:rPr>
                <w:rFonts w:hint="eastAsia" w:ascii="宋体" w:hAnsi="宋体" w:eastAsia="宋体" w:cs="宋体"/>
                <w:snapToGrid w:val="0"/>
                <w:kern w:val="0"/>
                <w:szCs w:val="21"/>
                <w:highlight w:val="none"/>
                <w:lang w:bidi="zh-CN"/>
              </w:rPr>
              <w:t>，证书取得时间必须是采购公告发布之前，不符合以上要求或材料不全、证书无效、图片不清晰导致评委无法判定及未提供的不计分。</w:t>
            </w:r>
          </w:p>
        </w:tc>
      </w:tr>
      <w:tr w14:paraId="4A8BB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2361" w:hRule="atLeast"/>
        </w:trPr>
        <w:tc>
          <w:tcPr>
            <w:tcW w:w="896" w:type="dxa"/>
            <w:vMerge w:val="continue"/>
            <w:vAlign w:val="center"/>
          </w:tcPr>
          <w:p w14:paraId="34A1A090">
            <w:pPr>
              <w:spacing w:line="360" w:lineRule="exact"/>
              <w:jc w:val="center"/>
              <w:rPr>
                <w:rFonts w:ascii="宋体" w:hAnsi="宋体" w:eastAsia="宋体" w:cs="宋体"/>
                <w:szCs w:val="21"/>
                <w:highlight w:val="none"/>
              </w:rPr>
            </w:pPr>
          </w:p>
        </w:tc>
        <w:tc>
          <w:tcPr>
            <w:tcW w:w="703" w:type="dxa"/>
            <w:tcMar>
              <w:top w:w="16" w:type="dxa"/>
              <w:left w:w="16" w:type="dxa"/>
              <w:bottom w:w="0" w:type="dxa"/>
              <w:right w:w="16" w:type="dxa"/>
            </w:tcMar>
            <w:vAlign w:val="center"/>
          </w:tcPr>
          <w:p w14:paraId="63758760">
            <w:pPr>
              <w:spacing w:line="360" w:lineRule="exact"/>
              <w:jc w:val="center"/>
              <w:rPr>
                <w:rFonts w:ascii="宋体" w:hAnsi="宋体" w:eastAsia="宋体" w:cs="宋体"/>
                <w:szCs w:val="21"/>
                <w:highlight w:val="none"/>
              </w:rPr>
            </w:pPr>
            <w:r>
              <w:rPr>
                <w:rFonts w:hint="eastAsia" w:ascii="宋体" w:hAnsi="宋体" w:eastAsia="宋体" w:cs="宋体"/>
                <w:szCs w:val="21"/>
                <w:highlight w:val="none"/>
              </w:rPr>
              <w:t>8</w:t>
            </w:r>
          </w:p>
        </w:tc>
        <w:tc>
          <w:tcPr>
            <w:tcW w:w="960" w:type="dxa"/>
            <w:vAlign w:val="center"/>
          </w:tcPr>
          <w:p w14:paraId="57FC16B2">
            <w:pPr>
              <w:widowControl/>
              <w:spacing w:line="360" w:lineRule="exact"/>
              <w:jc w:val="center"/>
              <w:rPr>
                <w:rFonts w:ascii="宋体" w:hAnsi="宋体" w:eastAsia="宋体" w:cs="宋体"/>
                <w:kern w:val="0"/>
                <w:szCs w:val="21"/>
                <w:highlight w:val="none"/>
                <w:lang w:bidi="zh-CN"/>
              </w:rPr>
            </w:pPr>
            <w:r>
              <w:rPr>
                <w:rFonts w:hint="eastAsia" w:ascii="宋体" w:hAnsi="宋体" w:eastAsia="宋体" w:cs="宋体"/>
                <w:color w:val="000000"/>
                <w:kern w:val="0"/>
                <w:szCs w:val="21"/>
                <w:highlight w:val="none"/>
                <w:lang w:bidi="ar"/>
              </w:rPr>
              <w:t>类似业绩</w:t>
            </w:r>
          </w:p>
        </w:tc>
        <w:tc>
          <w:tcPr>
            <w:tcW w:w="807" w:type="dxa"/>
            <w:tcMar>
              <w:top w:w="16" w:type="dxa"/>
              <w:left w:w="16" w:type="dxa"/>
              <w:bottom w:w="0" w:type="dxa"/>
              <w:right w:w="16" w:type="dxa"/>
            </w:tcMar>
            <w:vAlign w:val="center"/>
          </w:tcPr>
          <w:p w14:paraId="3C364179">
            <w:pPr>
              <w:widowControl/>
              <w:spacing w:line="360" w:lineRule="exact"/>
              <w:jc w:val="center"/>
              <w:rPr>
                <w:rFonts w:hint="eastAsia" w:ascii="宋体" w:hAnsi="宋体" w:eastAsia="宋体" w:cs="宋体"/>
                <w:szCs w:val="21"/>
                <w:highlight w:val="none"/>
                <w:lang w:eastAsia="zh-CN"/>
              </w:rPr>
            </w:pPr>
            <w:r>
              <w:rPr>
                <w:rFonts w:hint="eastAsia" w:ascii="宋体" w:hAnsi="宋体" w:eastAsia="宋体" w:cs="宋体"/>
                <w:color w:val="000000"/>
                <w:kern w:val="0"/>
                <w:szCs w:val="21"/>
                <w:highlight w:val="none"/>
                <w:lang w:bidi="ar"/>
              </w:rPr>
              <w:t>1</w:t>
            </w:r>
            <w:r>
              <w:rPr>
                <w:rFonts w:hint="eastAsia" w:ascii="宋体" w:hAnsi="宋体" w:eastAsia="宋体" w:cs="宋体"/>
                <w:color w:val="000000"/>
                <w:kern w:val="0"/>
                <w:szCs w:val="21"/>
                <w:highlight w:val="none"/>
                <w:lang w:val="en-US" w:eastAsia="zh-CN" w:bidi="ar"/>
              </w:rPr>
              <w:t>5</w:t>
            </w:r>
          </w:p>
        </w:tc>
        <w:tc>
          <w:tcPr>
            <w:tcW w:w="6697" w:type="dxa"/>
            <w:tcMar>
              <w:top w:w="16" w:type="dxa"/>
              <w:left w:w="16" w:type="dxa"/>
              <w:bottom w:w="0" w:type="dxa"/>
              <w:right w:w="16" w:type="dxa"/>
            </w:tcMar>
            <w:vAlign w:val="center"/>
          </w:tcPr>
          <w:p w14:paraId="6958995E">
            <w:pPr>
              <w:widowControl/>
              <w:numPr>
                <w:ilvl w:val="0"/>
                <w:numId w:val="0"/>
              </w:numPr>
              <w:spacing w:line="360" w:lineRule="exact"/>
              <w:jc w:val="left"/>
              <w:rPr>
                <w:rFonts w:ascii="宋体" w:hAnsi="宋体" w:eastAsia="宋体" w:cs="宋体"/>
                <w:color w:val="000000"/>
                <w:kern w:val="0"/>
                <w:szCs w:val="21"/>
                <w:highlight w:val="none"/>
                <w:lang w:bidi="ar"/>
              </w:rPr>
            </w:pPr>
            <w:r>
              <w:rPr>
                <w:rFonts w:hint="eastAsia" w:ascii="宋体" w:hAnsi="宋体" w:cs="宋体"/>
                <w:color w:val="000000"/>
                <w:kern w:val="0"/>
                <w:szCs w:val="21"/>
                <w:highlight w:val="none"/>
                <w:lang w:val="en-US" w:eastAsia="zh-CN" w:bidi="ar"/>
              </w:rPr>
              <w:t>1.</w:t>
            </w:r>
            <w:r>
              <w:rPr>
                <w:rFonts w:hint="eastAsia" w:ascii="宋体" w:hAnsi="宋体" w:eastAsia="宋体" w:cs="宋体"/>
                <w:color w:val="000000"/>
                <w:kern w:val="0"/>
                <w:szCs w:val="21"/>
                <w:highlight w:val="none"/>
                <w:lang w:bidi="ar"/>
              </w:rPr>
              <w:t>提供2021年1月至今（以合同签订日为准）空调清</w:t>
            </w:r>
            <w:r>
              <w:rPr>
                <w:rFonts w:hint="eastAsia" w:ascii="宋体" w:hAnsi="宋体" w:cs="宋体"/>
                <w:color w:val="000000"/>
                <w:kern w:val="0"/>
                <w:szCs w:val="21"/>
                <w:highlight w:val="none"/>
                <w:lang w:bidi="ar"/>
              </w:rPr>
              <w:t>洗维</w:t>
            </w:r>
            <w:r>
              <w:rPr>
                <w:rFonts w:hint="eastAsia" w:ascii="宋体" w:hAnsi="宋体" w:eastAsia="宋体" w:cs="宋体"/>
                <w:color w:val="000000"/>
                <w:kern w:val="0"/>
                <w:szCs w:val="21"/>
                <w:highlight w:val="none"/>
                <w:lang w:bidi="ar"/>
              </w:rPr>
              <w:t>保服务类似业绩的，每份合同计</w:t>
            </w:r>
            <w:r>
              <w:rPr>
                <w:rFonts w:hint="eastAsia" w:ascii="宋体" w:hAnsi="宋体" w:eastAsia="宋体" w:cs="宋体"/>
                <w:color w:val="000000"/>
                <w:kern w:val="0"/>
                <w:szCs w:val="21"/>
                <w:highlight w:val="none"/>
                <w:lang w:val="en-US" w:eastAsia="zh-CN" w:bidi="ar"/>
              </w:rPr>
              <w:t>1.5</w:t>
            </w:r>
            <w:r>
              <w:rPr>
                <w:rFonts w:hint="eastAsia" w:ascii="宋体" w:hAnsi="宋体" w:eastAsia="宋体" w:cs="宋体"/>
                <w:color w:val="000000"/>
                <w:kern w:val="0"/>
                <w:szCs w:val="21"/>
                <w:highlight w:val="none"/>
                <w:lang w:bidi="ar"/>
              </w:rPr>
              <w:t>分，最多得</w:t>
            </w:r>
            <w:r>
              <w:rPr>
                <w:rFonts w:hint="eastAsia" w:ascii="宋体" w:hAnsi="宋体" w:eastAsia="宋体" w:cs="宋体"/>
                <w:color w:val="000000"/>
                <w:kern w:val="0"/>
                <w:szCs w:val="21"/>
                <w:highlight w:val="none"/>
                <w:lang w:val="en-US" w:eastAsia="zh-CN" w:bidi="ar"/>
              </w:rPr>
              <w:t>7.5</w:t>
            </w:r>
            <w:r>
              <w:rPr>
                <w:rFonts w:hint="eastAsia" w:ascii="宋体" w:hAnsi="宋体" w:eastAsia="宋体" w:cs="宋体"/>
                <w:color w:val="000000"/>
                <w:kern w:val="0"/>
                <w:szCs w:val="21"/>
                <w:highlight w:val="none"/>
                <w:lang w:bidi="ar"/>
              </w:rPr>
              <w:t>分。</w:t>
            </w:r>
          </w:p>
          <w:p w14:paraId="4A9643B2">
            <w:pPr>
              <w:widowControl/>
              <w:numPr>
                <w:ilvl w:val="0"/>
                <w:numId w:val="0"/>
              </w:numPr>
              <w:spacing w:line="360" w:lineRule="exact"/>
              <w:jc w:val="left"/>
              <w:rPr>
                <w:rFonts w:ascii="宋体" w:hAnsi="宋体" w:eastAsia="宋体" w:cs="宋体"/>
                <w:color w:val="000000"/>
                <w:kern w:val="0"/>
                <w:szCs w:val="21"/>
                <w:highlight w:val="none"/>
                <w:lang w:bidi="ar"/>
              </w:rPr>
            </w:pPr>
            <w:r>
              <w:rPr>
                <w:rFonts w:hint="eastAsia" w:ascii="宋体" w:hAnsi="宋体" w:cs="宋体"/>
                <w:color w:val="000000"/>
                <w:kern w:val="0"/>
                <w:szCs w:val="21"/>
                <w:highlight w:val="none"/>
                <w:lang w:val="en-US" w:eastAsia="zh-CN" w:bidi="ar"/>
              </w:rPr>
              <w:t>2.</w:t>
            </w:r>
            <w:r>
              <w:rPr>
                <w:rFonts w:hint="eastAsia" w:ascii="宋体" w:hAnsi="宋体" w:eastAsia="宋体" w:cs="宋体"/>
                <w:color w:val="000000"/>
                <w:kern w:val="0"/>
                <w:szCs w:val="21"/>
                <w:highlight w:val="none"/>
                <w:lang w:bidi="ar"/>
              </w:rPr>
              <w:t>提供2021年1月至今（以合同签订日为准）中央空调系统维保服务类似业绩的，每份合同计</w:t>
            </w:r>
            <w:r>
              <w:rPr>
                <w:rFonts w:hint="eastAsia" w:ascii="宋体" w:hAnsi="宋体" w:eastAsia="宋体" w:cs="宋体"/>
                <w:color w:val="000000"/>
                <w:kern w:val="0"/>
                <w:szCs w:val="21"/>
                <w:highlight w:val="none"/>
                <w:lang w:val="en-US" w:eastAsia="zh-CN" w:bidi="ar"/>
              </w:rPr>
              <w:t>1.5</w:t>
            </w:r>
            <w:r>
              <w:rPr>
                <w:rFonts w:hint="eastAsia" w:ascii="宋体" w:hAnsi="宋体" w:eastAsia="宋体" w:cs="宋体"/>
                <w:color w:val="000000"/>
                <w:kern w:val="0"/>
                <w:szCs w:val="21"/>
                <w:highlight w:val="none"/>
                <w:lang w:bidi="ar"/>
              </w:rPr>
              <w:t>分，最多得</w:t>
            </w:r>
            <w:r>
              <w:rPr>
                <w:rFonts w:hint="eastAsia" w:ascii="宋体" w:hAnsi="宋体" w:eastAsia="宋体" w:cs="宋体"/>
                <w:color w:val="000000"/>
                <w:kern w:val="0"/>
                <w:szCs w:val="21"/>
                <w:highlight w:val="none"/>
                <w:lang w:val="en-US" w:eastAsia="zh-CN" w:bidi="ar"/>
              </w:rPr>
              <w:t>7.5</w:t>
            </w:r>
            <w:r>
              <w:rPr>
                <w:rFonts w:hint="eastAsia" w:ascii="宋体" w:hAnsi="宋体" w:eastAsia="宋体" w:cs="宋体"/>
                <w:color w:val="000000"/>
                <w:kern w:val="0"/>
                <w:szCs w:val="21"/>
                <w:highlight w:val="none"/>
                <w:lang w:bidi="ar"/>
              </w:rPr>
              <w:t>分。</w:t>
            </w:r>
          </w:p>
          <w:p w14:paraId="45738F7F">
            <w:pPr>
              <w:widowControl/>
              <w:spacing w:line="360" w:lineRule="exact"/>
              <w:jc w:val="left"/>
              <w:rPr>
                <w:rFonts w:ascii="宋体" w:hAnsi="宋体" w:eastAsia="宋体" w:cs="宋体"/>
                <w:szCs w:val="21"/>
                <w:highlight w:val="none"/>
              </w:rPr>
            </w:pPr>
            <w:r>
              <w:rPr>
                <w:rFonts w:hint="eastAsia" w:ascii="宋体" w:hAnsi="宋体" w:eastAsia="宋体" w:cs="宋体"/>
                <w:color w:val="000000"/>
                <w:kern w:val="0"/>
                <w:szCs w:val="21"/>
                <w:highlight w:val="none"/>
                <w:lang w:bidi="ar"/>
              </w:rPr>
              <w:t>注：同一家单位有多份类似合同的，按一份计分。要求在投标文件中提供合同复印件加盖投标人公章，投标现场提供原件备查，否则不计分。</w:t>
            </w:r>
          </w:p>
        </w:tc>
      </w:tr>
      <w:tr w14:paraId="3B4E5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42" w:type="dxa"/>
            <w:bottom w:w="0" w:type="dxa"/>
            <w:right w:w="142" w:type="dxa"/>
          </w:tblCellMar>
        </w:tblPrEx>
        <w:trPr>
          <w:cantSplit/>
          <w:trHeight w:val="937" w:hRule="atLeast"/>
        </w:trPr>
        <w:tc>
          <w:tcPr>
            <w:tcW w:w="2559" w:type="dxa"/>
            <w:gridSpan w:val="3"/>
            <w:vAlign w:val="center"/>
          </w:tcPr>
          <w:p w14:paraId="086FC926">
            <w:pPr>
              <w:widowControl/>
              <w:spacing w:line="360" w:lineRule="exact"/>
              <w:jc w:val="center"/>
              <w:rPr>
                <w:rFonts w:ascii="宋体" w:hAnsi="宋体" w:eastAsia="宋体" w:cs="宋体"/>
                <w:kern w:val="0"/>
                <w:szCs w:val="21"/>
                <w:highlight w:val="none"/>
                <w:lang w:val="zh-CN" w:bidi="zh-CN"/>
              </w:rPr>
            </w:pPr>
            <w:r>
              <w:rPr>
                <w:rFonts w:hint="eastAsia" w:ascii="宋体" w:hAnsi="宋体" w:eastAsia="宋体" w:cs="宋体"/>
                <w:kern w:val="0"/>
                <w:szCs w:val="21"/>
                <w:highlight w:val="none"/>
                <w:lang w:val="zh-CN" w:bidi="zh-CN"/>
              </w:rPr>
              <w:t>合计</w:t>
            </w:r>
          </w:p>
        </w:tc>
        <w:tc>
          <w:tcPr>
            <w:tcW w:w="807" w:type="dxa"/>
            <w:tcMar>
              <w:top w:w="16" w:type="dxa"/>
              <w:left w:w="16" w:type="dxa"/>
              <w:bottom w:w="0" w:type="dxa"/>
              <w:right w:w="16" w:type="dxa"/>
            </w:tcMar>
            <w:vAlign w:val="center"/>
          </w:tcPr>
          <w:p w14:paraId="124C7A1E">
            <w:pPr>
              <w:adjustRightInd w:val="0"/>
              <w:snapToGrid w:val="0"/>
              <w:spacing w:line="360" w:lineRule="exact"/>
              <w:jc w:val="center"/>
              <w:rPr>
                <w:rFonts w:ascii="宋体" w:hAnsi="宋体" w:eastAsia="宋体" w:cs="宋体"/>
                <w:szCs w:val="21"/>
                <w:highlight w:val="none"/>
              </w:rPr>
            </w:pPr>
            <w:r>
              <w:rPr>
                <w:rFonts w:hint="eastAsia" w:ascii="宋体" w:hAnsi="宋体" w:eastAsia="宋体" w:cs="宋体"/>
                <w:szCs w:val="21"/>
                <w:highlight w:val="none"/>
              </w:rPr>
              <w:t>100</w:t>
            </w:r>
          </w:p>
        </w:tc>
        <w:tc>
          <w:tcPr>
            <w:tcW w:w="6697" w:type="dxa"/>
            <w:tcMar>
              <w:top w:w="16" w:type="dxa"/>
              <w:left w:w="16" w:type="dxa"/>
              <w:bottom w:w="0" w:type="dxa"/>
              <w:right w:w="16" w:type="dxa"/>
            </w:tcMar>
            <w:vAlign w:val="center"/>
          </w:tcPr>
          <w:p w14:paraId="16A73421">
            <w:pPr>
              <w:adjustRightInd w:val="0"/>
              <w:snapToGrid w:val="0"/>
              <w:spacing w:line="360" w:lineRule="exact"/>
              <w:ind w:left="105" w:leftChars="50" w:right="105" w:rightChars="50"/>
              <w:rPr>
                <w:rFonts w:ascii="宋体" w:hAnsi="宋体" w:eastAsia="宋体" w:cs="宋体"/>
                <w:b/>
                <w:szCs w:val="21"/>
                <w:highlight w:val="none"/>
              </w:rPr>
            </w:pPr>
          </w:p>
        </w:tc>
      </w:tr>
    </w:tbl>
    <w:p w14:paraId="561F757B">
      <w:pPr>
        <w:rPr>
          <w:rFonts w:hint="eastAsia" w:ascii="宋体" w:hAnsi="宋体" w:eastAsia="宋体" w:cs="宋体"/>
          <w:b/>
          <w:bCs/>
          <w:i w:val="0"/>
          <w:iCs w:val="0"/>
          <w:caps w:val="0"/>
          <w:color w:val="000000"/>
          <w:spacing w:val="0"/>
          <w:sz w:val="32"/>
          <w:szCs w:val="32"/>
        </w:rPr>
      </w:pPr>
      <w:r>
        <w:rPr>
          <w:rFonts w:hint="eastAsia" w:ascii="宋体" w:hAnsi="宋体" w:eastAsia="宋体" w:cs="宋体"/>
          <w:b/>
          <w:bCs/>
          <w:i w:val="0"/>
          <w:iCs w:val="0"/>
          <w:caps w:val="0"/>
          <w:color w:val="000000"/>
          <w:spacing w:val="0"/>
          <w:sz w:val="32"/>
          <w:szCs w:val="32"/>
        </w:rPr>
        <w:br w:type="page"/>
      </w:r>
    </w:p>
    <w:p w14:paraId="1230A5B1">
      <w:pPr>
        <w:jc w:val="center"/>
        <w:rPr>
          <w:rFonts w:hint="eastAsia" w:ascii="宋体" w:hAnsi="宋体" w:eastAsia="宋体" w:cs="宋体"/>
          <w:b/>
          <w:sz w:val="32"/>
          <w:lang w:val="en-US" w:eastAsia="zh-CN"/>
        </w:rPr>
      </w:pPr>
      <w:r>
        <w:rPr>
          <w:rFonts w:hint="eastAsia" w:ascii="宋体" w:hAnsi="宋体" w:eastAsia="宋体" w:cs="宋体"/>
          <w:b/>
          <w:sz w:val="32"/>
          <w:lang w:val="en-US" w:eastAsia="zh-CN"/>
        </w:rPr>
        <w:t>第四章  投标文件格式</w:t>
      </w:r>
    </w:p>
    <w:p w14:paraId="161DF7F3">
      <w:pPr>
        <w:jc w:val="center"/>
        <w:rPr>
          <w:rFonts w:hint="eastAsia" w:ascii="宋体" w:hAnsi="宋体" w:eastAsia="宋体" w:cs="宋体"/>
          <w:b/>
          <w:sz w:val="32"/>
        </w:rPr>
      </w:pPr>
      <w:r>
        <w:rPr>
          <w:rFonts w:hint="eastAsia" w:ascii="宋体" w:hAnsi="宋体" w:eastAsia="宋体" w:cs="宋体"/>
          <w:b/>
          <w:sz w:val="30"/>
          <w:szCs w:val="30"/>
        </w:rPr>
        <w:t>响 应 函 （格式）</w:t>
      </w:r>
    </w:p>
    <w:p w14:paraId="414B63B7">
      <w:pPr>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：桂林市人民医院   </w:t>
      </w:r>
    </w:p>
    <w:p w14:paraId="7B33B45A">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sz w:val="24"/>
          <w:szCs w:val="24"/>
        </w:rPr>
      </w:pPr>
      <w:r>
        <w:rPr>
          <w:rFonts w:hint="eastAsia" w:ascii="宋体" w:hAnsi="宋体" w:eastAsia="宋体" w:cs="宋体"/>
          <w:sz w:val="24"/>
          <w:szCs w:val="24"/>
        </w:rPr>
        <w:t>根据贵方项目，项目</w:t>
      </w:r>
      <w:r>
        <w:rPr>
          <w:rFonts w:hint="eastAsia" w:ascii="宋体" w:hAnsi="宋体" w:eastAsia="宋体" w:cs="宋体"/>
          <w:sz w:val="24"/>
          <w:szCs w:val="24"/>
          <w:lang w:val="en-US" w:eastAsia="zh-CN"/>
        </w:rPr>
        <w:t>名称（</w:t>
      </w:r>
      <w:r>
        <w:rPr>
          <w:rFonts w:hint="eastAsia" w:ascii="宋体" w:hAnsi="宋体" w:eastAsia="宋体" w:cs="宋体"/>
          <w:sz w:val="24"/>
          <w:szCs w:val="24"/>
        </w:rPr>
        <w:t>编号</w:t>
      </w:r>
      <w:r>
        <w:rPr>
          <w:rFonts w:hint="eastAsia" w:ascii="宋体" w:hAnsi="宋体" w:eastAsia="宋体" w:cs="宋体"/>
          <w:sz w:val="24"/>
          <w:szCs w:val="24"/>
          <w:lang w:eastAsia="zh-CN"/>
        </w:rPr>
        <w:t>）</w:t>
      </w:r>
      <w:r>
        <w:rPr>
          <w:rFonts w:hint="eastAsia" w:ascii="宋体" w:hAnsi="宋体" w:eastAsia="宋体" w:cs="宋体"/>
          <w:sz w:val="24"/>
          <w:szCs w:val="24"/>
        </w:rPr>
        <w:t xml:space="preserve">##### ，签字代表（姓名）经正式授权并代表供应商 </w:t>
      </w:r>
      <w:r>
        <w:rPr>
          <w:rFonts w:hint="eastAsia" w:ascii="宋体" w:hAnsi="宋体" w:eastAsia="宋体" w:cs="宋体"/>
          <w:sz w:val="24"/>
          <w:szCs w:val="24"/>
          <w:u w:val="single"/>
        </w:rPr>
        <w:t xml:space="preserve">                                   （</w:t>
      </w:r>
      <w:r>
        <w:rPr>
          <w:rFonts w:hint="eastAsia" w:ascii="宋体" w:hAnsi="宋体" w:eastAsia="宋体" w:cs="宋体"/>
          <w:sz w:val="24"/>
          <w:szCs w:val="24"/>
        </w:rPr>
        <w:t>供应商单位名称），提交</w:t>
      </w:r>
      <w:r>
        <w:rPr>
          <w:rFonts w:hint="eastAsia" w:ascii="宋体" w:hAnsi="宋体" w:eastAsia="宋体" w:cs="宋体"/>
          <w:sz w:val="24"/>
          <w:szCs w:val="24"/>
          <w:lang w:val="en-US" w:eastAsia="zh-CN"/>
        </w:rPr>
        <w:t>报价</w:t>
      </w:r>
      <w:r>
        <w:rPr>
          <w:rFonts w:hint="eastAsia" w:ascii="宋体" w:hAnsi="宋体" w:eastAsia="宋体" w:cs="宋体"/>
          <w:sz w:val="24"/>
          <w:szCs w:val="24"/>
        </w:rPr>
        <w:t>文件正本</w:t>
      </w:r>
      <w:r>
        <w:rPr>
          <w:rFonts w:hint="eastAsia" w:ascii="宋体" w:hAnsi="宋体" w:eastAsia="宋体" w:cs="宋体"/>
          <w:color w:val="000000" w:themeColor="text1"/>
          <w:sz w:val="24"/>
          <w:szCs w:val="24"/>
          <w14:textFill>
            <w14:solidFill>
              <w14:schemeClr w14:val="tx1"/>
            </w14:solidFill>
          </w14:textFill>
        </w:rPr>
        <w:t>一份，副本</w:t>
      </w:r>
      <w:r>
        <w:rPr>
          <w:rFonts w:hint="eastAsia" w:ascii="宋体" w:hAnsi="宋体" w:cs="宋体"/>
          <w:color w:val="000000" w:themeColor="text1"/>
          <w:sz w:val="24"/>
          <w:szCs w:val="24"/>
          <w:lang w:val="en-US" w:eastAsia="zh-CN"/>
          <w14:textFill>
            <w14:solidFill>
              <w14:schemeClr w14:val="tx1"/>
            </w14:solidFill>
          </w14:textFill>
        </w:rPr>
        <w:t>六</w:t>
      </w:r>
      <w:r>
        <w:rPr>
          <w:rFonts w:hint="eastAsia" w:ascii="宋体" w:hAnsi="宋体" w:eastAsia="宋体" w:cs="宋体"/>
          <w:color w:val="000000" w:themeColor="text1"/>
          <w:sz w:val="24"/>
          <w:szCs w:val="24"/>
          <w14:textFill>
            <w14:solidFill>
              <w14:schemeClr w14:val="tx1"/>
            </w14:solidFill>
          </w14:textFill>
        </w:rPr>
        <w:t>份。</w:t>
      </w:r>
    </w:p>
    <w:p w14:paraId="624E0CBB">
      <w:pPr>
        <w:keepNext w:val="0"/>
        <w:keepLines w:val="0"/>
        <w:pageBreakBefore w:val="0"/>
        <w:kinsoku/>
        <w:wordWrap/>
        <w:overflowPunct/>
        <w:topLinePunct w:val="0"/>
        <w:autoSpaceDE/>
        <w:autoSpaceDN/>
        <w:bidi w:val="0"/>
        <w:adjustRightInd/>
        <w:snapToGrid/>
        <w:spacing w:line="400" w:lineRule="exact"/>
        <w:ind w:firstLine="420"/>
        <w:jc w:val="left"/>
        <w:textAlignment w:val="auto"/>
        <w:rPr>
          <w:rFonts w:hint="eastAsia" w:ascii="宋体" w:hAnsi="宋体" w:eastAsia="宋体" w:cs="宋体"/>
          <w:sz w:val="24"/>
          <w:szCs w:val="24"/>
        </w:rPr>
      </w:pPr>
      <w:r>
        <w:rPr>
          <w:rFonts w:hint="eastAsia" w:ascii="宋体" w:hAnsi="宋体" w:eastAsia="宋体" w:cs="宋体"/>
          <w:sz w:val="24"/>
          <w:szCs w:val="24"/>
        </w:rPr>
        <w:t>据此函，签字代表宣布同意如下：</w:t>
      </w:r>
    </w:p>
    <w:p w14:paraId="54C46649">
      <w:pPr>
        <w:keepNext w:val="0"/>
        <w:keepLines w:val="0"/>
        <w:pageBreakBefore w:val="0"/>
        <w:widowControl/>
        <w:numPr>
          <w:ilvl w:val="0"/>
          <w:numId w:val="1"/>
        </w:numPr>
        <w:kinsoku/>
        <w:wordWrap/>
        <w:overflowPunct/>
        <w:topLinePunct w:val="0"/>
        <w:autoSpaceDE/>
        <w:autoSpaceDN/>
        <w:bidi w:val="0"/>
        <w:adjustRightInd/>
        <w:snapToGrid/>
        <w:spacing w:line="400" w:lineRule="exact"/>
        <w:jc w:val="left"/>
        <w:textAlignment w:val="auto"/>
        <w:rPr>
          <w:rFonts w:hint="eastAsia" w:ascii="宋体" w:hAnsi="宋体" w:eastAsia="宋体" w:cs="宋体"/>
          <w:sz w:val="24"/>
          <w:szCs w:val="24"/>
        </w:rPr>
      </w:pPr>
      <w:r>
        <w:rPr>
          <w:rFonts w:hint="eastAsia" w:ascii="宋体" w:hAnsi="宋体" w:eastAsia="宋体" w:cs="宋体"/>
          <w:sz w:val="24"/>
          <w:szCs w:val="24"/>
        </w:rPr>
        <w:t>1.报价</w:t>
      </w:r>
      <w:r>
        <w:rPr>
          <w:rFonts w:hint="eastAsia" w:ascii="宋体" w:hAnsi="宋体" w:eastAsia="宋体" w:cs="宋体"/>
          <w:color w:val="000000" w:themeColor="text1"/>
          <w:sz w:val="24"/>
          <w:lang w:val="en-US" w:eastAsia="zh-CN"/>
          <w14:textFill>
            <w14:solidFill>
              <w14:schemeClr w14:val="tx1"/>
            </w14:solidFill>
          </w14:textFill>
        </w:rPr>
        <w:t>（单位：人民币元），</w:t>
      </w:r>
      <w:r>
        <w:rPr>
          <w:rFonts w:hint="eastAsia" w:ascii="宋体" w:hAnsi="宋体" w:eastAsia="宋体" w:cs="宋体"/>
          <w:sz w:val="24"/>
          <w:szCs w:val="24"/>
          <w:lang w:val="en-US" w:eastAsia="zh-CN"/>
        </w:rPr>
        <w:t>本项目单价累计预算金额为人民币     （¥    .00）</w:t>
      </w:r>
    </w:p>
    <w:tbl>
      <w:tblPr>
        <w:tblStyle w:val="15"/>
        <w:tblW w:w="5173" w:type="pct"/>
        <w:tblInd w:w="0" w:type="dxa"/>
        <w:tblLayout w:type="fixed"/>
        <w:tblCellMar>
          <w:top w:w="0" w:type="dxa"/>
          <w:left w:w="108" w:type="dxa"/>
          <w:bottom w:w="0" w:type="dxa"/>
          <w:right w:w="108" w:type="dxa"/>
        </w:tblCellMar>
      </w:tblPr>
      <w:tblGrid>
        <w:gridCol w:w="544"/>
        <w:gridCol w:w="1197"/>
        <w:gridCol w:w="716"/>
        <w:gridCol w:w="510"/>
        <w:gridCol w:w="1065"/>
        <w:gridCol w:w="4574"/>
        <w:gridCol w:w="945"/>
      </w:tblGrid>
      <w:tr w14:paraId="30CE939C">
        <w:tblPrEx>
          <w:tblCellMar>
            <w:top w:w="0" w:type="dxa"/>
            <w:left w:w="108" w:type="dxa"/>
            <w:bottom w:w="0" w:type="dxa"/>
            <w:right w:w="108" w:type="dxa"/>
          </w:tblCellMar>
        </w:tblPrEx>
        <w:trPr>
          <w:trHeight w:val="850" w:hRule="atLeast"/>
          <w:tblHeader/>
        </w:trPr>
        <w:tc>
          <w:tcPr>
            <w:tcW w:w="284" w:type="pct"/>
            <w:tcBorders>
              <w:top w:val="single" w:color="auto" w:sz="4" w:space="0"/>
              <w:left w:val="single" w:color="auto" w:sz="4" w:space="0"/>
              <w:bottom w:val="single" w:color="auto" w:sz="4" w:space="0"/>
              <w:right w:val="single" w:color="auto" w:sz="4" w:space="0"/>
            </w:tcBorders>
            <w:vAlign w:val="center"/>
          </w:tcPr>
          <w:p w14:paraId="62267C70">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序号</w:t>
            </w:r>
          </w:p>
        </w:tc>
        <w:tc>
          <w:tcPr>
            <w:tcW w:w="626" w:type="pct"/>
            <w:tcBorders>
              <w:top w:val="single" w:color="auto" w:sz="4" w:space="0"/>
              <w:left w:val="single" w:color="auto" w:sz="4" w:space="0"/>
              <w:bottom w:val="single" w:color="auto" w:sz="4" w:space="0"/>
              <w:right w:val="single" w:color="auto" w:sz="4" w:space="0"/>
            </w:tcBorders>
            <w:vAlign w:val="center"/>
          </w:tcPr>
          <w:p w14:paraId="51A6D6C3">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采购标的</w:t>
            </w:r>
          </w:p>
          <w:p w14:paraId="2828B975">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的名称</w:t>
            </w:r>
          </w:p>
        </w:tc>
        <w:tc>
          <w:tcPr>
            <w:tcW w:w="374" w:type="pct"/>
            <w:tcBorders>
              <w:top w:val="single" w:color="auto" w:sz="4" w:space="0"/>
              <w:left w:val="single" w:color="auto" w:sz="4" w:space="0"/>
              <w:bottom w:val="single" w:color="auto" w:sz="4" w:space="0"/>
              <w:right w:val="single" w:color="auto" w:sz="4" w:space="0"/>
            </w:tcBorders>
            <w:vAlign w:val="center"/>
          </w:tcPr>
          <w:p w14:paraId="3EDD4103">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数量（暂估）</w:t>
            </w:r>
          </w:p>
        </w:tc>
        <w:tc>
          <w:tcPr>
            <w:tcW w:w="266" w:type="pct"/>
            <w:tcBorders>
              <w:top w:val="single" w:color="auto" w:sz="4" w:space="0"/>
              <w:left w:val="single" w:color="auto" w:sz="4" w:space="0"/>
              <w:bottom w:val="single" w:color="auto" w:sz="4" w:space="0"/>
              <w:right w:val="single" w:color="auto" w:sz="4" w:space="0"/>
            </w:tcBorders>
            <w:vAlign w:val="center"/>
          </w:tcPr>
          <w:p w14:paraId="00EC414E">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单位</w:t>
            </w:r>
          </w:p>
        </w:tc>
        <w:tc>
          <w:tcPr>
            <w:tcW w:w="557" w:type="pct"/>
            <w:tcBorders>
              <w:top w:val="single" w:color="auto" w:sz="4" w:space="0"/>
              <w:left w:val="single" w:color="auto" w:sz="4" w:space="0"/>
              <w:bottom w:val="single" w:color="auto" w:sz="4" w:space="0"/>
              <w:right w:val="single" w:color="auto" w:sz="4" w:space="0"/>
            </w:tcBorders>
            <w:vAlign w:val="center"/>
          </w:tcPr>
          <w:p w14:paraId="6771C0B6">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采购标的所属行业</w:t>
            </w:r>
          </w:p>
        </w:tc>
        <w:tc>
          <w:tcPr>
            <w:tcW w:w="2394" w:type="pct"/>
            <w:tcBorders>
              <w:top w:val="single" w:color="auto" w:sz="4" w:space="0"/>
              <w:left w:val="single" w:color="auto" w:sz="4" w:space="0"/>
              <w:bottom w:val="single" w:color="auto" w:sz="4" w:space="0"/>
              <w:right w:val="single" w:color="auto" w:sz="4" w:space="0"/>
            </w:tcBorders>
            <w:vAlign w:val="center"/>
          </w:tcPr>
          <w:p w14:paraId="18843E7F">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rPr>
              <w:t>服务内容及要求</w:t>
            </w:r>
          </w:p>
        </w:tc>
        <w:tc>
          <w:tcPr>
            <w:tcW w:w="494" w:type="pct"/>
            <w:tcBorders>
              <w:top w:val="single" w:color="auto" w:sz="4" w:space="0"/>
              <w:left w:val="single" w:color="auto" w:sz="4" w:space="0"/>
              <w:bottom w:val="single" w:color="auto" w:sz="4" w:space="0"/>
              <w:right w:val="single" w:color="auto" w:sz="4" w:space="0"/>
            </w:tcBorders>
            <w:vAlign w:val="center"/>
          </w:tcPr>
          <w:p w14:paraId="410B6F0C">
            <w:pPr>
              <w:adjustRightInd w:val="0"/>
              <w:snapToGrid w:val="0"/>
              <w:spacing w:line="360" w:lineRule="exact"/>
              <w:jc w:val="center"/>
              <w:rPr>
                <w:rFonts w:hint="eastAsia" w:ascii="宋体" w:hAnsi="宋体" w:eastAsia="宋体" w:cs="宋体"/>
                <w:spacing w:val="-2"/>
                <w:sz w:val="21"/>
                <w:szCs w:val="21"/>
              </w:rPr>
            </w:pPr>
            <w:r>
              <w:rPr>
                <w:rFonts w:hint="eastAsia" w:ascii="宋体" w:hAnsi="宋体" w:eastAsia="宋体" w:cs="宋体"/>
                <w:spacing w:val="-2"/>
                <w:sz w:val="21"/>
                <w:szCs w:val="21"/>
                <w:lang w:val="en-US" w:eastAsia="zh-CN"/>
              </w:rPr>
              <w:t>报价</w:t>
            </w:r>
            <w:r>
              <w:rPr>
                <w:rFonts w:hint="eastAsia" w:ascii="宋体" w:hAnsi="宋体" w:eastAsia="宋体" w:cs="宋体"/>
                <w:spacing w:val="-2"/>
                <w:sz w:val="21"/>
                <w:szCs w:val="21"/>
              </w:rPr>
              <w:t>（元）</w:t>
            </w:r>
          </w:p>
        </w:tc>
      </w:tr>
      <w:tr w14:paraId="4BD22292">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6A567403">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1</w:t>
            </w:r>
          </w:p>
        </w:tc>
        <w:tc>
          <w:tcPr>
            <w:tcW w:w="626" w:type="pct"/>
            <w:tcBorders>
              <w:top w:val="single" w:color="auto" w:sz="4" w:space="0"/>
              <w:left w:val="single" w:color="auto" w:sz="4" w:space="0"/>
              <w:bottom w:val="single" w:color="auto" w:sz="4" w:space="0"/>
              <w:right w:val="single" w:color="auto" w:sz="4" w:space="0"/>
            </w:tcBorders>
            <w:vAlign w:val="center"/>
          </w:tcPr>
          <w:p w14:paraId="753933FE">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简单清洗</w:t>
            </w:r>
          </w:p>
          <w:p w14:paraId="3B1D234A">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（分体式空调内机）</w:t>
            </w:r>
          </w:p>
        </w:tc>
        <w:tc>
          <w:tcPr>
            <w:tcW w:w="374" w:type="pct"/>
            <w:tcBorders>
              <w:top w:val="single" w:color="auto" w:sz="4" w:space="0"/>
              <w:left w:val="single" w:color="auto" w:sz="4" w:space="0"/>
              <w:bottom w:val="single" w:color="auto" w:sz="4" w:space="0"/>
              <w:right w:val="single" w:color="auto" w:sz="4" w:space="0"/>
            </w:tcBorders>
            <w:vAlign w:val="center"/>
          </w:tcPr>
          <w:p w14:paraId="394A56F4">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330AA0BD">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614672D6">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51FC34E9">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7C905B85">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定期运行情况检查；清洗滤网、外壳导风板、面板、进出风口等部位污物（空调外机检查或简单清洗外观污物）。</w:t>
            </w:r>
          </w:p>
          <w:p w14:paraId="1E9F3971">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检查运行情况是否正常，有无配件缺失，拆下过滤网用清水洗净，其它部件用干净的抹布擦洗。整体无污垢。</w:t>
            </w:r>
          </w:p>
        </w:tc>
        <w:tc>
          <w:tcPr>
            <w:tcW w:w="494" w:type="pct"/>
            <w:tcBorders>
              <w:top w:val="single" w:color="auto" w:sz="4" w:space="0"/>
              <w:left w:val="single" w:color="auto" w:sz="4" w:space="0"/>
              <w:bottom w:val="single" w:color="auto" w:sz="4" w:space="0"/>
              <w:right w:val="single" w:color="auto" w:sz="4" w:space="0"/>
            </w:tcBorders>
            <w:vAlign w:val="center"/>
          </w:tcPr>
          <w:p w14:paraId="2E76E000">
            <w:pPr>
              <w:adjustRightInd w:val="0"/>
              <w:snapToGrid w:val="0"/>
              <w:spacing w:line="360" w:lineRule="exact"/>
              <w:jc w:val="center"/>
              <w:rPr>
                <w:rFonts w:hint="eastAsia" w:ascii="宋体" w:hAnsi="宋体" w:eastAsia="宋体" w:cs="宋体"/>
                <w:sz w:val="21"/>
                <w:szCs w:val="21"/>
              </w:rPr>
            </w:pPr>
          </w:p>
        </w:tc>
      </w:tr>
      <w:tr w14:paraId="4383F391">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0E855361">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2</w:t>
            </w:r>
          </w:p>
        </w:tc>
        <w:tc>
          <w:tcPr>
            <w:tcW w:w="626" w:type="pct"/>
            <w:tcBorders>
              <w:top w:val="single" w:color="auto" w:sz="4" w:space="0"/>
              <w:left w:val="single" w:color="auto" w:sz="4" w:space="0"/>
              <w:bottom w:val="single" w:color="auto" w:sz="4" w:space="0"/>
              <w:right w:val="single" w:color="auto" w:sz="4" w:space="0"/>
            </w:tcBorders>
            <w:vAlign w:val="center"/>
          </w:tcPr>
          <w:p w14:paraId="7B7EB42E">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深度清洗</w:t>
            </w:r>
          </w:p>
          <w:p w14:paraId="1387987E">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（分体式空调内机）</w:t>
            </w:r>
          </w:p>
        </w:tc>
        <w:tc>
          <w:tcPr>
            <w:tcW w:w="374" w:type="pct"/>
            <w:tcBorders>
              <w:top w:val="single" w:color="auto" w:sz="4" w:space="0"/>
              <w:left w:val="single" w:color="auto" w:sz="4" w:space="0"/>
              <w:bottom w:val="single" w:color="auto" w:sz="4" w:space="0"/>
              <w:right w:val="single" w:color="auto" w:sz="4" w:space="0"/>
            </w:tcBorders>
            <w:vAlign w:val="center"/>
          </w:tcPr>
          <w:p w14:paraId="41E6D636">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6B1C9752">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3496D29B">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351BC091">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45E3DD8C">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定期运行情况检查；清洗蒸发器、叶片、滤网、外壳、导风板、面板、风筒、进出风口等部位污物（空调外机检查或深度清洗外观清洗蒸发器、叶片，检查空调排水管是否堵等部位污物）。</w:t>
            </w:r>
          </w:p>
          <w:p w14:paraId="4DE7EEAD">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检查运行情况是否正常，有无配件缺失，清洗内容及内机蒸发器，风筒采用高压水枪直接对各部位进行冲洗擦干。内机外壳集中高压清洗，</w:t>
            </w:r>
            <w:r>
              <w:rPr>
                <w:rFonts w:ascii="宋体" w:hAnsi="宋体" w:eastAsia="宋体"/>
                <w:sz w:val="21"/>
                <w:szCs w:val="21"/>
              </w:rPr>
              <w:t>（配合使用空调机罩接污水）整体无污垢，地面干净，试机。</w:t>
            </w:r>
          </w:p>
        </w:tc>
        <w:tc>
          <w:tcPr>
            <w:tcW w:w="494" w:type="pct"/>
            <w:tcBorders>
              <w:top w:val="single" w:color="auto" w:sz="4" w:space="0"/>
              <w:left w:val="single" w:color="auto" w:sz="4" w:space="0"/>
              <w:bottom w:val="single" w:color="auto" w:sz="4" w:space="0"/>
              <w:right w:val="single" w:color="auto" w:sz="4" w:space="0"/>
            </w:tcBorders>
            <w:vAlign w:val="center"/>
          </w:tcPr>
          <w:p w14:paraId="31BDD025">
            <w:pPr>
              <w:adjustRightInd w:val="0"/>
              <w:snapToGrid w:val="0"/>
              <w:spacing w:line="360" w:lineRule="exact"/>
              <w:jc w:val="center"/>
              <w:rPr>
                <w:rFonts w:hint="eastAsia" w:ascii="宋体" w:hAnsi="宋体" w:eastAsia="宋体" w:cs="宋体"/>
                <w:sz w:val="21"/>
                <w:szCs w:val="21"/>
              </w:rPr>
            </w:pPr>
          </w:p>
        </w:tc>
      </w:tr>
      <w:tr w14:paraId="2DB166A6">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0C1ECD98">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3</w:t>
            </w:r>
          </w:p>
        </w:tc>
        <w:tc>
          <w:tcPr>
            <w:tcW w:w="626" w:type="pct"/>
            <w:tcBorders>
              <w:top w:val="single" w:color="auto" w:sz="4" w:space="0"/>
              <w:left w:val="single" w:color="auto" w:sz="4" w:space="0"/>
              <w:bottom w:val="single" w:color="auto" w:sz="4" w:space="0"/>
              <w:right w:val="single" w:color="auto" w:sz="4" w:space="0"/>
            </w:tcBorders>
            <w:vAlign w:val="center"/>
          </w:tcPr>
          <w:p w14:paraId="52D81BD3">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简单清洗</w:t>
            </w:r>
          </w:p>
          <w:p w14:paraId="66AA0963">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（柜式空调内机）</w:t>
            </w:r>
          </w:p>
        </w:tc>
        <w:tc>
          <w:tcPr>
            <w:tcW w:w="374" w:type="pct"/>
            <w:tcBorders>
              <w:top w:val="single" w:color="auto" w:sz="4" w:space="0"/>
              <w:left w:val="single" w:color="auto" w:sz="4" w:space="0"/>
              <w:bottom w:val="single" w:color="auto" w:sz="4" w:space="0"/>
              <w:right w:val="single" w:color="auto" w:sz="4" w:space="0"/>
            </w:tcBorders>
            <w:vAlign w:val="center"/>
          </w:tcPr>
          <w:p w14:paraId="3A4724D9">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06A55243">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25767B50">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039DF65F">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26D02CF6">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定期运行情况检查；清洗叶片、滤网、外壳、导风板、面板、出风口等部位污物（空调外机检查或简单清洗外观污物）。</w:t>
            </w:r>
          </w:p>
          <w:p w14:paraId="165A8580">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检查运行情况是否正常，有无配件缺失，拆下过滤网及网壳用清水洗净，其它部件用干净的抹布擦洗。</w:t>
            </w:r>
          </w:p>
        </w:tc>
        <w:tc>
          <w:tcPr>
            <w:tcW w:w="494" w:type="pct"/>
            <w:tcBorders>
              <w:top w:val="single" w:color="auto" w:sz="4" w:space="0"/>
              <w:left w:val="single" w:color="auto" w:sz="4" w:space="0"/>
              <w:bottom w:val="single" w:color="auto" w:sz="4" w:space="0"/>
              <w:right w:val="single" w:color="auto" w:sz="4" w:space="0"/>
            </w:tcBorders>
            <w:vAlign w:val="center"/>
          </w:tcPr>
          <w:p w14:paraId="771C9D47">
            <w:pPr>
              <w:adjustRightInd w:val="0"/>
              <w:snapToGrid w:val="0"/>
              <w:spacing w:line="360" w:lineRule="exact"/>
              <w:jc w:val="center"/>
              <w:rPr>
                <w:rFonts w:hint="eastAsia" w:ascii="宋体" w:hAnsi="宋体" w:eastAsia="宋体" w:cs="宋体"/>
                <w:sz w:val="21"/>
                <w:szCs w:val="21"/>
              </w:rPr>
            </w:pPr>
          </w:p>
        </w:tc>
      </w:tr>
      <w:tr w14:paraId="1F2431AF">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0E590F4A">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4</w:t>
            </w:r>
          </w:p>
        </w:tc>
        <w:tc>
          <w:tcPr>
            <w:tcW w:w="626" w:type="pct"/>
            <w:tcBorders>
              <w:top w:val="single" w:color="auto" w:sz="4" w:space="0"/>
              <w:left w:val="single" w:color="auto" w:sz="4" w:space="0"/>
              <w:bottom w:val="single" w:color="auto" w:sz="4" w:space="0"/>
              <w:right w:val="single" w:color="auto" w:sz="4" w:space="0"/>
            </w:tcBorders>
            <w:vAlign w:val="center"/>
          </w:tcPr>
          <w:p w14:paraId="6B61D9BC">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深度清洗</w:t>
            </w:r>
          </w:p>
          <w:p w14:paraId="2CFB3A6A">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（柜式空调内机）</w:t>
            </w:r>
          </w:p>
        </w:tc>
        <w:tc>
          <w:tcPr>
            <w:tcW w:w="374" w:type="pct"/>
            <w:tcBorders>
              <w:top w:val="single" w:color="auto" w:sz="4" w:space="0"/>
              <w:left w:val="single" w:color="auto" w:sz="4" w:space="0"/>
              <w:bottom w:val="single" w:color="auto" w:sz="4" w:space="0"/>
              <w:right w:val="single" w:color="auto" w:sz="4" w:space="0"/>
            </w:tcBorders>
            <w:vAlign w:val="center"/>
          </w:tcPr>
          <w:p w14:paraId="4364B6AE">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1F44E0F2">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74C5E384">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7EE62B44">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408832D6">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定期运行情况检查；清洗蒸发器、叶片、滤网、外壳、导风板、面板、风筒、出风口等部位污物（空调外机检查或深度清洗外观清洗蒸发器、叶片，检查空调排水管是否堵等部位污物）。</w:t>
            </w:r>
          </w:p>
          <w:p w14:paraId="14652B1B">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检查运行情况是否正常，有无配件缺失，清洗内容蒸发器拆下滤网及网壳风轮用高压枪清洗，其它部件用干净的抹布清洗。整体无污垢，地面干净，试机。</w:t>
            </w:r>
          </w:p>
        </w:tc>
        <w:tc>
          <w:tcPr>
            <w:tcW w:w="494" w:type="pct"/>
            <w:tcBorders>
              <w:top w:val="single" w:color="auto" w:sz="4" w:space="0"/>
              <w:left w:val="single" w:color="auto" w:sz="4" w:space="0"/>
              <w:bottom w:val="single" w:color="auto" w:sz="4" w:space="0"/>
              <w:right w:val="single" w:color="auto" w:sz="4" w:space="0"/>
            </w:tcBorders>
            <w:vAlign w:val="center"/>
          </w:tcPr>
          <w:p w14:paraId="5B7BA829">
            <w:pPr>
              <w:adjustRightInd w:val="0"/>
              <w:snapToGrid w:val="0"/>
              <w:spacing w:line="360" w:lineRule="exact"/>
              <w:jc w:val="center"/>
              <w:rPr>
                <w:rFonts w:hint="eastAsia" w:ascii="宋体" w:hAnsi="宋体" w:eastAsia="宋体" w:cs="宋体"/>
                <w:sz w:val="21"/>
                <w:szCs w:val="21"/>
              </w:rPr>
            </w:pPr>
          </w:p>
        </w:tc>
      </w:tr>
      <w:tr w14:paraId="1F220607">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13585254">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5</w:t>
            </w:r>
          </w:p>
        </w:tc>
        <w:tc>
          <w:tcPr>
            <w:tcW w:w="626" w:type="pct"/>
            <w:tcBorders>
              <w:top w:val="single" w:color="auto" w:sz="4" w:space="0"/>
              <w:left w:val="single" w:color="auto" w:sz="4" w:space="0"/>
              <w:bottom w:val="single" w:color="auto" w:sz="4" w:space="0"/>
              <w:right w:val="single" w:color="auto" w:sz="4" w:space="0"/>
            </w:tcBorders>
            <w:vAlign w:val="center"/>
          </w:tcPr>
          <w:p w14:paraId="1F23365F">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简单清洗</w:t>
            </w:r>
          </w:p>
          <w:p w14:paraId="6BFEFAF8">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（风管多联内机）</w:t>
            </w:r>
          </w:p>
        </w:tc>
        <w:tc>
          <w:tcPr>
            <w:tcW w:w="374" w:type="pct"/>
            <w:tcBorders>
              <w:top w:val="single" w:color="auto" w:sz="4" w:space="0"/>
              <w:left w:val="single" w:color="auto" w:sz="4" w:space="0"/>
              <w:bottom w:val="single" w:color="auto" w:sz="4" w:space="0"/>
              <w:right w:val="single" w:color="auto" w:sz="4" w:space="0"/>
            </w:tcBorders>
            <w:vAlign w:val="center"/>
          </w:tcPr>
          <w:p w14:paraId="0251E2C3">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2164E9F7">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114C809F">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77C75B8F">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5B096463">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定期运行情况检查；清洗滤网、外壳、导风板、面板、回风口等部位污物（空调外机检查或简单清洗外观污物）。</w:t>
            </w:r>
          </w:p>
          <w:p w14:paraId="483B47E9">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拆下回风口过滤网及网壳用清水洗净，其它部件用干净的抹布擦洗。</w:t>
            </w:r>
          </w:p>
        </w:tc>
        <w:tc>
          <w:tcPr>
            <w:tcW w:w="494" w:type="pct"/>
            <w:tcBorders>
              <w:top w:val="single" w:color="auto" w:sz="4" w:space="0"/>
              <w:left w:val="single" w:color="auto" w:sz="4" w:space="0"/>
              <w:bottom w:val="single" w:color="auto" w:sz="4" w:space="0"/>
              <w:right w:val="single" w:color="auto" w:sz="4" w:space="0"/>
            </w:tcBorders>
            <w:vAlign w:val="center"/>
          </w:tcPr>
          <w:p w14:paraId="2B05B6C2">
            <w:pPr>
              <w:adjustRightInd w:val="0"/>
              <w:snapToGrid w:val="0"/>
              <w:spacing w:line="360" w:lineRule="exact"/>
              <w:jc w:val="center"/>
              <w:rPr>
                <w:rFonts w:hint="eastAsia" w:ascii="宋体" w:hAnsi="宋体" w:eastAsia="宋体" w:cs="宋体"/>
                <w:sz w:val="21"/>
                <w:szCs w:val="21"/>
              </w:rPr>
            </w:pPr>
          </w:p>
        </w:tc>
      </w:tr>
      <w:tr w14:paraId="74871D6E">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3BB2B347">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6</w:t>
            </w:r>
          </w:p>
        </w:tc>
        <w:tc>
          <w:tcPr>
            <w:tcW w:w="626" w:type="pct"/>
            <w:tcBorders>
              <w:top w:val="single" w:color="auto" w:sz="4" w:space="0"/>
              <w:left w:val="single" w:color="auto" w:sz="4" w:space="0"/>
              <w:bottom w:val="single" w:color="auto" w:sz="4" w:space="0"/>
              <w:right w:val="single" w:color="auto" w:sz="4" w:space="0"/>
            </w:tcBorders>
            <w:vAlign w:val="center"/>
          </w:tcPr>
          <w:p w14:paraId="5BC984C5">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深度清洗</w:t>
            </w:r>
          </w:p>
          <w:p w14:paraId="08EC0A1B">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（风管多联内机）</w:t>
            </w:r>
          </w:p>
        </w:tc>
        <w:tc>
          <w:tcPr>
            <w:tcW w:w="374" w:type="pct"/>
            <w:tcBorders>
              <w:top w:val="single" w:color="auto" w:sz="4" w:space="0"/>
              <w:left w:val="single" w:color="auto" w:sz="4" w:space="0"/>
              <w:bottom w:val="single" w:color="auto" w:sz="4" w:space="0"/>
              <w:right w:val="single" w:color="auto" w:sz="4" w:space="0"/>
            </w:tcBorders>
            <w:vAlign w:val="center"/>
          </w:tcPr>
          <w:p w14:paraId="140C9A13">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2CAC3C97">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6EDE3D3A">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498E0889">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55C767DD">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定期运行情况检查；清洗蒸发器、叶片、滤网、外壳、导风板、面板、风筒、进出风口等部位污物（空调外机检查或深度清洗外观清洗蒸发器、叶片，检查空调排水管是否堵等部位污物）。</w:t>
            </w:r>
          </w:p>
          <w:p w14:paraId="580C15F3">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检查运行情况是否正常，有无配件缺失，清洗内容风轮，蒸发器用高压枪清洗，其它部件用干净的抹布清洗。整体无污垢，地面干净，试机。</w:t>
            </w:r>
          </w:p>
        </w:tc>
        <w:tc>
          <w:tcPr>
            <w:tcW w:w="494" w:type="pct"/>
            <w:tcBorders>
              <w:top w:val="single" w:color="auto" w:sz="4" w:space="0"/>
              <w:left w:val="single" w:color="auto" w:sz="4" w:space="0"/>
              <w:bottom w:val="single" w:color="auto" w:sz="4" w:space="0"/>
              <w:right w:val="single" w:color="auto" w:sz="4" w:space="0"/>
            </w:tcBorders>
            <w:vAlign w:val="center"/>
          </w:tcPr>
          <w:p w14:paraId="0EDCB350">
            <w:pPr>
              <w:adjustRightInd w:val="0"/>
              <w:snapToGrid w:val="0"/>
              <w:spacing w:line="360" w:lineRule="exact"/>
              <w:jc w:val="center"/>
              <w:rPr>
                <w:rFonts w:hint="eastAsia" w:ascii="宋体" w:hAnsi="宋体" w:eastAsia="宋体" w:cs="宋体"/>
                <w:sz w:val="21"/>
                <w:szCs w:val="21"/>
              </w:rPr>
            </w:pPr>
          </w:p>
        </w:tc>
      </w:tr>
      <w:tr w14:paraId="6429E3F6">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01147B6C">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7</w:t>
            </w:r>
          </w:p>
        </w:tc>
        <w:tc>
          <w:tcPr>
            <w:tcW w:w="626" w:type="pct"/>
            <w:tcBorders>
              <w:top w:val="single" w:color="auto" w:sz="4" w:space="0"/>
              <w:left w:val="single" w:color="auto" w:sz="4" w:space="0"/>
              <w:bottom w:val="single" w:color="auto" w:sz="4" w:space="0"/>
              <w:right w:val="single" w:color="auto" w:sz="4" w:space="0"/>
            </w:tcBorders>
            <w:vAlign w:val="center"/>
          </w:tcPr>
          <w:p w14:paraId="0C7D0B51">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简单清洗</w:t>
            </w:r>
          </w:p>
          <w:p w14:paraId="7345BC22">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（吸顶式空调内机）</w:t>
            </w:r>
          </w:p>
        </w:tc>
        <w:tc>
          <w:tcPr>
            <w:tcW w:w="374" w:type="pct"/>
            <w:tcBorders>
              <w:top w:val="single" w:color="auto" w:sz="4" w:space="0"/>
              <w:left w:val="single" w:color="auto" w:sz="4" w:space="0"/>
              <w:bottom w:val="single" w:color="auto" w:sz="4" w:space="0"/>
              <w:right w:val="single" w:color="auto" w:sz="4" w:space="0"/>
            </w:tcBorders>
            <w:vAlign w:val="center"/>
          </w:tcPr>
          <w:p w14:paraId="681AB467">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79530566">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26075EEA">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1870C77C">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0B60E24C">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定期运行情况检查；清洗滤网、外壳、导风板、面板、进出风口等部位污物（空调外机检查或简单清洗外观污物）。</w:t>
            </w:r>
          </w:p>
          <w:p w14:paraId="14BDE9EC">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检查运行情况是否正常，有无配件缺失，拆下滤网及网壳用清水洗净，其它部件用干净的抹布擦洗。整体无污垢。</w:t>
            </w:r>
          </w:p>
        </w:tc>
        <w:tc>
          <w:tcPr>
            <w:tcW w:w="494" w:type="pct"/>
            <w:tcBorders>
              <w:top w:val="single" w:color="auto" w:sz="4" w:space="0"/>
              <w:left w:val="single" w:color="auto" w:sz="4" w:space="0"/>
              <w:bottom w:val="single" w:color="auto" w:sz="4" w:space="0"/>
              <w:right w:val="single" w:color="auto" w:sz="4" w:space="0"/>
            </w:tcBorders>
            <w:vAlign w:val="center"/>
          </w:tcPr>
          <w:p w14:paraId="47F2EF4E">
            <w:pPr>
              <w:adjustRightInd w:val="0"/>
              <w:snapToGrid w:val="0"/>
              <w:spacing w:line="360" w:lineRule="exact"/>
              <w:jc w:val="center"/>
              <w:rPr>
                <w:rFonts w:hint="eastAsia" w:ascii="宋体" w:hAnsi="宋体" w:eastAsia="宋体" w:cs="宋体"/>
                <w:sz w:val="21"/>
                <w:szCs w:val="21"/>
              </w:rPr>
            </w:pPr>
          </w:p>
        </w:tc>
      </w:tr>
      <w:tr w14:paraId="48D4AA08">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4672B980">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8</w:t>
            </w:r>
          </w:p>
        </w:tc>
        <w:tc>
          <w:tcPr>
            <w:tcW w:w="626" w:type="pct"/>
            <w:tcBorders>
              <w:top w:val="single" w:color="auto" w:sz="4" w:space="0"/>
              <w:left w:val="single" w:color="auto" w:sz="4" w:space="0"/>
              <w:bottom w:val="single" w:color="auto" w:sz="4" w:space="0"/>
              <w:right w:val="single" w:color="auto" w:sz="4" w:space="0"/>
            </w:tcBorders>
            <w:vAlign w:val="center"/>
          </w:tcPr>
          <w:p w14:paraId="52883B85">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深度清洗</w:t>
            </w:r>
          </w:p>
          <w:p w14:paraId="6D9CF3C4">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（吸顶式空调内机）</w:t>
            </w:r>
          </w:p>
        </w:tc>
        <w:tc>
          <w:tcPr>
            <w:tcW w:w="374" w:type="pct"/>
            <w:tcBorders>
              <w:top w:val="single" w:color="auto" w:sz="4" w:space="0"/>
              <w:left w:val="single" w:color="auto" w:sz="4" w:space="0"/>
              <w:bottom w:val="single" w:color="auto" w:sz="4" w:space="0"/>
              <w:right w:val="single" w:color="auto" w:sz="4" w:space="0"/>
            </w:tcBorders>
            <w:vAlign w:val="center"/>
          </w:tcPr>
          <w:p w14:paraId="4E33F64B">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5C56DB03">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222D8D4B">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32BE9FC9">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3F447417">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定期运行情况检查；清洗蒸发器、滤网、外壳、导风板、面板、风筒、水槽</w:t>
            </w:r>
            <w:r>
              <w:rPr>
                <w:rFonts w:ascii="宋体" w:hAnsi="宋体" w:eastAsia="宋体"/>
                <w:sz w:val="21"/>
                <w:szCs w:val="21"/>
              </w:rPr>
              <w:t>,进出风口等部位污物（空调外机检查或深度清洗外观清洗蒸发器、叶片，检查空调排水管是否堵等部位污物）</w:t>
            </w:r>
            <w:r>
              <w:rPr>
                <w:rFonts w:hint="eastAsia" w:ascii="宋体" w:hAnsi="宋体" w:eastAsia="宋体"/>
                <w:sz w:val="21"/>
                <w:szCs w:val="21"/>
              </w:rPr>
              <w:t>。</w:t>
            </w:r>
          </w:p>
          <w:p w14:paraId="2A7DFA0F">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检查运行情况是否正常，有无配件缺失，面板和风轮均分解拆下用高压水枪清洗。其它部位用高压枪配合使用接水罩清洗。整体无污垢，地面干净，试机。</w:t>
            </w:r>
          </w:p>
        </w:tc>
        <w:tc>
          <w:tcPr>
            <w:tcW w:w="494" w:type="pct"/>
            <w:tcBorders>
              <w:top w:val="single" w:color="auto" w:sz="4" w:space="0"/>
              <w:left w:val="single" w:color="auto" w:sz="4" w:space="0"/>
              <w:bottom w:val="single" w:color="auto" w:sz="4" w:space="0"/>
              <w:right w:val="single" w:color="auto" w:sz="4" w:space="0"/>
            </w:tcBorders>
            <w:vAlign w:val="center"/>
          </w:tcPr>
          <w:p w14:paraId="4245C586">
            <w:pPr>
              <w:adjustRightInd w:val="0"/>
              <w:snapToGrid w:val="0"/>
              <w:spacing w:line="360" w:lineRule="exact"/>
              <w:jc w:val="center"/>
              <w:rPr>
                <w:rFonts w:hint="eastAsia" w:ascii="宋体" w:hAnsi="宋体" w:eastAsia="宋体" w:cs="宋体"/>
                <w:sz w:val="21"/>
                <w:szCs w:val="21"/>
              </w:rPr>
            </w:pPr>
          </w:p>
        </w:tc>
      </w:tr>
      <w:tr w14:paraId="301AB135">
        <w:tblPrEx>
          <w:tblCellMar>
            <w:top w:w="0" w:type="dxa"/>
            <w:left w:w="108" w:type="dxa"/>
            <w:bottom w:w="0" w:type="dxa"/>
            <w:right w:w="108" w:type="dxa"/>
          </w:tblCellMar>
        </w:tblPrEx>
        <w:trPr>
          <w:trHeight w:val="1835" w:hRule="atLeast"/>
        </w:trPr>
        <w:tc>
          <w:tcPr>
            <w:tcW w:w="284" w:type="pct"/>
            <w:tcBorders>
              <w:top w:val="single" w:color="auto" w:sz="4" w:space="0"/>
              <w:left w:val="single" w:color="auto" w:sz="4" w:space="0"/>
              <w:bottom w:val="single" w:color="auto" w:sz="4" w:space="0"/>
              <w:right w:val="single" w:color="auto" w:sz="4" w:space="0"/>
            </w:tcBorders>
            <w:vAlign w:val="center"/>
          </w:tcPr>
          <w:p w14:paraId="04C51231">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9</w:t>
            </w:r>
          </w:p>
        </w:tc>
        <w:tc>
          <w:tcPr>
            <w:tcW w:w="626" w:type="pct"/>
            <w:tcBorders>
              <w:top w:val="single" w:color="auto" w:sz="4" w:space="0"/>
              <w:left w:val="single" w:color="auto" w:sz="4" w:space="0"/>
              <w:bottom w:val="single" w:color="auto" w:sz="4" w:space="0"/>
              <w:right w:val="single" w:color="auto" w:sz="4" w:space="0"/>
            </w:tcBorders>
            <w:vAlign w:val="center"/>
          </w:tcPr>
          <w:p w14:paraId="46D20BC7">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简单清洗</w:t>
            </w:r>
          </w:p>
          <w:p w14:paraId="2E382F90">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（排风扇）</w:t>
            </w:r>
          </w:p>
        </w:tc>
        <w:tc>
          <w:tcPr>
            <w:tcW w:w="374" w:type="pct"/>
            <w:tcBorders>
              <w:top w:val="single" w:color="auto" w:sz="4" w:space="0"/>
              <w:left w:val="single" w:color="auto" w:sz="4" w:space="0"/>
              <w:bottom w:val="single" w:color="auto" w:sz="4" w:space="0"/>
              <w:right w:val="single" w:color="auto" w:sz="4" w:space="0"/>
            </w:tcBorders>
            <w:vAlign w:val="center"/>
          </w:tcPr>
          <w:p w14:paraId="1E68A9EC">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3E5B11EE">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5176038C">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3714D837">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10A5FC42">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定期要求检查运行情况，全面清洗干净，无损坏。</w:t>
            </w:r>
          </w:p>
          <w:p w14:paraId="339372B3">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检查运行情况是否正常，拆下面板清洗，用干净的抹布擦洗其它部位。</w:t>
            </w:r>
          </w:p>
        </w:tc>
        <w:tc>
          <w:tcPr>
            <w:tcW w:w="494" w:type="pct"/>
            <w:tcBorders>
              <w:top w:val="single" w:color="auto" w:sz="4" w:space="0"/>
              <w:left w:val="single" w:color="auto" w:sz="4" w:space="0"/>
              <w:bottom w:val="single" w:color="auto" w:sz="4" w:space="0"/>
              <w:right w:val="single" w:color="auto" w:sz="4" w:space="0"/>
            </w:tcBorders>
            <w:vAlign w:val="center"/>
          </w:tcPr>
          <w:p w14:paraId="6124109E">
            <w:pPr>
              <w:adjustRightInd w:val="0"/>
              <w:snapToGrid w:val="0"/>
              <w:spacing w:line="360" w:lineRule="exact"/>
              <w:jc w:val="center"/>
              <w:rPr>
                <w:rFonts w:hint="eastAsia" w:ascii="宋体" w:hAnsi="宋体" w:eastAsia="宋体" w:cs="宋体"/>
                <w:sz w:val="21"/>
                <w:szCs w:val="21"/>
              </w:rPr>
            </w:pPr>
          </w:p>
        </w:tc>
      </w:tr>
      <w:tr w14:paraId="01F3472A">
        <w:tblPrEx>
          <w:tblCellMar>
            <w:top w:w="0" w:type="dxa"/>
            <w:left w:w="108" w:type="dxa"/>
            <w:bottom w:w="0" w:type="dxa"/>
            <w:right w:w="108" w:type="dxa"/>
          </w:tblCellMar>
        </w:tblPrEx>
        <w:trPr>
          <w:trHeight w:val="1820" w:hRule="atLeast"/>
        </w:trPr>
        <w:tc>
          <w:tcPr>
            <w:tcW w:w="284" w:type="pct"/>
            <w:tcBorders>
              <w:top w:val="single" w:color="auto" w:sz="4" w:space="0"/>
              <w:left w:val="single" w:color="auto" w:sz="4" w:space="0"/>
              <w:bottom w:val="single" w:color="auto" w:sz="4" w:space="0"/>
              <w:right w:val="single" w:color="auto" w:sz="4" w:space="0"/>
            </w:tcBorders>
            <w:vAlign w:val="center"/>
          </w:tcPr>
          <w:p w14:paraId="10039111">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1</w:t>
            </w:r>
            <w:r>
              <w:rPr>
                <w:rFonts w:ascii="宋体" w:hAnsi="宋体" w:eastAsia="宋体" w:cs="宋体"/>
                <w:spacing w:val="-2"/>
                <w:kern w:val="0"/>
                <w:sz w:val="21"/>
                <w:szCs w:val="21"/>
              </w:rPr>
              <w:t>0</w:t>
            </w:r>
          </w:p>
        </w:tc>
        <w:tc>
          <w:tcPr>
            <w:tcW w:w="626" w:type="pct"/>
            <w:tcBorders>
              <w:top w:val="single" w:color="auto" w:sz="4" w:space="0"/>
              <w:left w:val="single" w:color="auto" w:sz="4" w:space="0"/>
              <w:bottom w:val="single" w:color="auto" w:sz="4" w:space="0"/>
              <w:right w:val="single" w:color="auto" w:sz="4" w:space="0"/>
            </w:tcBorders>
            <w:vAlign w:val="center"/>
          </w:tcPr>
          <w:p w14:paraId="52908E15">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深度清洗</w:t>
            </w:r>
          </w:p>
          <w:p w14:paraId="2ED4C57F">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（排风扇）</w:t>
            </w:r>
          </w:p>
        </w:tc>
        <w:tc>
          <w:tcPr>
            <w:tcW w:w="374" w:type="pct"/>
            <w:tcBorders>
              <w:top w:val="single" w:color="auto" w:sz="4" w:space="0"/>
              <w:left w:val="single" w:color="auto" w:sz="4" w:space="0"/>
              <w:bottom w:val="single" w:color="auto" w:sz="4" w:space="0"/>
              <w:right w:val="single" w:color="auto" w:sz="4" w:space="0"/>
            </w:tcBorders>
            <w:vAlign w:val="center"/>
          </w:tcPr>
          <w:p w14:paraId="355E9F79">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3BE44AEF">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5DFB1E33">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005EBBDB">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6D8277C8">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定期要求检查运行情况，拆面板，风轮全面清洗干净，无损坏。</w:t>
            </w:r>
          </w:p>
          <w:p w14:paraId="1A62C245">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检查运行情况是否正常，拆下面板，风轮集中用高压枪清洗，内部用干净的抹布擦洗。</w:t>
            </w:r>
          </w:p>
        </w:tc>
        <w:tc>
          <w:tcPr>
            <w:tcW w:w="494" w:type="pct"/>
            <w:tcBorders>
              <w:top w:val="single" w:color="auto" w:sz="4" w:space="0"/>
              <w:left w:val="single" w:color="auto" w:sz="4" w:space="0"/>
              <w:bottom w:val="single" w:color="auto" w:sz="4" w:space="0"/>
              <w:right w:val="single" w:color="auto" w:sz="4" w:space="0"/>
            </w:tcBorders>
            <w:vAlign w:val="center"/>
          </w:tcPr>
          <w:p w14:paraId="582CB430">
            <w:pPr>
              <w:adjustRightInd w:val="0"/>
              <w:snapToGrid w:val="0"/>
              <w:spacing w:line="360" w:lineRule="exact"/>
              <w:jc w:val="center"/>
              <w:rPr>
                <w:rFonts w:hint="eastAsia" w:ascii="宋体" w:hAnsi="宋体" w:eastAsia="宋体" w:cs="宋体"/>
                <w:sz w:val="21"/>
                <w:szCs w:val="21"/>
              </w:rPr>
            </w:pPr>
          </w:p>
        </w:tc>
      </w:tr>
      <w:tr w14:paraId="0B025B2C">
        <w:tblPrEx>
          <w:tblCellMar>
            <w:top w:w="0" w:type="dxa"/>
            <w:left w:w="108" w:type="dxa"/>
            <w:bottom w:w="0" w:type="dxa"/>
            <w:right w:w="108" w:type="dxa"/>
          </w:tblCellMar>
        </w:tblPrEx>
        <w:trPr>
          <w:trHeight w:val="2570" w:hRule="atLeast"/>
        </w:trPr>
        <w:tc>
          <w:tcPr>
            <w:tcW w:w="284" w:type="pct"/>
            <w:tcBorders>
              <w:top w:val="single" w:color="auto" w:sz="4" w:space="0"/>
              <w:left w:val="single" w:color="auto" w:sz="4" w:space="0"/>
              <w:bottom w:val="single" w:color="auto" w:sz="4" w:space="0"/>
              <w:right w:val="single" w:color="auto" w:sz="4" w:space="0"/>
            </w:tcBorders>
            <w:vAlign w:val="center"/>
          </w:tcPr>
          <w:p w14:paraId="17132603">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1</w:t>
            </w:r>
            <w:r>
              <w:rPr>
                <w:rFonts w:ascii="宋体" w:hAnsi="宋体" w:eastAsia="宋体" w:cs="宋体"/>
                <w:spacing w:val="-2"/>
                <w:kern w:val="0"/>
                <w:sz w:val="21"/>
                <w:szCs w:val="21"/>
              </w:rPr>
              <w:t>1</w:t>
            </w:r>
          </w:p>
        </w:tc>
        <w:tc>
          <w:tcPr>
            <w:tcW w:w="626" w:type="pct"/>
            <w:tcBorders>
              <w:top w:val="single" w:color="auto" w:sz="4" w:space="0"/>
              <w:left w:val="single" w:color="auto" w:sz="4" w:space="0"/>
              <w:bottom w:val="single" w:color="auto" w:sz="4" w:space="0"/>
              <w:right w:val="single" w:color="auto" w:sz="4" w:space="0"/>
            </w:tcBorders>
            <w:vAlign w:val="center"/>
          </w:tcPr>
          <w:p w14:paraId="32951650">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简单清洗</w:t>
            </w:r>
          </w:p>
          <w:p w14:paraId="0B6F09A5">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美的中央空调内机</w:t>
            </w:r>
            <w:r>
              <w:rPr>
                <w:rFonts w:ascii="宋体" w:hAnsi="宋体" w:eastAsia="宋体" w:cs="宋体"/>
                <w:spacing w:val="-2"/>
                <w:kern w:val="0"/>
                <w:sz w:val="21"/>
                <w:szCs w:val="21"/>
              </w:rPr>
              <w:t>(门诊楼)</w:t>
            </w:r>
          </w:p>
        </w:tc>
        <w:tc>
          <w:tcPr>
            <w:tcW w:w="374" w:type="pct"/>
            <w:tcBorders>
              <w:top w:val="single" w:color="auto" w:sz="4" w:space="0"/>
              <w:left w:val="single" w:color="auto" w:sz="4" w:space="0"/>
              <w:bottom w:val="single" w:color="auto" w:sz="4" w:space="0"/>
              <w:right w:val="single" w:color="auto" w:sz="4" w:space="0"/>
            </w:tcBorders>
            <w:vAlign w:val="center"/>
          </w:tcPr>
          <w:p w14:paraId="7364E8A5">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61B2EEB4">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43750655">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09FCAC25">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0A818E1F">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定期运行情况检查；清洗滤网、外壳、导风板、面板、出风口等部位污物（空调外机检查或简单清洗外观污物）。</w:t>
            </w:r>
          </w:p>
          <w:p w14:paraId="50319A36">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检查运行情况是否正常，有无配件缺失，拆下过滤网用清水洗净，其它部件用干净的抹布擦洗。整体无污垢。</w:t>
            </w:r>
          </w:p>
        </w:tc>
        <w:tc>
          <w:tcPr>
            <w:tcW w:w="494" w:type="pct"/>
            <w:tcBorders>
              <w:top w:val="single" w:color="auto" w:sz="4" w:space="0"/>
              <w:left w:val="single" w:color="auto" w:sz="4" w:space="0"/>
              <w:bottom w:val="single" w:color="auto" w:sz="4" w:space="0"/>
              <w:right w:val="single" w:color="auto" w:sz="4" w:space="0"/>
            </w:tcBorders>
            <w:vAlign w:val="center"/>
          </w:tcPr>
          <w:p w14:paraId="4CCF0BBD">
            <w:pPr>
              <w:adjustRightInd w:val="0"/>
              <w:snapToGrid w:val="0"/>
              <w:spacing w:line="360" w:lineRule="exact"/>
              <w:jc w:val="center"/>
              <w:rPr>
                <w:rFonts w:hint="eastAsia" w:ascii="宋体" w:hAnsi="宋体" w:eastAsia="宋体" w:cs="宋体"/>
                <w:sz w:val="21"/>
                <w:szCs w:val="21"/>
              </w:rPr>
            </w:pPr>
          </w:p>
        </w:tc>
      </w:tr>
      <w:tr w14:paraId="707689C5">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73594008">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1</w:t>
            </w:r>
            <w:r>
              <w:rPr>
                <w:rFonts w:ascii="宋体" w:hAnsi="宋体" w:eastAsia="宋体" w:cs="宋体"/>
                <w:spacing w:val="-2"/>
                <w:kern w:val="0"/>
                <w:sz w:val="21"/>
                <w:szCs w:val="21"/>
              </w:rPr>
              <w:t>2</w:t>
            </w:r>
          </w:p>
        </w:tc>
        <w:tc>
          <w:tcPr>
            <w:tcW w:w="626" w:type="pct"/>
            <w:tcBorders>
              <w:top w:val="single" w:color="auto" w:sz="4" w:space="0"/>
              <w:left w:val="single" w:color="auto" w:sz="4" w:space="0"/>
              <w:bottom w:val="single" w:color="auto" w:sz="4" w:space="0"/>
              <w:right w:val="single" w:color="auto" w:sz="4" w:space="0"/>
            </w:tcBorders>
            <w:vAlign w:val="center"/>
          </w:tcPr>
          <w:p w14:paraId="53587360">
            <w:pPr>
              <w:adjustRightInd w:val="0"/>
              <w:snapToGrid w:val="0"/>
              <w:spacing w:line="360" w:lineRule="exact"/>
              <w:jc w:val="center"/>
              <w:rPr>
                <w:rFonts w:ascii="宋体" w:hAnsi="宋体" w:eastAsia="宋体" w:cs="宋体"/>
                <w:spacing w:val="-2"/>
                <w:kern w:val="0"/>
                <w:sz w:val="21"/>
                <w:szCs w:val="21"/>
              </w:rPr>
            </w:pPr>
            <w:r>
              <w:rPr>
                <w:rFonts w:hint="eastAsia" w:ascii="宋体" w:hAnsi="宋体" w:eastAsia="宋体" w:cs="宋体"/>
                <w:spacing w:val="-2"/>
                <w:kern w:val="0"/>
                <w:sz w:val="21"/>
                <w:szCs w:val="21"/>
              </w:rPr>
              <w:t>深度清洗</w:t>
            </w:r>
          </w:p>
          <w:p w14:paraId="061AFC75">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美的中央空调内机</w:t>
            </w:r>
            <w:r>
              <w:rPr>
                <w:rFonts w:ascii="宋体" w:hAnsi="宋体" w:eastAsia="宋体" w:cs="宋体"/>
                <w:spacing w:val="-2"/>
                <w:kern w:val="0"/>
                <w:sz w:val="21"/>
                <w:szCs w:val="21"/>
              </w:rPr>
              <w:t>(门诊楼)</w:t>
            </w:r>
          </w:p>
        </w:tc>
        <w:tc>
          <w:tcPr>
            <w:tcW w:w="374" w:type="pct"/>
            <w:tcBorders>
              <w:top w:val="single" w:color="auto" w:sz="4" w:space="0"/>
              <w:left w:val="single" w:color="auto" w:sz="4" w:space="0"/>
              <w:bottom w:val="single" w:color="auto" w:sz="4" w:space="0"/>
              <w:right w:val="single" w:color="auto" w:sz="4" w:space="0"/>
            </w:tcBorders>
            <w:vAlign w:val="center"/>
          </w:tcPr>
          <w:p w14:paraId="42012977">
            <w:pPr>
              <w:jc w:val="center"/>
              <w:rPr>
                <w:rFonts w:hint="eastAsia" w:ascii="宋体" w:hAnsi="宋体" w:eastAsia="宋体" w:cs="宋体"/>
                <w:sz w:val="21"/>
                <w:szCs w:val="21"/>
              </w:rPr>
            </w:pPr>
            <w:r>
              <w:rPr>
                <w:rFonts w:hint="eastAsia" w:ascii="宋体" w:hAnsi="宋体" w:eastAsia="宋体"/>
                <w:kern w:val="0"/>
                <w:sz w:val="21"/>
                <w:szCs w:val="21"/>
              </w:rPr>
              <w:t>1</w:t>
            </w:r>
            <w:r>
              <w:rPr>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2D806EBA">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21F932F3">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5A44E9C2">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3B31B6D6">
            <w:pPr>
              <w:adjustRightInd w:val="0"/>
              <w:snapToGrid w:val="0"/>
              <w:spacing w:line="360" w:lineRule="exact"/>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定期运行情况检查；清洗蒸发器、滤网、外壳、导风板、面板、风筒，出风口等部位污物（空调外机检查或深度清洗外观清洗蒸发器、叶片，检查空调排水管是否堵等部位污物）。</w:t>
            </w:r>
          </w:p>
          <w:p w14:paraId="0CA47451">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检查运行情况是否正常，有无配件缺失，清洗内容及内机蒸发器，风筒采用高压水枪直接对各部位进行冲洗擦干。内机外壳集中高压清洗。（配合使用空调机罩接污水）整体无污垢，地面干净，试机。</w:t>
            </w:r>
          </w:p>
        </w:tc>
        <w:tc>
          <w:tcPr>
            <w:tcW w:w="494" w:type="pct"/>
            <w:tcBorders>
              <w:top w:val="single" w:color="auto" w:sz="4" w:space="0"/>
              <w:left w:val="single" w:color="auto" w:sz="4" w:space="0"/>
              <w:bottom w:val="single" w:color="auto" w:sz="4" w:space="0"/>
              <w:right w:val="single" w:color="auto" w:sz="4" w:space="0"/>
            </w:tcBorders>
            <w:vAlign w:val="center"/>
          </w:tcPr>
          <w:p w14:paraId="531525D6">
            <w:pPr>
              <w:adjustRightInd w:val="0"/>
              <w:snapToGrid w:val="0"/>
              <w:spacing w:line="360" w:lineRule="exact"/>
              <w:jc w:val="center"/>
              <w:rPr>
                <w:rFonts w:hint="eastAsia" w:ascii="宋体" w:hAnsi="宋体" w:eastAsia="宋体" w:cs="宋体"/>
                <w:sz w:val="21"/>
                <w:szCs w:val="21"/>
              </w:rPr>
            </w:pPr>
          </w:p>
        </w:tc>
      </w:tr>
      <w:tr w14:paraId="1C3127D5">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3FB71038">
            <w:pPr>
              <w:adjustRightInd w:val="0"/>
              <w:snapToGrid w:val="0"/>
              <w:spacing w:line="360" w:lineRule="exact"/>
              <w:jc w:val="center"/>
              <w:rPr>
                <w:rFonts w:hint="eastAsia" w:ascii="宋体" w:hAnsi="宋体" w:eastAsia="宋体" w:cs="宋体"/>
                <w:spacing w:val="-2"/>
                <w:kern w:val="0"/>
                <w:sz w:val="21"/>
                <w:szCs w:val="21"/>
              </w:rPr>
            </w:pPr>
            <w:r>
              <w:rPr>
                <w:rFonts w:ascii="宋体" w:hAnsi="宋体" w:eastAsia="宋体" w:cs="宋体"/>
                <w:spacing w:val="-2"/>
                <w:kern w:val="0"/>
                <w:sz w:val="21"/>
                <w:szCs w:val="21"/>
              </w:rPr>
              <w:t>13</w:t>
            </w:r>
          </w:p>
        </w:tc>
        <w:tc>
          <w:tcPr>
            <w:tcW w:w="626" w:type="pct"/>
            <w:tcBorders>
              <w:top w:val="single" w:color="auto" w:sz="4" w:space="0"/>
              <w:left w:val="single" w:color="auto" w:sz="4" w:space="0"/>
              <w:bottom w:val="single" w:color="auto" w:sz="4" w:space="0"/>
              <w:right w:val="single" w:color="auto" w:sz="4" w:space="0"/>
            </w:tcBorders>
            <w:vAlign w:val="center"/>
          </w:tcPr>
          <w:p w14:paraId="44DF7A61">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格力空气净化机清洗</w:t>
            </w:r>
          </w:p>
        </w:tc>
        <w:tc>
          <w:tcPr>
            <w:tcW w:w="374" w:type="pct"/>
            <w:tcBorders>
              <w:top w:val="single" w:color="auto" w:sz="4" w:space="0"/>
              <w:left w:val="single" w:color="auto" w:sz="4" w:space="0"/>
              <w:bottom w:val="single" w:color="auto" w:sz="4" w:space="0"/>
              <w:right w:val="single" w:color="auto" w:sz="4" w:space="0"/>
            </w:tcBorders>
            <w:vAlign w:val="center"/>
          </w:tcPr>
          <w:p w14:paraId="6D6CAE36">
            <w:pPr>
              <w:jc w:val="center"/>
              <w:rPr>
                <w:rFonts w:hint="eastAsia" w:ascii="宋体" w:hAnsi="宋体" w:eastAsia="宋体" w:cs="宋体"/>
                <w:kern w:val="0"/>
                <w:sz w:val="21"/>
                <w:szCs w:val="21"/>
              </w:rPr>
            </w:pPr>
            <w:r>
              <w:rPr>
                <w:rFonts w:hint="eastAsia" w:ascii="宋体" w:hAnsi="宋体" w:eastAsia="宋体"/>
                <w:kern w:val="0"/>
                <w:sz w:val="21"/>
                <w:szCs w:val="21"/>
              </w:rPr>
              <w:t>1</w:t>
            </w:r>
            <w:r>
              <w:rPr>
                <w:rFonts w:ascii="宋体" w:hAnsi="宋体" w:eastAsia="宋体"/>
                <w:kern w:val="0"/>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5ECC1E0A">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25D9D301">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373D4D7F">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05825C93">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定期运行情况检查；清洗集尘板，过滤网及擦整机外壳。</w:t>
            </w:r>
          </w:p>
          <w:p w14:paraId="3581CD3F">
            <w:pPr>
              <w:adjustRightInd w:val="0"/>
              <w:snapToGrid w:val="0"/>
              <w:spacing w:line="360" w:lineRule="exact"/>
              <w:rPr>
                <w:rFonts w:hint="eastAsia" w:ascii="宋体" w:hAnsi="宋体" w:eastAsia="宋体" w:cs="宋体"/>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检查运行情况是否正常，有无配件损坏缺失，集尘板浸泡，干净抹布擦试各集尘小抽屉及外机整体。</w:t>
            </w:r>
          </w:p>
        </w:tc>
        <w:tc>
          <w:tcPr>
            <w:tcW w:w="494" w:type="pct"/>
            <w:tcBorders>
              <w:top w:val="single" w:color="auto" w:sz="4" w:space="0"/>
              <w:left w:val="single" w:color="auto" w:sz="4" w:space="0"/>
              <w:bottom w:val="single" w:color="auto" w:sz="4" w:space="0"/>
              <w:right w:val="single" w:color="auto" w:sz="4" w:space="0"/>
            </w:tcBorders>
            <w:vAlign w:val="center"/>
          </w:tcPr>
          <w:p w14:paraId="6944E28F">
            <w:pPr>
              <w:adjustRightInd w:val="0"/>
              <w:snapToGrid w:val="0"/>
              <w:spacing w:line="360" w:lineRule="exact"/>
              <w:jc w:val="center"/>
              <w:rPr>
                <w:rFonts w:hint="eastAsia" w:ascii="宋体" w:hAnsi="宋体" w:eastAsia="宋体" w:cs="宋体"/>
                <w:sz w:val="21"/>
                <w:szCs w:val="21"/>
              </w:rPr>
            </w:pPr>
          </w:p>
        </w:tc>
      </w:tr>
      <w:tr w14:paraId="296A55C2">
        <w:tblPrEx>
          <w:tblCellMar>
            <w:top w:w="0" w:type="dxa"/>
            <w:left w:w="108" w:type="dxa"/>
            <w:bottom w:w="0" w:type="dxa"/>
            <w:right w:w="108" w:type="dxa"/>
          </w:tblCellMar>
        </w:tblPrEx>
        <w:tc>
          <w:tcPr>
            <w:tcW w:w="284" w:type="pct"/>
            <w:tcBorders>
              <w:top w:val="single" w:color="auto" w:sz="4" w:space="0"/>
              <w:left w:val="single" w:color="auto" w:sz="4" w:space="0"/>
              <w:bottom w:val="single" w:color="auto" w:sz="4" w:space="0"/>
              <w:right w:val="single" w:color="auto" w:sz="4" w:space="0"/>
            </w:tcBorders>
            <w:vAlign w:val="center"/>
          </w:tcPr>
          <w:p w14:paraId="3CAFBA92">
            <w:pPr>
              <w:adjustRightInd w:val="0"/>
              <w:snapToGrid w:val="0"/>
              <w:spacing w:line="360" w:lineRule="exact"/>
              <w:jc w:val="center"/>
              <w:rPr>
                <w:rFonts w:hint="eastAsia" w:ascii="宋体" w:hAnsi="宋体" w:eastAsia="宋体" w:cs="宋体"/>
                <w:spacing w:val="-2"/>
                <w:kern w:val="0"/>
                <w:sz w:val="21"/>
                <w:szCs w:val="21"/>
              </w:rPr>
            </w:pPr>
            <w:r>
              <w:rPr>
                <w:rFonts w:ascii="宋体" w:hAnsi="宋体" w:eastAsia="宋体" w:cs="宋体"/>
                <w:spacing w:val="-2"/>
                <w:kern w:val="0"/>
                <w:sz w:val="21"/>
                <w:szCs w:val="21"/>
              </w:rPr>
              <w:t>14</w:t>
            </w:r>
          </w:p>
        </w:tc>
        <w:tc>
          <w:tcPr>
            <w:tcW w:w="626" w:type="pct"/>
            <w:tcBorders>
              <w:top w:val="single" w:color="auto" w:sz="4" w:space="0"/>
              <w:left w:val="single" w:color="auto" w:sz="4" w:space="0"/>
              <w:bottom w:val="single" w:color="auto" w:sz="4" w:space="0"/>
              <w:right w:val="single" w:color="auto" w:sz="4" w:space="0"/>
            </w:tcBorders>
            <w:vAlign w:val="center"/>
          </w:tcPr>
          <w:p w14:paraId="2967CADA">
            <w:pPr>
              <w:adjustRightInd w:val="0"/>
              <w:snapToGrid w:val="0"/>
              <w:spacing w:line="360" w:lineRule="exact"/>
              <w:jc w:val="center"/>
              <w:rPr>
                <w:rFonts w:hint="eastAsia" w:ascii="宋体" w:hAnsi="宋体" w:eastAsia="宋体" w:cs="宋体"/>
                <w:spacing w:val="-2"/>
                <w:kern w:val="0"/>
                <w:sz w:val="21"/>
                <w:szCs w:val="21"/>
              </w:rPr>
            </w:pPr>
            <w:r>
              <w:rPr>
                <w:rFonts w:hint="eastAsia" w:ascii="宋体" w:hAnsi="宋体" w:eastAsia="宋体" w:cs="宋体"/>
                <w:spacing w:val="-2"/>
                <w:kern w:val="0"/>
                <w:sz w:val="21"/>
                <w:szCs w:val="21"/>
              </w:rPr>
              <w:t>除湿机清洗</w:t>
            </w:r>
          </w:p>
        </w:tc>
        <w:tc>
          <w:tcPr>
            <w:tcW w:w="374" w:type="pct"/>
            <w:tcBorders>
              <w:top w:val="single" w:color="auto" w:sz="4" w:space="0"/>
              <w:left w:val="single" w:color="auto" w:sz="4" w:space="0"/>
              <w:bottom w:val="single" w:color="auto" w:sz="4" w:space="0"/>
              <w:right w:val="single" w:color="auto" w:sz="4" w:space="0"/>
            </w:tcBorders>
            <w:vAlign w:val="center"/>
          </w:tcPr>
          <w:p w14:paraId="5BE57BB0">
            <w:pPr>
              <w:jc w:val="center"/>
              <w:rPr>
                <w:rFonts w:hint="eastAsia" w:ascii="宋体" w:hAnsi="宋体" w:eastAsia="宋体" w:cs="宋体"/>
                <w:kern w:val="0"/>
                <w:sz w:val="21"/>
                <w:szCs w:val="21"/>
              </w:rPr>
            </w:pPr>
            <w:r>
              <w:rPr>
                <w:rFonts w:hint="eastAsia" w:ascii="宋体" w:hAnsi="宋体" w:eastAsia="宋体"/>
                <w:kern w:val="0"/>
                <w:sz w:val="21"/>
                <w:szCs w:val="21"/>
              </w:rPr>
              <w:t>1</w:t>
            </w:r>
            <w:r>
              <w:rPr>
                <w:rFonts w:ascii="宋体" w:hAnsi="宋体" w:eastAsia="宋体"/>
                <w:kern w:val="0"/>
                <w:sz w:val="21"/>
                <w:szCs w:val="21"/>
              </w:rPr>
              <w:t xml:space="preserve"> </w:t>
            </w:r>
          </w:p>
        </w:tc>
        <w:tc>
          <w:tcPr>
            <w:tcW w:w="266" w:type="pct"/>
            <w:tcBorders>
              <w:top w:val="single" w:color="auto" w:sz="4" w:space="0"/>
              <w:left w:val="single" w:color="auto" w:sz="4" w:space="0"/>
              <w:bottom w:val="single" w:color="auto" w:sz="4" w:space="0"/>
              <w:right w:val="single" w:color="auto" w:sz="4" w:space="0"/>
            </w:tcBorders>
            <w:vAlign w:val="center"/>
          </w:tcPr>
          <w:p w14:paraId="37EF30BC">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台</w:t>
            </w:r>
          </w:p>
        </w:tc>
        <w:tc>
          <w:tcPr>
            <w:tcW w:w="557" w:type="pct"/>
            <w:tcBorders>
              <w:top w:val="single" w:color="auto" w:sz="4" w:space="0"/>
              <w:left w:val="single" w:color="auto" w:sz="4" w:space="0"/>
              <w:bottom w:val="single" w:color="auto" w:sz="4" w:space="0"/>
              <w:right w:val="single" w:color="auto" w:sz="4" w:space="0"/>
            </w:tcBorders>
            <w:vAlign w:val="center"/>
          </w:tcPr>
          <w:p w14:paraId="283199EB">
            <w:pPr>
              <w:widowControl/>
              <w:autoSpaceDE w:val="0"/>
              <w:autoSpaceDN w:val="0"/>
              <w:adjustRightInd w:val="0"/>
              <w:snapToGrid w:val="0"/>
              <w:spacing w:line="360" w:lineRule="exact"/>
              <w:jc w:val="center"/>
              <w:rPr>
                <w:rFonts w:hint="eastAsia" w:ascii="宋体" w:hAnsi="宋体" w:eastAsia="宋体" w:cs="宋体"/>
                <w:kern w:val="0"/>
                <w:sz w:val="21"/>
                <w:szCs w:val="21"/>
              </w:rPr>
            </w:pPr>
            <w:r>
              <w:rPr>
                <w:rFonts w:hint="eastAsia" w:ascii="宋体" w:hAnsi="宋体" w:eastAsia="宋体"/>
                <w:kern w:val="0"/>
                <w:sz w:val="21"/>
                <w:szCs w:val="21"/>
              </w:rPr>
              <w:t>其他未列明行业</w:t>
            </w:r>
          </w:p>
        </w:tc>
        <w:tc>
          <w:tcPr>
            <w:tcW w:w="2394" w:type="pct"/>
            <w:tcBorders>
              <w:top w:val="single" w:color="auto" w:sz="4" w:space="0"/>
              <w:left w:val="single" w:color="auto" w:sz="4" w:space="0"/>
              <w:bottom w:val="single" w:color="auto" w:sz="4" w:space="0"/>
              <w:right w:val="single" w:color="auto" w:sz="4" w:space="0"/>
            </w:tcBorders>
            <w:vAlign w:val="center"/>
          </w:tcPr>
          <w:p w14:paraId="27CBAB8A">
            <w:pPr>
              <w:adjustRightInd w:val="0"/>
              <w:snapToGrid w:val="0"/>
              <w:spacing w:line="360" w:lineRule="exact"/>
              <w:rPr>
                <w:rFonts w:ascii="宋体" w:hAnsi="宋体" w:eastAsia="宋体"/>
                <w:sz w:val="21"/>
                <w:szCs w:val="21"/>
              </w:rPr>
            </w:pPr>
            <w:r>
              <w:rPr>
                <w:rFonts w:hint="eastAsia" w:ascii="宋体" w:hAnsi="宋体" w:eastAsia="宋体"/>
                <w:sz w:val="21"/>
                <w:szCs w:val="21"/>
              </w:rPr>
              <w:t>至少按以下内容进行维护：</w:t>
            </w:r>
          </w:p>
          <w:p w14:paraId="36D5E64E">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定期运行情况检查；清洗过滤网，风筒及擦整机外壳。</w:t>
            </w:r>
          </w:p>
          <w:p w14:paraId="6BE16388">
            <w:pPr>
              <w:adjustRightInd w:val="0"/>
              <w:snapToGrid w:val="0"/>
              <w:spacing w:line="360" w:lineRule="exact"/>
              <w:rPr>
                <w:rFonts w:hint="eastAsia" w:ascii="宋体" w:hAnsi="宋体" w:eastAsia="宋体" w:cs="宋体"/>
                <w:sz w:val="21"/>
                <w:szCs w:val="21"/>
              </w:rPr>
            </w:pPr>
            <w:r>
              <w:rPr>
                <w:rFonts w:ascii="宋体" w:hAnsi="宋体" w:eastAsia="宋体"/>
                <w:sz w:val="21"/>
                <w:szCs w:val="21"/>
              </w:rPr>
              <w:t>2.</w:t>
            </w:r>
            <w:r>
              <w:rPr>
                <w:rFonts w:hint="eastAsia" w:ascii="宋体" w:hAnsi="宋体" w:eastAsia="宋体"/>
                <w:sz w:val="21"/>
                <w:szCs w:val="21"/>
              </w:rPr>
              <w:t>检查运行情况是否正常，有无配件损坏缺失，清洗滤网，出风口，高压清洗风筒及擦试外机整体。</w:t>
            </w:r>
          </w:p>
        </w:tc>
        <w:tc>
          <w:tcPr>
            <w:tcW w:w="494" w:type="pct"/>
            <w:tcBorders>
              <w:top w:val="single" w:color="auto" w:sz="4" w:space="0"/>
              <w:left w:val="single" w:color="auto" w:sz="4" w:space="0"/>
              <w:bottom w:val="single" w:color="auto" w:sz="4" w:space="0"/>
              <w:right w:val="single" w:color="auto" w:sz="4" w:space="0"/>
            </w:tcBorders>
            <w:vAlign w:val="center"/>
          </w:tcPr>
          <w:p w14:paraId="34EE70CA">
            <w:pPr>
              <w:adjustRightInd w:val="0"/>
              <w:snapToGrid w:val="0"/>
              <w:spacing w:line="360" w:lineRule="exact"/>
              <w:jc w:val="center"/>
              <w:rPr>
                <w:rFonts w:hint="eastAsia" w:ascii="宋体" w:hAnsi="宋体" w:eastAsia="宋体" w:cs="宋体"/>
                <w:sz w:val="21"/>
                <w:szCs w:val="21"/>
              </w:rPr>
            </w:pPr>
          </w:p>
        </w:tc>
      </w:tr>
    </w:tbl>
    <w:p w14:paraId="30382592">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宋体" w:hAnsi="宋体"/>
          <w:spacing w:val="-2"/>
          <w:szCs w:val="21"/>
          <w:lang w:val="en-US" w:eastAsia="zh-CN"/>
        </w:rPr>
      </w:pPr>
      <w:r>
        <w:rPr>
          <w:rFonts w:hint="eastAsia" w:ascii="宋体" w:hAnsi="宋体" w:eastAsia="宋体" w:cs="宋体"/>
          <w:color w:val="000000" w:themeColor="text1"/>
          <w:sz w:val="24"/>
          <w:szCs w:val="24"/>
          <w:highlight w:val="none"/>
          <w14:textFill>
            <w14:solidFill>
              <w14:schemeClr w14:val="tx1"/>
            </w14:solidFill>
          </w14:textFill>
        </w:rPr>
        <w:t>本项目采用综合单价方式报价，综合单价应综合考虑完成本项目产生的所有成本、税金及合理利润，具体包含但不限于完成采购标的包含的所有维修保养费、人工费用、差旅费、交通费、故障诊断费、配件费及材料费、高空作业费、培训费、运输费、保险、税金、利润等所有成本费用。在合同实施时，采购人将不予支付完成本项目必须的但成交人没有列入的费用，并认为此费用已包括在报价中。</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spacing w:val="-2"/>
          <w:szCs w:val="21"/>
          <w:lang w:val="en-US" w:eastAsia="zh-CN"/>
        </w:rPr>
        <w:t xml:space="preserve"> </w:t>
      </w:r>
    </w:p>
    <w:p w14:paraId="5A0AC672">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z w:val="24"/>
          <w:szCs w:val="24"/>
        </w:rPr>
        <w:t>2.我方承诺已具备此次</w:t>
      </w:r>
      <w:r>
        <w:rPr>
          <w:rFonts w:hint="eastAsia" w:ascii="宋体" w:hAnsi="宋体" w:eastAsia="宋体" w:cs="宋体"/>
          <w:color w:val="000000" w:themeColor="text1"/>
          <w:sz w:val="24"/>
          <w:szCs w:val="24"/>
          <w:highlight w:val="none"/>
          <w14:textFill>
            <w14:solidFill>
              <w14:schemeClr w14:val="tx1"/>
            </w14:solidFill>
          </w14:textFill>
        </w:rPr>
        <w:t>议价供应商资格条件。</w:t>
      </w:r>
    </w:p>
    <w:p w14:paraId="6B412656">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3.我方已详细了解本项目，将自行承担因对本项目理解不正确或误解而产生的相应后果。</w:t>
      </w:r>
    </w:p>
    <w:p w14:paraId="605EBF8A">
      <w:pPr>
        <w:keepNext w:val="0"/>
        <w:keepLines w:val="0"/>
        <w:pageBreakBefore w:val="0"/>
        <w:widowControl w:val="0"/>
        <w:kinsoku/>
        <w:wordWrap/>
        <w:overflowPunct/>
        <w:topLinePunct w:val="0"/>
        <w:autoSpaceDE/>
        <w:autoSpaceDN/>
        <w:bidi w:val="0"/>
        <w:adjustRightInd/>
        <w:snapToGrid/>
        <w:spacing w:line="410" w:lineRule="exact"/>
        <w:ind w:firstLine="420"/>
        <w:jc w:val="lef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与本项目有关的正式通讯地址为：</w:t>
      </w:r>
    </w:p>
    <w:p w14:paraId="42099DF1">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地址：   </w:t>
      </w:r>
    </w:p>
    <w:p w14:paraId="3586F592">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               邮箱：</w:t>
      </w:r>
    </w:p>
    <w:p w14:paraId="275C79FA">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办公电话：           传真：</w:t>
      </w:r>
    </w:p>
    <w:p w14:paraId="71AB6066">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委托代理人联系电话：</w:t>
      </w:r>
    </w:p>
    <w:p w14:paraId="6D1732A2">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供应商（公章）：</w:t>
      </w:r>
    </w:p>
    <w:p w14:paraId="3872E85C">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法定代表人（负责人）或相应的委托代理人签字：</w:t>
      </w:r>
    </w:p>
    <w:p w14:paraId="36583B56">
      <w:pPr>
        <w:pStyle w:val="9"/>
        <w:keepNext w:val="0"/>
        <w:keepLines w:val="0"/>
        <w:pageBreakBefore w:val="0"/>
        <w:widowControl w:val="0"/>
        <w:kinsoku/>
        <w:wordWrap/>
        <w:overflowPunct/>
        <w:topLinePunct w:val="0"/>
        <w:autoSpaceDE/>
        <w:autoSpaceDN/>
        <w:bidi w:val="0"/>
        <w:adjustRightInd/>
        <w:snapToGrid/>
        <w:spacing w:line="410" w:lineRule="exact"/>
        <w:ind w:firstLine="420"/>
        <w:textAlignment w:val="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41F4F4D3">
      <w:pPr>
        <w:spacing w:line="440" w:lineRule="exact"/>
        <w:rPr>
          <w:rFonts w:hint="eastAsia" w:ascii="宋体" w:hAnsi="宋体" w:eastAsia="宋体" w:cs="宋体"/>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br w:type="page"/>
      </w:r>
    </w:p>
    <w:p w14:paraId="45194FE0">
      <w:pPr>
        <w:pStyle w:val="9"/>
        <w:keepNext w:val="0"/>
        <w:keepLines w:val="0"/>
        <w:pageBreakBefore w:val="0"/>
        <w:kinsoku/>
        <w:overflowPunct/>
        <w:topLinePunct w:val="0"/>
        <w:autoSpaceDE/>
        <w:autoSpaceDN/>
        <w:bidi w:val="0"/>
        <w:adjustRightInd/>
        <w:spacing w:line="440" w:lineRule="exact"/>
        <w:ind w:firstLine="590" w:firstLineChars="196"/>
        <w:jc w:val="center"/>
        <w:textAlignment w:val="auto"/>
        <w:rPr>
          <w:rFonts w:hint="eastAsia" w:ascii="宋体" w:hAnsi="宋体" w:eastAsia="宋体" w:cs="宋体"/>
          <w:b/>
          <w:color w:val="000000" w:themeColor="text1"/>
          <w:sz w:val="30"/>
          <w:szCs w:val="30"/>
          <w:highlight w:val="none"/>
          <w14:textFill>
            <w14:solidFill>
              <w14:schemeClr w14:val="tx1"/>
            </w14:solidFill>
          </w14:textFill>
        </w:rPr>
      </w:pPr>
      <w:r>
        <w:rPr>
          <w:rFonts w:hint="eastAsia" w:ascii="宋体" w:hAnsi="宋体" w:eastAsia="宋体" w:cs="宋体"/>
          <w:b/>
          <w:color w:val="000000" w:themeColor="text1"/>
          <w:sz w:val="30"/>
          <w:szCs w:val="30"/>
          <w:highlight w:val="none"/>
          <w14:textFill>
            <w14:solidFill>
              <w14:schemeClr w14:val="tx1"/>
            </w14:solidFill>
          </w14:textFill>
        </w:rPr>
        <w:t>法人授权委托书（格式）</w:t>
      </w:r>
    </w:p>
    <w:p w14:paraId="6071C1C3">
      <w:pPr>
        <w:keepNext w:val="0"/>
        <w:keepLines w:val="0"/>
        <w:pageBreakBefore w:val="0"/>
        <w:kinsoku/>
        <w:overflowPunct/>
        <w:topLinePunct w:val="0"/>
        <w:autoSpaceDE/>
        <w:autoSpaceDN/>
        <w:bidi w:val="0"/>
        <w:adjustRightInd/>
        <w:spacing w:line="440" w:lineRule="exact"/>
        <w:jc w:val="left"/>
        <w:textAlignment w:val="auto"/>
        <w:rPr>
          <w:rFonts w:hint="eastAsia" w:ascii="宋体" w:hAnsi="宋体" w:eastAsia="宋体" w:cs="宋体"/>
          <w:color w:val="000000" w:themeColor="text1"/>
          <w:sz w:val="20"/>
          <w:highlight w:val="none"/>
          <w14:textFill>
            <w14:solidFill>
              <w14:schemeClr w14:val="tx1"/>
            </w14:solidFill>
          </w14:textFill>
        </w:rPr>
      </w:pPr>
    </w:p>
    <w:p w14:paraId="3DDE050B">
      <w:pPr>
        <w:spacing w:line="500" w:lineRule="exact"/>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桂林市人民医院</w:t>
      </w:r>
    </w:p>
    <w:p w14:paraId="24E4BAFC">
      <w:pPr>
        <w:spacing w:line="500" w:lineRule="exact"/>
        <w:ind w:firstLine="420"/>
        <w:jc w:val="left"/>
        <w:rPr>
          <w:rFonts w:hint="eastAsia" w:ascii="宋体" w:hAnsi="宋体" w:eastAsia="宋体" w:cs="宋体"/>
          <w:sz w:val="24"/>
          <w:szCs w:val="24"/>
        </w:rPr>
      </w:pPr>
      <w:r>
        <w:rPr>
          <w:rFonts w:hint="eastAsia" w:ascii="宋体" w:hAnsi="宋体" w:eastAsia="宋体" w:cs="宋体"/>
          <w:color w:val="000000" w:themeColor="text1"/>
          <w:sz w:val="24"/>
          <w:szCs w:val="24"/>
          <w:highlight w:val="none"/>
          <w14:textFill>
            <w14:solidFill>
              <w14:schemeClr w14:val="tx1"/>
            </w14:solidFill>
          </w14:textFill>
        </w:rPr>
        <w:t>我（姓名）系（供应商名称）的法定代表人（负责人），现授权委托本单位在职职工（姓名）以我方名义参加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（项目名称及项目编号）        </w:t>
      </w:r>
      <w:r>
        <w:rPr>
          <w:rFonts w:hint="eastAsia" w:ascii="宋体" w:hAnsi="宋体" w:eastAsia="宋体" w:cs="宋体"/>
          <w:color w:val="000000" w:themeColor="text1"/>
          <w:sz w:val="24"/>
          <w:szCs w:val="24"/>
          <w:highlight w:val="none"/>
          <w14:textFill>
            <w14:solidFill>
              <w14:schemeClr w14:val="tx1"/>
            </w14:solidFill>
          </w14:textFill>
        </w:rPr>
        <w:t>项目的议价采购活</w:t>
      </w:r>
      <w:r>
        <w:rPr>
          <w:rFonts w:hint="eastAsia" w:ascii="宋体" w:hAnsi="宋体" w:eastAsia="宋体" w:cs="宋体"/>
          <w:sz w:val="24"/>
          <w:szCs w:val="24"/>
        </w:rPr>
        <w:t>动，并代表我方全权办理针对上述项目的具体事务和签署相关文件。</w:t>
      </w:r>
    </w:p>
    <w:p w14:paraId="1B3E1040">
      <w:pPr>
        <w:spacing w:line="500" w:lineRule="exact"/>
        <w:ind w:firstLine="420"/>
        <w:jc w:val="left"/>
        <w:rPr>
          <w:rFonts w:hint="eastAsia" w:ascii="宋体" w:hAnsi="宋体" w:eastAsia="宋体" w:cs="宋体"/>
          <w:sz w:val="24"/>
          <w:szCs w:val="24"/>
        </w:rPr>
      </w:pPr>
      <w:r>
        <w:rPr>
          <w:rFonts w:hint="eastAsia" w:ascii="宋体" w:hAnsi="宋体" w:eastAsia="宋体" w:cs="宋体"/>
          <w:sz w:val="24"/>
          <w:szCs w:val="24"/>
        </w:rPr>
        <w:t>我方对被授权人的签字事项负全部责任。</w:t>
      </w:r>
    </w:p>
    <w:p w14:paraId="644FFBC8">
      <w:pPr>
        <w:spacing w:line="500" w:lineRule="exact"/>
        <w:ind w:firstLine="420"/>
        <w:jc w:val="left"/>
        <w:rPr>
          <w:rFonts w:hint="eastAsia" w:ascii="宋体" w:hAnsi="宋体" w:eastAsia="宋体" w:cs="宋体"/>
          <w:sz w:val="24"/>
          <w:szCs w:val="24"/>
          <w:u w:val="single"/>
        </w:rPr>
      </w:pPr>
      <w:r>
        <w:rPr>
          <w:rFonts w:hint="eastAsia" w:ascii="宋体" w:hAnsi="宋体" w:eastAsia="宋体" w:cs="宋体"/>
          <w:sz w:val="24"/>
          <w:szCs w:val="24"/>
        </w:rPr>
        <w:t>授权委托代理期限：从  年  月  日起至     年  月 日止。</w:t>
      </w:r>
    </w:p>
    <w:p w14:paraId="4EA3F951">
      <w:pPr>
        <w:spacing w:line="440" w:lineRule="exact"/>
        <w:jc w:val="left"/>
        <w:rPr>
          <w:rFonts w:hint="eastAsia" w:ascii="宋体" w:hAnsi="宋体" w:eastAsia="宋体" w:cs="宋体"/>
          <w:sz w:val="24"/>
          <w:szCs w:val="24"/>
          <w:u w:val="single"/>
        </w:rPr>
      </w:pPr>
    </w:p>
    <w:p w14:paraId="6AE0666D">
      <w:pPr>
        <w:spacing w:line="440" w:lineRule="exact"/>
        <w:ind w:firstLine="420"/>
        <w:jc w:val="left"/>
        <w:rPr>
          <w:rFonts w:hint="eastAsia" w:ascii="宋体" w:hAnsi="宋体" w:eastAsia="宋体" w:cs="宋体"/>
          <w:sz w:val="24"/>
          <w:szCs w:val="24"/>
        </w:rPr>
      </w:pPr>
      <w:r>
        <w:rPr>
          <w:rFonts w:hint="eastAsia" w:ascii="宋体" w:hAnsi="宋体" w:eastAsia="宋体" w:cs="宋体"/>
          <w:sz w:val="24"/>
          <w:szCs w:val="24"/>
        </w:rPr>
        <w:t xml:space="preserve">代理人无转委托权,特此委托。 </w:t>
      </w:r>
    </w:p>
    <w:p w14:paraId="3C3774D4">
      <w:pPr>
        <w:snapToGrid w:val="0"/>
        <w:spacing w:line="440" w:lineRule="exact"/>
        <w:ind w:firstLine="525"/>
        <w:jc w:val="left"/>
        <w:rPr>
          <w:rFonts w:hint="eastAsia" w:ascii="宋体" w:hAnsi="宋体" w:eastAsia="宋体" w:cs="宋体"/>
          <w:sz w:val="24"/>
          <w:szCs w:val="24"/>
        </w:rPr>
      </w:pPr>
    </w:p>
    <w:p w14:paraId="7567E879">
      <w:pPr>
        <w:snapToGrid w:val="0"/>
        <w:spacing w:line="440" w:lineRule="exact"/>
        <w:ind w:firstLine="420"/>
        <w:jc w:val="left"/>
        <w:rPr>
          <w:rFonts w:hint="eastAsia" w:ascii="宋体" w:hAnsi="宋体" w:eastAsia="宋体" w:cs="宋体"/>
          <w:sz w:val="24"/>
          <w:szCs w:val="24"/>
        </w:rPr>
      </w:pPr>
      <w:r>
        <w:rPr>
          <w:rFonts w:hint="eastAsia" w:ascii="宋体" w:hAnsi="宋体" w:eastAsia="宋体" w:cs="宋体"/>
          <w:sz w:val="24"/>
          <w:szCs w:val="24"/>
        </w:rPr>
        <w:t>我已在下面签字，以资证明。</w:t>
      </w:r>
    </w:p>
    <w:p w14:paraId="37E32C08">
      <w:pPr>
        <w:snapToGrid w:val="0"/>
        <w:spacing w:line="440" w:lineRule="exact"/>
        <w:ind w:firstLine="420"/>
        <w:jc w:val="left"/>
        <w:rPr>
          <w:rFonts w:hint="eastAsia" w:ascii="宋体" w:hAnsi="宋体" w:eastAsia="宋体" w:cs="宋体"/>
          <w:sz w:val="24"/>
          <w:szCs w:val="24"/>
        </w:rPr>
      </w:pPr>
    </w:p>
    <w:p w14:paraId="60C4E8F7">
      <w:pPr>
        <w:snapToGrid w:val="0"/>
        <w:spacing w:line="440" w:lineRule="exact"/>
        <w:ind w:firstLine="420"/>
        <w:jc w:val="left"/>
        <w:rPr>
          <w:rFonts w:hint="eastAsia" w:ascii="宋体" w:hAnsi="宋体" w:eastAsia="宋体" w:cs="宋体"/>
          <w:sz w:val="24"/>
          <w:szCs w:val="24"/>
        </w:rPr>
      </w:pPr>
    </w:p>
    <w:p w14:paraId="60FE99FC">
      <w:pPr>
        <w:snapToGrid w:val="0"/>
        <w:spacing w:line="440" w:lineRule="exact"/>
        <w:ind w:firstLine="420"/>
        <w:jc w:val="left"/>
        <w:rPr>
          <w:rFonts w:hint="eastAsia" w:ascii="宋体" w:hAnsi="宋体" w:eastAsia="宋体" w:cs="宋体"/>
          <w:sz w:val="24"/>
          <w:szCs w:val="24"/>
          <w:u w:val="single"/>
        </w:rPr>
      </w:pPr>
      <w:r>
        <w:rPr>
          <w:rFonts w:hint="eastAsia" w:ascii="宋体" w:hAnsi="宋体" w:eastAsia="宋体" w:cs="宋体"/>
          <w:sz w:val="24"/>
          <w:szCs w:val="24"/>
        </w:rPr>
        <w:t>供应商（公章）：</w:t>
      </w:r>
    </w:p>
    <w:p w14:paraId="714BA9BB">
      <w:pPr>
        <w:snapToGrid w:val="0"/>
        <w:spacing w:line="440" w:lineRule="exact"/>
        <w:ind w:firstLine="420"/>
        <w:jc w:val="left"/>
        <w:rPr>
          <w:rFonts w:hint="eastAsia" w:ascii="宋体" w:hAnsi="宋体" w:eastAsia="宋体" w:cs="宋体"/>
          <w:sz w:val="24"/>
          <w:szCs w:val="24"/>
        </w:rPr>
      </w:pPr>
    </w:p>
    <w:p w14:paraId="63FCDD95">
      <w:pPr>
        <w:snapToGrid w:val="0"/>
        <w:spacing w:line="440" w:lineRule="exact"/>
        <w:ind w:firstLine="420"/>
        <w:jc w:val="left"/>
        <w:rPr>
          <w:rFonts w:hint="eastAsia" w:ascii="宋体" w:hAnsi="宋体" w:eastAsia="宋体" w:cs="宋体"/>
          <w:sz w:val="24"/>
          <w:szCs w:val="24"/>
        </w:rPr>
      </w:pPr>
      <w:r>
        <w:rPr>
          <w:rFonts w:hint="eastAsia" w:ascii="宋体" w:hAnsi="宋体" w:eastAsia="宋体" w:cs="宋体"/>
          <w:sz w:val="24"/>
          <w:szCs w:val="24"/>
        </w:rPr>
        <w:t>法定代表人（负责人）签字或盖章：  年  月  日</w:t>
      </w:r>
    </w:p>
    <w:p w14:paraId="6BFA8043">
      <w:pPr>
        <w:rPr>
          <w:rFonts w:hint="eastAsia" w:ascii="宋体" w:hAnsi="宋体" w:eastAsia="宋体" w:cs="宋体"/>
          <w:b/>
          <w:bCs/>
          <w:sz w:val="36"/>
          <w:szCs w:val="36"/>
          <w:highlight w:val="none"/>
          <w:lang w:val="en-US" w:eastAsia="zh-CN"/>
        </w:rPr>
      </w:pPr>
      <w:r>
        <w:rPr>
          <w:rFonts w:hint="eastAsia" w:ascii="宋体" w:hAnsi="宋体" w:eastAsia="宋体" w:cs="宋体"/>
          <w:b/>
          <w:bCs/>
          <w:sz w:val="36"/>
          <w:szCs w:val="36"/>
          <w:highlight w:val="none"/>
          <w:lang w:val="en-US" w:eastAsia="zh-CN"/>
        </w:rPr>
        <w:br w:type="page"/>
      </w:r>
    </w:p>
    <w:p w14:paraId="08E9619F">
      <w:pPr>
        <w:pStyle w:val="9"/>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r>
        <w:rPr>
          <w:rFonts w:hint="eastAsia" w:ascii="宋体" w:hAnsi="宋体" w:eastAsia="宋体" w:cs="宋体"/>
          <w:b/>
          <w:bCs/>
          <w:sz w:val="30"/>
          <w:szCs w:val="30"/>
        </w:rPr>
        <w:t>桂林市人民医院空调清洗服务</w:t>
      </w:r>
      <w:r>
        <w:rPr>
          <w:rFonts w:hint="eastAsia" w:ascii="宋体" w:hAnsi="宋体" w:eastAsia="宋体" w:cs="宋体"/>
          <w:b/>
          <w:bCs/>
          <w:sz w:val="30"/>
          <w:szCs w:val="30"/>
          <w:lang w:val="en-US" w:eastAsia="zh-CN"/>
        </w:rPr>
        <w:t>项目</w:t>
      </w:r>
      <w:r>
        <w:rPr>
          <w:rFonts w:hint="eastAsia" w:ascii="宋体" w:hAnsi="宋体" w:eastAsia="宋体" w:cs="宋体"/>
          <w:b/>
          <w:bCs/>
          <w:sz w:val="30"/>
          <w:szCs w:val="30"/>
        </w:rPr>
        <w:t>采购</w:t>
      </w:r>
      <w:r>
        <w:rPr>
          <w:rFonts w:hint="eastAsia" w:ascii="宋体" w:hAnsi="宋体" w:eastAsia="宋体" w:cs="宋体"/>
          <w:b/>
          <w:bCs/>
          <w:sz w:val="30"/>
          <w:szCs w:val="30"/>
          <w:lang w:val="en-US" w:eastAsia="zh-CN"/>
        </w:rPr>
        <w:t>需求响应表</w:t>
      </w:r>
    </w:p>
    <w:p w14:paraId="274AF8F2">
      <w:pPr>
        <w:pStyle w:val="9"/>
        <w:keepNext w:val="0"/>
        <w:keepLines w:val="0"/>
        <w:pageBreakBefore w:val="0"/>
        <w:widowControl w:val="0"/>
        <w:kinsoku/>
        <w:wordWrap/>
        <w:overflowPunct/>
        <w:topLinePunct w:val="0"/>
        <w:bidi w:val="0"/>
        <w:adjustRightInd/>
        <w:spacing w:line="440" w:lineRule="exact"/>
        <w:ind w:left="0" w:right="0" w:rightChars="0"/>
        <w:jc w:val="center"/>
        <w:textAlignment w:val="auto"/>
        <w:rPr>
          <w:rFonts w:hint="eastAsia" w:ascii="宋体" w:hAnsi="宋体" w:eastAsia="宋体" w:cs="宋体"/>
          <w:b/>
          <w:bCs/>
          <w:sz w:val="30"/>
          <w:szCs w:val="30"/>
          <w:lang w:val="en-US" w:eastAsia="zh-CN"/>
        </w:rPr>
      </w:pPr>
    </w:p>
    <w:tbl>
      <w:tblPr>
        <w:tblStyle w:val="16"/>
        <w:tblW w:w="10043" w:type="dxa"/>
        <w:tblInd w:w="-2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45"/>
        <w:gridCol w:w="2805"/>
        <w:gridCol w:w="1693"/>
      </w:tblGrid>
      <w:tr w14:paraId="1F39F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trPr>
        <w:tc>
          <w:tcPr>
            <w:tcW w:w="5545" w:type="dxa"/>
            <w:vAlign w:val="center"/>
          </w:tcPr>
          <w:p w14:paraId="0F38CF80">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招标文件要求</w:t>
            </w:r>
          </w:p>
        </w:tc>
        <w:tc>
          <w:tcPr>
            <w:tcW w:w="2805" w:type="dxa"/>
            <w:vAlign w:val="center"/>
          </w:tcPr>
          <w:p w14:paraId="788F713C">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投标文件的响应内容</w:t>
            </w:r>
          </w:p>
        </w:tc>
        <w:tc>
          <w:tcPr>
            <w:tcW w:w="1693" w:type="dxa"/>
            <w:vAlign w:val="center"/>
          </w:tcPr>
          <w:p w14:paraId="0C058E5F">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center"/>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响应情况</w:t>
            </w:r>
          </w:p>
        </w:tc>
      </w:tr>
      <w:tr w14:paraId="5719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5545" w:type="dxa"/>
            <w:vAlign w:val="center"/>
          </w:tcPr>
          <w:p w14:paraId="73A04F62">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r>
              <w:rPr>
                <w:rFonts w:hint="eastAsia" w:ascii="宋体" w:hAnsi="宋体" w:eastAsia="宋体" w:cs="宋体"/>
                <w:b/>
                <w:bCs/>
                <w:spacing w:val="1"/>
                <w:sz w:val="24"/>
                <w:szCs w:val="24"/>
                <w:lang w:val="en-US" w:eastAsia="zh-CN"/>
              </w:rPr>
              <w:t>一、采购内容及</w:t>
            </w:r>
            <w:r>
              <w:rPr>
                <w:rFonts w:hint="eastAsia" w:ascii="宋体" w:hAnsi="宋体" w:eastAsia="宋体" w:cs="宋体"/>
                <w:b/>
                <w:bCs/>
                <w:spacing w:val="1"/>
                <w:sz w:val="24"/>
                <w:szCs w:val="24"/>
              </w:rPr>
              <w:t>要求</w:t>
            </w:r>
          </w:p>
        </w:tc>
        <w:tc>
          <w:tcPr>
            <w:tcW w:w="2805" w:type="dxa"/>
            <w:vAlign w:val="center"/>
          </w:tcPr>
          <w:p w14:paraId="358E7FCE">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c>
          <w:tcPr>
            <w:tcW w:w="1693" w:type="dxa"/>
            <w:vAlign w:val="center"/>
          </w:tcPr>
          <w:p w14:paraId="4D2084FB">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both"/>
              <w:textAlignment w:val="auto"/>
              <w:outlineLvl w:val="0"/>
              <w:rPr>
                <w:rFonts w:hint="eastAsia" w:ascii="宋体" w:hAnsi="宋体" w:eastAsia="宋体" w:cs="宋体"/>
                <w:b/>
                <w:bCs/>
                <w:spacing w:val="1"/>
                <w:sz w:val="24"/>
                <w:szCs w:val="24"/>
                <w:lang w:val="en-US" w:eastAsia="zh-CN"/>
              </w:rPr>
            </w:pPr>
          </w:p>
        </w:tc>
      </w:tr>
      <w:tr w14:paraId="475B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72E2B02">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（一）简单清洗（分体式空调内机），</w:t>
            </w:r>
            <w:r>
              <w:rPr>
                <w:rFonts w:hint="eastAsia" w:ascii="宋体" w:hAnsi="宋体" w:eastAsia="宋体" w:cs="宋体"/>
                <w:sz w:val="21"/>
                <w:szCs w:val="21"/>
              </w:rPr>
              <w:t>至少按以下内容进行维护：</w:t>
            </w:r>
          </w:p>
          <w:p w14:paraId="798764C8">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定期运行情况检查；清洗滤网、外壳导风板、面板、进出风口等部位污物（空调外机检查或简单清洗外观污物）。</w:t>
            </w:r>
          </w:p>
          <w:p w14:paraId="49537011">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jc w:val="left"/>
              <w:textAlignment w:val="auto"/>
              <w:rPr>
                <w:rFonts w:hint="eastAsia" w:ascii="宋体" w:hAnsi="宋体" w:eastAsia="宋体" w:cs="宋体"/>
                <w:kern w:val="0"/>
                <w:sz w:val="21"/>
                <w:szCs w:val="21"/>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检查运行情况是否正常，有无配件缺失，拆下过滤网用清水洗净，其它部件用干净的抹布擦洗。整体无污垢。</w:t>
            </w:r>
          </w:p>
        </w:tc>
        <w:tc>
          <w:tcPr>
            <w:tcW w:w="2805" w:type="dxa"/>
          </w:tcPr>
          <w:p w14:paraId="63213633">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c>
          <w:tcPr>
            <w:tcW w:w="1693" w:type="dxa"/>
          </w:tcPr>
          <w:p w14:paraId="0CADC331">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jc w:val="left"/>
              <w:textAlignment w:val="auto"/>
              <w:rPr>
                <w:rFonts w:hint="eastAsia" w:ascii="宋体" w:hAnsi="宋体" w:eastAsia="宋体" w:cs="宋体"/>
                <w:kern w:val="0"/>
                <w:sz w:val="24"/>
                <w:szCs w:val="24"/>
                <w:lang w:val="en-US" w:eastAsia="zh-CN"/>
              </w:rPr>
            </w:pPr>
          </w:p>
        </w:tc>
      </w:tr>
      <w:tr w14:paraId="18860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6B1A93B">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spacing w:val="-2"/>
                <w:kern w:val="0"/>
                <w:sz w:val="21"/>
                <w:szCs w:val="21"/>
                <w:lang w:eastAsia="zh-CN"/>
              </w:rPr>
              <w:t>（</w:t>
            </w:r>
            <w:r>
              <w:rPr>
                <w:rFonts w:hint="eastAsia" w:ascii="宋体" w:hAnsi="宋体" w:eastAsia="宋体" w:cs="宋体"/>
                <w:spacing w:val="-2"/>
                <w:kern w:val="0"/>
                <w:sz w:val="21"/>
                <w:szCs w:val="21"/>
                <w:lang w:val="en-US" w:eastAsia="zh-CN"/>
              </w:rPr>
              <w:t>二）</w:t>
            </w:r>
            <w:r>
              <w:rPr>
                <w:rFonts w:hint="eastAsia" w:ascii="宋体" w:hAnsi="宋体" w:eastAsia="宋体" w:cs="宋体"/>
                <w:spacing w:val="-2"/>
                <w:kern w:val="0"/>
                <w:sz w:val="21"/>
                <w:szCs w:val="21"/>
              </w:rPr>
              <w:t>深度清洗（分体式空调内机）</w:t>
            </w:r>
            <w:r>
              <w:rPr>
                <w:rFonts w:hint="eastAsia" w:ascii="宋体" w:hAnsi="宋体" w:eastAsia="宋体" w:cs="宋体"/>
                <w:spacing w:val="-2"/>
                <w:kern w:val="0"/>
                <w:sz w:val="21"/>
                <w:szCs w:val="21"/>
                <w:lang w:eastAsia="zh-CN"/>
              </w:rPr>
              <w:t>，</w:t>
            </w:r>
            <w:r>
              <w:rPr>
                <w:rFonts w:hint="eastAsia" w:ascii="宋体" w:hAnsi="宋体" w:eastAsia="宋体" w:cs="宋体"/>
                <w:sz w:val="21"/>
                <w:szCs w:val="21"/>
              </w:rPr>
              <w:t>至少按以下内容进行维护：</w:t>
            </w:r>
          </w:p>
          <w:p w14:paraId="54A007C4">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定期运行情况检查；清洗蒸发器、叶片、滤网、外壳、导风板、面板、风筒、进出风口等部位污物（空调外机检查或深度清洗外观清洗蒸发器、叶片，检查空调排水管是否堵等部位污物）。</w:t>
            </w:r>
          </w:p>
          <w:p w14:paraId="4F58E71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jc w:val="both"/>
              <w:textAlignment w:val="auto"/>
              <w:rPr>
                <w:rFonts w:hint="eastAsia" w:ascii="宋体" w:hAnsi="宋体" w:eastAsia="宋体" w:cs="宋体"/>
                <w:sz w:val="21"/>
                <w:szCs w:val="21"/>
                <w:lang w:eastAsia="zh-CN"/>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检查运行情况是否正常，有无配件缺失，清洗内容及内机蒸发器，风筒采用高压水枪直接对各部位进行冲洗擦干。内机外壳集中高压清洗，</w:t>
            </w:r>
            <w:r>
              <w:rPr>
                <w:rFonts w:ascii="宋体" w:hAnsi="宋体" w:eastAsia="宋体"/>
                <w:sz w:val="21"/>
                <w:szCs w:val="21"/>
              </w:rPr>
              <w:t>（配合使用空调机罩接污水）整体无污垢，地面干净，试机。</w:t>
            </w:r>
          </w:p>
        </w:tc>
        <w:tc>
          <w:tcPr>
            <w:tcW w:w="2805" w:type="dxa"/>
          </w:tcPr>
          <w:p w14:paraId="55E6B856">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4B3DD236">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BF02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36702FA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三）简单清洗（柜式空调内机），</w:t>
            </w:r>
            <w:r>
              <w:rPr>
                <w:rFonts w:hint="eastAsia" w:ascii="宋体" w:hAnsi="宋体" w:eastAsia="宋体" w:cs="宋体"/>
                <w:sz w:val="21"/>
                <w:szCs w:val="21"/>
              </w:rPr>
              <w:t>至少按以下内容进行维护：</w:t>
            </w:r>
          </w:p>
          <w:p w14:paraId="64780565">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定期运行情况检查；清洗叶片、滤网、外壳、导风板、面板、出风口等部位污物（空调外机检查或简单清洗外观污物）。</w:t>
            </w:r>
          </w:p>
          <w:p w14:paraId="5CB3705A">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检查运行情况是否正常，有无配件缺失，拆下过滤网及网壳用清水洗净，其它部件用干净的抹布擦洗。</w:t>
            </w:r>
          </w:p>
        </w:tc>
        <w:tc>
          <w:tcPr>
            <w:tcW w:w="2805" w:type="dxa"/>
          </w:tcPr>
          <w:p w14:paraId="48BAFC2D">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04801BDF">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1112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5EDAE8B5">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（四）深度清洗（柜式空调内机），</w:t>
            </w:r>
            <w:r>
              <w:rPr>
                <w:rFonts w:hint="eastAsia" w:ascii="宋体" w:hAnsi="宋体" w:eastAsia="宋体" w:cs="宋体"/>
                <w:sz w:val="21"/>
                <w:szCs w:val="21"/>
              </w:rPr>
              <w:t>至少按以下内容进行维护：</w:t>
            </w:r>
          </w:p>
          <w:p w14:paraId="57DCC6EC">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定期运行情况检查；清洗蒸发器、叶片、滤网、外壳、导风板、面板、风筒、出风口等部位污物（空调外机检查或深度清洗外观清洗蒸发器、叶片，检查空调排水管是否堵等部位污物）。</w:t>
            </w:r>
          </w:p>
          <w:p w14:paraId="740DF38A">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检查运行情况是否正常，有无配件缺失，清洗内容蒸发器拆下滤网及网壳风轮用高压枪清洗，其它部件用干净的抹布清洗。整体无污垢，地面干净，试机。</w:t>
            </w:r>
          </w:p>
        </w:tc>
        <w:tc>
          <w:tcPr>
            <w:tcW w:w="2805" w:type="dxa"/>
          </w:tcPr>
          <w:p w14:paraId="68986574">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3674481E">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1D057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65723ED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（五）简单清洗（风管多联内机），</w:t>
            </w:r>
            <w:r>
              <w:rPr>
                <w:rFonts w:hint="eastAsia" w:ascii="宋体" w:hAnsi="宋体" w:eastAsia="宋体" w:cs="宋体"/>
                <w:sz w:val="21"/>
                <w:szCs w:val="21"/>
              </w:rPr>
              <w:t>至少按以下内容进行维护：</w:t>
            </w:r>
          </w:p>
          <w:p w14:paraId="7A3D6182">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定期运行情况检查；清洗滤网、外壳、导风板、面板、回风口等部位污物（空调外机检查或简单清洗外观污物）。</w:t>
            </w:r>
          </w:p>
          <w:p w14:paraId="1A64234B">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拆下回风口过滤网及网壳用清水洗净，其它部件用干净的抹布擦洗。</w:t>
            </w:r>
          </w:p>
        </w:tc>
        <w:tc>
          <w:tcPr>
            <w:tcW w:w="2805" w:type="dxa"/>
          </w:tcPr>
          <w:p w14:paraId="1DAD4207">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348EA75C">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4AE35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4D521F1F">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六）深度清洗（风管多联内机），</w:t>
            </w:r>
            <w:r>
              <w:rPr>
                <w:rFonts w:hint="eastAsia" w:ascii="宋体" w:hAnsi="宋体" w:eastAsia="宋体" w:cs="宋体"/>
                <w:sz w:val="21"/>
                <w:szCs w:val="21"/>
              </w:rPr>
              <w:t>至少按以下内容进行维护：</w:t>
            </w:r>
          </w:p>
          <w:p w14:paraId="76026139">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定期运行情况检查；清洗蒸发器、叶片、滤网、外壳、导风板、面板、风筒、进出风口等部位污物（空调外机检查或深度清洗外观清洗蒸发器、叶片，检查空调排水管是否堵等部位污物）。</w:t>
            </w:r>
          </w:p>
          <w:p w14:paraId="611613CD">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检查运行情况是否正常，有无配件缺失，清洗内容风轮，蒸发器用高压枪清洗，其它部件用干净的抹布清洗。整体无污垢，地面干净，试机。</w:t>
            </w:r>
          </w:p>
        </w:tc>
        <w:tc>
          <w:tcPr>
            <w:tcW w:w="2805" w:type="dxa"/>
          </w:tcPr>
          <w:p w14:paraId="73FC1DB9">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205D833A">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324C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62590BD">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（七）简单清洗（吸顶式空调内机），</w:t>
            </w:r>
            <w:r>
              <w:rPr>
                <w:rFonts w:hint="eastAsia" w:ascii="宋体" w:hAnsi="宋体" w:eastAsia="宋体" w:cs="宋体"/>
                <w:sz w:val="21"/>
                <w:szCs w:val="21"/>
              </w:rPr>
              <w:t>至少按以下内容进行维护：</w:t>
            </w:r>
          </w:p>
          <w:p w14:paraId="4D2F5057">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定期运行情况检查；清洗滤网、外壳、导风板、面板、进出风口等部位污物（空调外机检查或简单清洗外观污物）。</w:t>
            </w:r>
          </w:p>
          <w:p w14:paraId="39CB1870">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检查运行情况是否正常，有无配件缺失，拆下滤网及网壳用清水洗净，其它部件用干净的抹布擦洗。整体无污垢。</w:t>
            </w:r>
          </w:p>
        </w:tc>
        <w:tc>
          <w:tcPr>
            <w:tcW w:w="2805" w:type="dxa"/>
          </w:tcPr>
          <w:p w14:paraId="5ECE7AAC">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3BB0B329">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6617E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F74415E">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（八）深度清洗（吸顶式空调内机），</w:t>
            </w:r>
            <w:r>
              <w:rPr>
                <w:rFonts w:hint="eastAsia" w:ascii="宋体" w:hAnsi="宋体" w:eastAsia="宋体" w:cs="宋体"/>
                <w:sz w:val="21"/>
                <w:szCs w:val="21"/>
              </w:rPr>
              <w:t>至少按以下内容进行维护：</w:t>
            </w:r>
          </w:p>
          <w:p w14:paraId="19A7D603">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定期运行情况检查；清洗蒸发器、滤网、外壳、导风板、面板、风筒、水槽</w:t>
            </w:r>
            <w:r>
              <w:rPr>
                <w:rFonts w:ascii="宋体" w:hAnsi="宋体" w:eastAsia="宋体"/>
                <w:sz w:val="21"/>
                <w:szCs w:val="21"/>
              </w:rPr>
              <w:t>,进出风口等部位污物（空调外机检查或深度清洗外观清洗蒸发器、叶片，检查空调排水管是否堵等部位污物）</w:t>
            </w:r>
            <w:r>
              <w:rPr>
                <w:rFonts w:hint="eastAsia" w:ascii="宋体" w:hAnsi="宋体" w:eastAsia="宋体"/>
                <w:sz w:val="21"/>
                <w:szCs w:val="21"/>
              </w:rPr>
              <w:t>。</w:t>
            </w:r>
          </w:p>
          <w:p w14:paraId="0BFF80AC">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检查运行情况是否正常，有无配件缺失，面板和风轮均分解拆下用高压水枪清洗。其它部位用高压枪配合使用接水罩清洗。整体无污垢，地面干净，试机。</w:t>
            </w:r>
          </w:p>
        </w:tc>
        <w:tc>
          <w:tcPr>
            <w:tcW w:w="2805" w:type="dxa"/>
          </w:tcPr>
          <w:p w14:paraId="07C0E031">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F731A6C">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A04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5732A67">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（九）简单清洗（排风扇），</w:t>
            </w:r>
            <w:r>
              <w:rPr>
                <w:rFonts w:hint="eastAsia" w:ascii="宋体" w:hAnsi="宋体" w:eastAsia="宋体" w:cs="宋体"/>
                <w:sz w:val="21"/>
                <w:szCs w:val="21"/>
              </w:rPr>
              <w:t>至少按以下内容进行维护：</w:t>
            </w:r>
          </w:p>
          <w:p w14:paraId="71FD5F59">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定期要求检查运行情况，全面清洗干净，无损坏。</w:t>
            </w:r>
          </w:p>
          <w:p w14:paraId="7EBA6E52">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检查运行情况是否正常，拆下面板清洗，用干净的抹布擦洗其它部位。</w:t>
            </w:r>
          </w:p>
        </w:tc>
        <w:tc>
          <w:tcPr>
            <w:tcW w:w="2805" w:type="dxa"/>
          </w:tcPr>
          <w:p w14:paraId="0899076A">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6251B140">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071B3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5F05B20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（十）深度清洗（排风扇），</w:t>
            </w:r>
            <w:r>
              <w:rPr>
                <w:rFonts w:hint="eastAsia" w:ascii="宋体" w:hAnsi="宋体" w:eastAsia="宋体" w:cs="宋体"/>
                <w:sz w:val="21"/>
                <w:szCs w:val="21"/>
              </w:rPr>
              <w:t>至少按以下内容进行维护：</w:t>
            </w:r>
          </w:p>
          <w:p w14:paraId="376023EC">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定期要求检查运行情况，拆面板，风轮全面清洗干净，无损坏。</w:t>
            </w:r>
          </w:p>
          <w:p w14:paraId="009F7139">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检查运行情况是否正常，拆下面板，风轮集中用高压枪清洗，内部用干净的抹布擦洗。</w:t>
            </w:r>
          </w:p>
        </w:tc>
        <w:tc>
          <w:tcPr>
            <w:tcW w:w="2805" w:type="dxa"/>
          </w:tcPr>
          <w:p w14:paraId="05F4BB90">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2C5F948">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1FA3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324AA944">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十一）简单清洗美的中央空调内机(门诊楼)，</w:t>
            </w:r>
            <w:r>
              <w:rPr>
                <w:rFonts w:hint="eastAsia" w:ascii="宋体" w:hAnsi="宋体" w:eastAsia="宋体" w:cs="宋体"/>
                <w:sz w:val="21"/>
                <w:szCs w:val="21"/>
              </w:rPr>
              <w:t>至少按以下内容进行维护：</w:t>
            </w:r>
          </w:p>
          <w:p w14:paraId="40045165">
            <w:pPr>
              <w:adjustRightInd w:val="0"/>
              <w:snapToGrid w:val="0"/>
              <w:spacing w:line="360" w:lineRule="exact"/>
              <w:rPr>
                <w:rFonts w:ascii="宋体" w:hAnsi="宋体" w:eastAsia="宋体"/>
                <w:sz w:val="21"/>
                <w:szCs w:val="21"/>
              </w:rPr>
            </w:pPr>
            <w:r>
              <w:rPr>
                <w:rFonts w:hint="eastAsia" w:ascii="宋体" w:hAnsi="宋体" w:eastAsia="宋体"/>
                <w:sz w:val="21"/>
                <w:szCs w:val="21"/>
              </w:rPr>
              <w:t>1</w:t>
            </w:r>
            <w:r>
              <w:rPr>
                <w:rFonts w:ascii="宋体" w:hAnsi="宋体" w:eastAsia="宋体"/>
                <w:sz w:val="21"/>
                <w:szCs w:val="21"/>
              </w:rPr>
              <w:t>.</w:t>
            </w:r>
            <w:r>
              <w:rPr>
                <w:rFonts w:hint="eastAsia" w:ascii="宋体" w:hAnsi="宋体" w:eastAsia="宋体"/>
                <w:sz w:val="21"/>
                <w:szCs w:val="21"/>
              </w:rPr>
              <w:t>定期运行情况检查；清洗滤网、外壳、导风板、面板、出风口等部位污物（空调外机检查或简单清洗外观污物）。</w:t>
            </w:r>
          </w:p>
          <w:p w14:paraId="022258EC">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检查运行情况是否正常，有无配件缺失，拆下过滤网用清水洗净，其它部件用干净的抹布擦洗。整体无污垢。</w:t>
            </w:r>
          </w:p>
        </w:tc>
        <w:tc>
          <w:tcPr>
            <w:tcW w:w="2805" w:type="dxa"/>
          </w:tcPr>
          <w:p w14:paraId="632068F4">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3EE41205">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024D0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36738CF6">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十二）深度清洗美的中央空调内机(门诊楼)，</w:t>
            </w:r>
            <w:r>
              <w:rPr>
                <w:rFonts w:hint="eastAsia" w:ascii="宋体" w:hAnsi="宋体" w:eastAsia="宋体" w:cs="宋体"/>
                <w:sz w:val="21"/>
                <w:szCs w:val="21"/>
              </w:rPr>
              <w:t>至少按以下内容进行维护：</w:t>
            </w:r>
          </w:p>
          <w:p w14:paraId="4D61AD1D">
            <w:pPr>
              <w:adjustRightInd w:val="0"/>
              <w:snapToGrid w:val="0"/>
              <w:spacing w:line="360" w:lineRule="exact"/>
              <w:rPr>
                <w:rFonts w:ascii="宋体" w:hAnsi="宋体" w:eastAsia="宋体"/>
                <w:sz w:val="21"/>
                <w:szCs w:val="21"/>
              </w:rPr>
            </w:pPr>
            <w:r>
              <w:rPr>
                <w:rFonts w:ascii="宋体" w:hAnsi="宋体" w:eastAsia="宋体"/>
                <w:sz w:val="21"/>
                <w:szCs w:val="21"/>
              </w:rPr>
              <w:t>1.</w:t>
            </w:r>
            <w:r>
              <w:rPr>
                <w:rFonts w:hint="eastAsia" w:ascii="宋体" w:hAnsi="宋体" w:eastAsia="宋体"/>
                <w:sz w:val="21"/>
                <w:szCs w:val="21"/>
              </w:rPr>
              <w:t>定期运行情况检查；清洗蒸发器、滤网、外壳、导风板、面板、风筒，出风口等部位污物（空调外机检查或深度清洗外观清洗蒸发器、叶片，检查空调排水管是否堵等部位污物）。</w:t>
            </w:r>
          </w:p>
          <w:p w14:paraId="7DC13446">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sz w:val="21"/>
                <w:szCs w:val="21"/>
              </w:rPr>
              <w:t>2</w:t>
            </w:r>
            <w:r>
              <w:rPr>
                <w:rFonts w:ascii="宋体" w:hAnsi="宋体" w:eastAsia="宋体"/>
                <w:sz w:val="21"/>
                <w:szCs w:val="21"/>
              </w:rPr>
              <w:t>.</w:t>
            </w:r>
            <w:r>
              <w:rPr>
                <w:rFonts w:hint="eastAsia" w:ascii="宋体" w:hAnsi="宋体" w:eastAsia="宋体"/>
                <w:sz w:val="21"/>
                <w:szCs w:val="21"/>
              </w:rPr>
              <w:t>检查运行情况是否正常，有无配件缺失，清洗内容及内机蒸发器，风筒采用高压水枪直接对各部位进行冲洗擦干。内机外壳集中高压清洗。（配合使用空调机罩接污水）整体无污垢，地面干净，试机。</w:t>
            </w:r>
          </w:p>
        </w:tc>
        <w:tc>
          <w:tcPr>
            <w:tcW w:w="2805" w:type="dxa"/>
          </w:tcPr>
          <w:p w14:paraId="644B85B8">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B9BA925">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42E9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0E2F2817">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（十三）</w:t>
            </w:r>
            <w:r>
              <w:rPr>
                <w:rFonts w:hint="eastAsia" w:ascii="宋体" w:hAnsi="宋体" w:eastAsia="宋体" w:cs="宋体"/>
                <w:spacing w:val="-2"/>
                <w:kern w:val="0"/>
                <w:sz w:val="21"/>
                <w:szCs w:val="21"/>
              </w:rPr>
              <w:t>格力空气净化机清洗</w:t>
            </w:r>
            <w:r>
              <w:rPr>
                <w:rFonts w:hint="eastAsia" w:ascii="宋体" w:hAnsi="宋体" w:eastAsia="宋体" w:cs="宋体"/>
                <w:spacing w:val="-2"/>
                <w:kern w:val="0"/>
                <w:sz w:val="21"/>
                <w:szCs w:val="21"/>
                <w:lang w:eastAsia="zh-CN"/>
              </w:rPr>
              <w:t>：</w:t>
            </w:r>
            <w:r>
              <w:rPr>
                <w:rFonts w:hint="eastAsia" w:ascii="宋体" w:hAnsi="宋体" w:eastAsia="宋体" w:cs="宋体"/>
                <w:sz w:val="21"/>
                <w:szCs w:val="21"/>
              </w:rPr>
              <w:t>至少按以下内容进行维护：</w:t>
            </w:r>
          </w:p>
          <w:p w14:paraId="03E508CE">
            <w:pPr>
              <w:adjustRightInd w:val="0"/>
              <w:snapToGrid w:val="0"/>
              <w:spacing w:line="360" w:lineRule="exact"/>
              <w:rPr>
                <w:rFonts w:hint="eastAsia" w:ascii="宋体" w:hAnsi="宋体" w:eastAsia="宋体" w:cs="宋体"/>
                <w:sz w:val="21"/>
                <w:szCs w:val="21"/>
              </w:rPr>
            </w:pPr>
            <w:r>
              <w:rPr>
                <w:rFonts w:hint="eastAsia" w:ascii="宋体" w:hAnsi="宋体" w:eastAsia="宋体" w:cs="宋体"/>
                <w:sz w:val="21"/>
                <w:szCs w:val="21"/>
              </w:rPr>
              <w:t>1.定期运行情况检查；清洗集尘板，过滤网及擦整机外壳。</w:t>
            </w:r>
          </w:p>
          <w:p w14:paraId="402AE806">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val="en-US" w:eastAsia="zh-CN"/>
              </w:rPr>
            </w:pPr>
            <w:r>
              <w:rPr>
                <w:rFonts w:hint="eastAsia" w:ascii="宋体" w:hAnsi="宋体" w:eastAsia="宋体" w:cs="宋体"/>
                <w:sz w:val="21"/>
                <w:szCs w:val="21"/>
              </w:rPr>
              <w:t>2.检查运行情况是否正常，有无配件损坏缺失，集尘板浸泡，干净抹布擦试各集尘小抽屉及外机整体。</w:t>
            </w:r>
          </w:p>
        </w:tc>
        <w:tc>
          <w:tcPr>
            <w:tcW w:w="2805" w:type="dxa"/>
          </w:tcPr>
          <w:p w14:paraId="7CE37456">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FE8F73C">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990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08D2FA3A">
            <w:pPr>
              <w:keepNext w:val="0"/>
              <w:keepLines w:val="0"/>
              <w:pageBreakBefore w:val="0"/>
              <w:widowControl w:val="0"/>
              <w:kinsoku/>
              <w:wordWrap/>
              <w:overflowPunct/>
              <w:topLinePunct w:val="0"/>
              <w:autoSpaceDE/>
              <w:autoSpaceDN/>
              <w:bidi w:val="0"/>
              <w:adjustRightInd w:val="0"/>
              <w:snapToGrid w:val="0"/>
              <w:spacing w:line="360" w:lineRule="exact"/>
              <w:textAlignment w:val="auto"/>
              <w:rPr>
                <w:rFonts w:hint="eastAsia" w:ascii="宋体" w:hAnsi="宋体" w:eastAsia="宋体" w:cs="宋体"/>
                <w:sz w:val="21"/>
                <w:szCs w:val="21"/>
              </w:rPr>
            </w:pPr>
            <w:r>
              <w:rPr>
                <w:rFonts w:hint="eastAsia" w:ascii="宋体" w:hAnsi="宋体" w:eastAsia="宋体" w:cs="宋体"/>
                <w:kern w:val="0"/>
                <w:sz w:val="21"/>
                <w:szCs w:val="21"/>
                <w:lang w:val="en-US" w:eastAsia="zh-CN"/>
              </w:rPr>
              <w:t>14.</w:t>
            </w:r>
            <w:r>
              <w:rPr>
                <w:rFonts w:hint="eastAsia" w:ascii="宋体" w:hAnsi="宋体" w:eastAsia="宋体" w:cs="宋体"/>
                <w:spacing w:val="-2"/>
                <w:kern w:val="0"/>
                <w:sz w:val="21"/>
                <w:szCs w:val="21"/>
              </w:rPr>
              <w:t>除湿机清洗</w:t>
            </w:r>
            <w:r>
              <w:rPr>
                <w:rFonts w:hint="eastAsia" w:ascii="宋体" w:hAnsi="宋体" w:eastAsia="宋体" w:cs="宋体"/>
                <w:spacing w:val="-2"/>
                <w:kern w:val="0"/>
                <w:sz w:val="21"/>
                <w:szCs w:val="21"/>
                <w:lang w:eastAsia="zh-CN"/>
              </w:rPr>
              <w:t>：</w:t>
            </w:r>
            <w:r>
              <w:rPr>
                <w:rFonts w:hint="eastAsia" w:ascii="宋体" w:hAnsi="宋体" w:eastAsia="宋体" w:cs="宋体"/>
                <w:sz w:val="21"/>
                <w:szCs w:val="21"/>
              </w:rPr>
              <w:t>至少按以下内容进行维护：</w:t>
            </w:r>
          </w:p>
          <w:p w14:paraId="47C02797">
            <w:pPr>
              <w:adjustRightInd w:val="0"/>
              <w:snapToGrid w:val="0"/>
              <w:spacing w:line="360" w:lineRule="exact"/>
              <w:rPr>
                <w:rFonts w:hint="eastAsia" w:ascii="宋体" w:hAnsi="宋体" w:eastAsia="宋体" w:cs="宋体"/>
                <w:sz w:val="21"/>
                <w:szCs w:val="21"/>
              </w:rPr>
            </w:pPr>
            <w:r>
              <w:rPr>
                <w:rFonts w:hint="eastAsia" w:ascii="宋体" w:hAnsi="宋体" w:eastAsia="宋体" w:cs="宋体"/>
                <w:sz w:val="21"/>
                <w:szCs w:val="21"/>
              </w:rPr>
              <w:t>1.定期运行情况检查；清洗过滤网，风筒及擦整机外壳。</w:t>
            </w:r>
          </w:p>
          <w:p w14:paraId="1F826282">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kern w:val="0"/>
                <w:sz w:val="21"/>
                <w:szCs w:val="21"/>
                <w:lang w:eastAsia="zh-CN"/>
              </w:rPr>
            </w:pPr>
            <w:r>
              <w:rPr>
                <w:rFonts w:hint="eastAsia" w:ascii="宋体" w:hAnsi="宋体" w:eastAsia="宋体" w:cs="宋体"/>
                <w:sz w:val="21"/>
                <w:szCs w:val="21"/>
              </w:rPr>
              <w:t>2.检查运行情况是否正常，有无配件损坏缺失，清洗滤网，出风口，高压清洗风筒及擦试外机整体。</w:t>
            </w:r>
          </w:p>
        </w:tc>
        <w:tc>
          <w:tcPr>
            <w:tcW w:w="2805" w:type="dxa"/>
          </w:tcPr>
          <w:p w14:paraId="4732E56E">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2822D585">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70D5F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C7CEF6D">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b/>
                <w:bCs/>
                <w:color w:val="auto"/>
                <w:spacing w:val="1"/>
                <w:sz w:val="21"/>
                <w:szCs w:val="21"/>
              </w:rPr>
            </w:pPr>
            <w:r>
              <w:rPr>
                <w:rFonts w:hint="eastAsia" w:ascii="宋体" w:hAnsi="宋体" w:eastAsia="宋体" w:cs="宋体"/>
                <w:b/>
                <w:bCs/>
                <w:color w:val="auto"/>
                <w:spacing w:val="1"/>
                <w:sz w:val="21"/>
                <w:szCs w:val="21"/>
                <w:lang w:val="en-US" w:eastAsia="zh-CN"/>
              </w:rPr>
              <w:t>二、</w:t>
            </w:r>
            <w:r>
              <w:rPr>
                <w:rFonts w:hint="eastAsia" w:ascii="宋体" w:hAnsi="宋体" w:eastAsia="宋体" w:cs="宋体"/>
                <w:b/>
                <w:color w:val="auto"/>
                <w:spacing w:val="-2"/>
                <w:sz w:val="21"/>
                <w:szCs w:val="21"/>
              </w:rPr>
              <w:t>商务要求</w:t>
            </w:r>
            <w:r>
              <w:rPr>
                <w:rFonts w:hint="eastAsia" w:ascii="宋体" w:hAnsi="宋体" w:eastAsia="宋体" w:cs="宋体"/>
                <w:b/>
                <w:bCs/>
                <w:color w:val="auto"/>
                <w:sz w:val="21"/>
                <w:szCs w:val="21"/>
              </w:rPr>
              <w:t>：</w:t>
            </w:r>
          </w:p>
        </w:tc>
        <w:tc>
          <w:tcPr>
            <w:tcW w:w="2805" w:type="dxa"/>
          </w:tcPr>
          <w:p w14:paraId="7CA39EE1">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c>
          <w:tcPr>
            <w:tcW w:w="1693" w:type="dxa"/>
          </w:tcPr>
          <w:p w14:paraId="4CE9B728">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b/>
                <w:bCs/>
                <w:spacing w:val="1"/>
                <w:sz w:val="24"/>
                <w:szCs w:val="24"/>
                <w:lang w:val="en-US" w:eastAsia="zh-CN"/>
              </w:rPr>
            </w:pPr>
          </w:p>
        </w:tc>
      </w:tr>
      <w:tr w14:paraId="2FC3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279F869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服务期限</w:t>
            </w:r>
            <w:r>
              <w:rPr>
                <w:rFonts w:hint="eastAsia" w:ascii="宋体" w:hAnsi="宋体" w:eastAsia="宋体" w:cs="宋体"/>
                <w:b/>
                <w:color w:val="auto"/>
                <w:spacing w:val="-2"/>
                <w:sz w:val="21"/>
                <w:szCs w:val="21"/>
                <w:lang w:eastAsia="zh-CN"/>
              </w:rPr>
              <w:t>：</w:t>
            </w:r>
          </w:p>
          <w:p w14:paraId="60C63D1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1.服务期限：自签订合同之日起三年。</w:t>
            </w:r>
          </w:p>
          <w:p w14:paraId="71832D52">
            <w:pPr>
              <w:pStyle w:val="25"/>
              <w:keepNext w:val="0"/>
              <w:keepLines w:val="0"/>
              <w:pageBreakBefore w:val="0"/>
              <w:widowControl w:val="0"/>
              <w:numPr>
                <w:ilvl w:val="0"/>
                <w:numId w:val="0"/>
              </w:numPr>
              <w:kinsoku/>
              <w:wordWrap/>
              <w:overflowPunct/>
              <w:topLinePunct w:val="0"/>
              <w:autoSpaceDE/>
              <w:autoSpaceDN/>
              <w:bidi w:val="0"/>
              <w:adjustRightInd/>
              <w:snapToGrid/>
              <w:spacing w:line="360" w:lineRule="exact"/>
              <w:ind w:leftChars="0"/>
              <w:textAlignment w:val="auto"/>
              <w:rPr>
                <w:rFonts w:hint="eastAsia" w:ascii="宋体" w:hAnsi="宋体" w:eastAsia="宋体" w:cs="宋体"/>
                <w:color w:val="auto"/>
                <w:kern w:val="0"/>
                <w:sz w:val="21"/>
                <w:szCs w:val="21"/>
                <w:lang w:eastAsia="zh-CN"/>
              </w:rPr>
            </w:pPr>
            <w:r>
              <w:rPr>
                <w:rFonts w:hint="eastAsia" w:ascii="宋体" w:hAnsi="宋体" w:eastAsia="宋体" w:cs="宋体"/>
                <w:color w:val="auto"/>
                <w:kern w:val="2"/>
                <w:sz w:val="21"/>
                <w:szCs w:val="21"/>
                <w:lang w:val="en-US" w:eastAsia="zh-CN" w:bidi="ar-SA"/>
              </w:rPr>
              <w:t>2.服务地点：广西桂林市采购人指定地点。</w:t>
            </w:r>
          </w:p>
        </w:tc>
        <w:tc>
          <w:tcPr>
            <w:tcW w:w="2805" w:type="dxa"/>
          </w:tcPr>
          <w:p w14:paraId="106D9694">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1D1F38D">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0823B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1E914055">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售后服务</w:t>
            </w:r>
            <w:r>
              <w:rPr>
                <w:rFonts w:hint="eastAsia" w:ascii="宋体" w:hAnsi="宋体" w:eastAsia="宋体" w:cs="宋体"/>
                <w:b/>
                <w:color w:val="auto"/>
                <w:spacing w:val="-2"/>
                <w:sz w:val="21"/>
                <w:szCs w:val="21"/>
                <w:lang w:eastAsia="zh-CN"/>
              </w:rPr>
              <w:t>：</w:t>
            </w:r>
          </w:p>
          <w:p w14:paraId="32796961">
            <w:pPr>
              <w:adjustRightInd w:val="0"/>
              <w:snapToGrid w:val="0"/>
              <w:spacing w:line="360" w:lineRule="exact"/>
              <w:rPr>
                <w:rFonts w:ascii="宋体" w:hAnsi="宋体" w:eastAsia="宋体"/>
                <w:spacing w:val="-2"/>
                <w:sz w:val="21"/>
                <w:szCs w:val="21"/>
              </w:rPr>
            </w:pPr>
            <w:r>
              <w:rPr>
                <w:rFonts w:hint="eastAsia" w:ascii="宋体" w:hAnsi="宋体" w:eastAsia="宋体"/>
                <w:spacing w:val="-2"/>
                <w:sz w:val="21"/>
                <w:szCs w:val="21"/>
              </w:rPr>
              <w:t>基本售后服务要求（产生的相关费用均包含在报价中，采购人不再就此另行付费）：</w:t>
            </w:r>
          </w:p>
          <w:p w14:paraId="761C8E03">
            <w:pPr>
              <w:adjustRightInd w:val="0"/>
              <w:snapToGrid w:val="0"/>
              <w:spacing w:line="360" w:lineRule="exact"/>
              <w:rPr>
                <w:rFonts w:ascii="宋体" w:hAnsi="宋体" w:eastAsia="宋体"/>
                <w:spacing w:val="-2"/>
                <w:sz w:val="21"/>
                <w:szCs w:val="21"/>
              </w:rPr>
            </w:pPr>
            <w:r>
              <w:rPr>
                <w:rFonts w:hint="eastAsia" w:ascii="宋体" w:hAnsi="宋体" w:eastAsia="宋体"/>
                <w:spacing w:val="-2"/>
                <w:sz w:val="21"/>
                <w:szCs w:val="21"/>
              </w:rPr>
              <w:t>1</w:t>
            </w:r>
            <w:r>
              <w:rPr>
                <w:rFonts w:ascii="宋体" w:hAnsi="宋体" w:eastAsia="宋体"/>
                <w:spacing w:val="-2"/>
                <w:sz w:val="21"/>
                <w:szCs w:val="21"/>
              </w:rPr>
              <w:t>.</w:t>
            </w:r>
            <w:r>
              <w:rPr>
                <w:rFonts w:hint="eastAsia" w:ascii="宋体" w:hAnsi="宋体" w:eastAsia="宋体"/>
                <w:spacing w:val="-2"/>
                <w:sz w:val="21"/>
                <w:szCs w:val="21"/>
              </w:rPr>
              <w:t>按国家有关产品“三包”规定执行“三包”。</w:t>
            </w:r>
          </w:p>
          <w:p w14:paraId="1DAFC35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eastAsia="zh-CN"/>
              </w:rPr>
            </w:pPr>
            <w:r>
              <w:rPr>
                <w:rFonts w:ascii="宋体" w:hAnsi="宋体" w:eastAsia="宋体"/>
                <w:spacing w:val="-2"/>
                <w:sz w:val="21"/>
                <w:szCs w:val="21"/>
              </w:rPr>
              <w:t>2.</w:t>
            </w:r>
            <w:r>
              <w:rPr>
                <w:rFonts w:hint="eastAsia" w:ascii="宋体" w:hAnsi="宋体" w:eastAsia="宋体"/>
                <w:spacing w:val="-2"/>
                <w:sz w:val="21"/>
                <w:szCs w:val="21"/>
              </w:rPr>
              <w:t>因清洗后发生故障的，</w:t>
            </w:r>
            <w:r>
              <w:rPr>
                <w:rFonts w:hint="eastAsia" w:ascii="宋体" w:hAnsi="宋体" w:eastAsia="宋体" w:cs="宋体"/>
                <w:kern w:val="0"/>
                <w:sz w:val="21"/>
                <w:szCs w:val="21"/>
              </w:rPr>
              <w:t>供应商响应时间为2小时到达现场，</w:t>
            </w:r>
            <w:r>
              <w:rPr>
                <w:rFonts w:hint="eastAsia" w:ascii="宋体" w:hAnsi="宋体" w:eastAsia="宋体"/>
                <w:spacing w:val="-2"/>
                <w:sz w:val="21"/>
                <w:szCs w:val="21"/>
              </w:rPr>
              <w:t>一般性故障时间不超过</w:t>
            </w:r>
            <w:r>
              <w:rPr>
                <w:rFonts w:ascii="宋体" w:hAnsi="宋体" w:eastAsia="宋体"/>
                <w:spacing w:val="-2"/>
                <w:sz w:val="21"/>
                <w:szCs w:val="21"/>
              </w:rPr>
              <w:t>24小时，必须恢复运转；较大故障（设备专用配件损坏）处理时间3-5个工作日；重大故障（机组重要部件损坏或更换设备）时，处理时间3-5个工作日确保设备正常运行；如未能及时完成维修的，须向</w:t>
            </w:r>
            <w:r>
              <w:rPr>
                <w:rFonts w:hint="eastAsia" w:ascii="宋体" w:hAnsi="宋体" w:eastAsia="宋体"/>
                <w:spacing w:val="-2"/>
                <w:sz w:val="21"/>
                <w:szCs w:val="21"/>
              </w:rPr>
              <w:t>采购</w:t>
            </w:r>
            <w:r>
              <w:rPr>
                <w:rFonts w:ascii="宋体" w:hAnsi="宋体" w:eastAsia="宋体"/>
                <w:spacing w:val="-2"/>
                <w:sz w:val="21"/>
                <w:szCs w:val="21"/>
              </w:rPr>
              <w:t>人负责人解释原因</w:t>
            </w:r>
            <w:r>
              <w:rPr>
                <w:rFonts w:hint="eastAsia" w:ascii="宋体" w:hAnsi="宋体" w:eastAsia="宋体"/>
                <w:spacing w:val="-2"/>
                <w:sz w:val="21"/>
                <w:szCs w:val="21"/>
              </w:rPr>
              <w:t>，并协助联系生产厂家咨询维修方案</w:t>
            </w:r>
            <w:r>
              <w:rPr>
                <w:rFonts w:ascii="宋体" w:hAnsi="宋体" w:eastAsia="宋体"/>
                <w:spacing w:val="-2"/>
                <w:sz w:val="21"/>
                <w:szCs w:val="21"/>
              </w:rPr>
              <w:t>；</w:t>
            </w:r>
            <w:r>
              <w:rPr>
                <w:rFonts w:hint="eastAsia" w:ascii="宋体" w:hAnsi="宋体" w:eastAsia="宋体"/>
                <w:spacing w:val="-2"/>
                <w:sz w:val="21"/>
                <w:szCs w:val="21"/>
              </w:rPr>
              <w:t>如需</w:t>
            </w:r>
            <w:r>
              <w:rPr>
                <w:rFonts w:ascii="宋体" w:hAnsi="宋体" w:eastAsia="宋体"/>
                <w:spacing w:val="-2"/>
                <w:sz w:val="21"/>
                <w:szCs w:val="21"/>
              </w:rPr>
              <w:t>更换配件必须先征得</w:t>
            </w:r>
            <w:r>
              <w:rPr>
                <w:rFonts w:hint="eastAsia" w:ascii="宋体" w:hAnsi="宋体" w:eastAsia="宋体"/>
                <w:spacing w:val="-2"/>
                <w:sz w:val="21"/>
                <w:szCs w:val="21"/>
              </w:rPr>
              <w:t>采购</w:t>
            </w:r>
            <w:r>
              <w:rPr>
                <w:rFonts w:ascii="宋体" w:hAnsi="宋体" w:eastAsia="宋体"/>
                <w:spacing w:val="-2"/>
                <w:sz w:val="21"/>
                <w:szCs w:val="21"/>
              </w:rPr>
              <w:t>人负责人的同意</w:t>
            </w:r>
            <w:r>
              <w:rPr>
                <w:rFonts w:hint="eastAsia" w:ascii="宋体" w:hAnsi="宋体" w:eastAsia="宋体"/>
                <w:spacing w:val="-2"/>
                <w:sz w:val="21"/>
                <w:szCs w:val="21"/>
              </w:rPr>
              <w:t>。</w:t>
            </w:r>
          </w:p>
        </w:tc>
        <w:tc>
          <w:tcPr>
            <w:tcW w:w="2805" w:type="dxa"/>
          </w:tcPr>
          <w:p w14:paraId="67882CDF">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1692790">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5111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tcPr>
          <w:p w14:paraId="70AA4414">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exact"/>
              <w:ind w:left="0" w:leftChars="0" w:firstLine="0" w:firstLineChars="0"/>
              <w:textAlignment w:val="auto"/>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付款条件和结算要求</w:t>
            </w:r>
            <w:r>
              <w:rPr>
                <w:rFonts w:hint="eastAsia" w:ascii="宋体" w:hAnsi="宋体" w:eastAsia="宋体" w:cs="宋体"/>
                <w:b/>
                <w:color w:val="auto"/>
                <w:spacing w:val="-2"/>
                <w:sz w:val="21"/>
                <w:szCs w:val="21"/>
                <w:lang w:eastAsia="zh-CN"/>
              </w:rPr>
              <w:t>：</w:t>
            </w:r>
          </w:p>
          <w:p w14:paraId="4BD2D808">
            <w:pPr>
              <w:spacing w:line="360" w:lineRule="exact"/>
              <w:rPr>
                <w:sz w:val="21"/>
                <w:szCs w:val="21"/>
              </w:rPr>
            </w:pPr>
            <w:r>
              <w:rPr>
                <w:rFonts w:hint="eastAsia" w:ascii="宋体" w:hAnsi="宋体" w:eastAsia="宋体"/>
                <w:spacing w:val="-2"/>
                <w:sz w:val="21"/>
                <w:szCs w:val="21"/>
              </w:rPr>
              <w:t>1</w:t>
            </w:r>
            <w:r>
              <w:rPr>
                <w:rFonts w:ascii="宋体" w:hAnsi="宋体" w:eastAsia="宋体"/>
                <w:spacing w:val="-2"/>
                <w:sz w:val="21"/>
                <w:szCs w:val="21"/>
              </w:rPr>
              <w:t>.</w:t>
            </w:r>
            <w:r>
              <w:rPr>
                <w:rFonts w:hint="eastAsia" w:ascii="宋体" w:hAnsi="宋体" w:eastAsia="宋体"/>
                <w:spacing w:val="-2"/>
                <w:sz w:val="21"/>
                <w:szCs w:val="21"/>
              </w:rPr>
              <w:t>付款方式：</w:t>
            </w:r>
            <w:r>
              <w:rPr>
                <w:rFonts w:hint="eastAsia" w:ascii="宋体" w:hAnsi="宋体" w:eastAsia="宋体"/>
                <w:sz w:val="21"/>
                <w:szCs w:val="21"/>
              </w:rPr>
              <w:t>经双方协商一致，费用按成交人报价文件所报成交价格付费，自合同签订后，乙方每壹个季度依据各科室人员签字确认单据开具发票给甲方，甲方于壹个月内将相关费用汇入乙方指定的单位账户。</w:t>
            </w:r>
          </w:p>
          <w:p w14:paraId="3B7F6289">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exact"/>
              <w:textAlignment w:val="auto"/>
              <w:rPr>
                <w:rFonts w:hint="eastAsia" w:ascii="宋体" w:hAnsi="宋体" w:eastAsia="宋体" w:cs="宋体"/>
                <w:color w:val="auto"/>
                <w:kern w:val="0"/>
                <w:sz w:val="21"/>
                <w:szCs w:val="21"/>
                <w:lang w:val="en-US" w:eastAsia="zh-CN"/>
              </w:rPr>
            </w:pPr>
            <w:r>
              <w:rPr>
                <w:rFonts w:hint="eastAsia" w:ascii="宋体" w:hAnsi="宋体" w:eastAsia="宋体"/>
                <w:spacing w:val="-2"/>
                <w:sz w:val="21"/>
                <w:szCs w:val="21"/>
              </w:rPr>
              <w:t>2</w:t>
            </w:r>
            <w:r>
              <w:rPr>
                <w:rFonts w:ascii="宋体" w:hAnsi="宋体" w:eastAsia="宋体"/>
                <w:spacing w:val="-2"/>
                <w:sz w:val="21"/>
                <w:szCs w:val="21"/>
              </w:rPr>
              <w:t>.</w:t>
            </w:r>
            <w:r>
              <w:rPr>
                <w:rFonts w:hint="eastAsia" w:ascii="宋体" w:hAnsi="宋体" w:eastAsia="宋体"/>
                <w:spacing w:val="-2"/>
                <w:sz w:val="21"/>
                <w:szCs w:val="21"/>
              </w:rPr>
              <w:t>结算：</w:t>
            </w:r>
            <w:r>
              <w:rPr>
                <w:rFonts w:hint="eastAsia" w:ascii="宋体" w:hAnsi="宋体" w:eastAsia="宋体"/>
                <w:sz w:val="21"/>
                <w:szCs w:val="21"/>
              </w:rPr>
              <w:t>经双方同意，结算方式为计件形式，以各科室签字确认的清洗数量为标准来结算服务费。</w:t>
            </w:r>
            <w:r>
              <w:rPr>
                <w:rFonts w:hint="eastAsia" w:ascii="宋体" w:hAnsi="宋体" w:eastAsia="宋体"/>
                <w:spacing w:val="-2"/>
                <w:sz w:val="21"/>
                <w:szCs w:val="21"/>
              </w:rPr>
              <w:t>合同</w:t>
            </w:r>
            <w:r>
              <w:rPr>
                <w:rFonts w:ascii="宋体" w:hAnsi="宋体" w:eastAsia="宋体"/>
                <w:spacing w:val="-2"/>
                <w:sz w:val="21"/>
                <w:szCs w:val="21"/>
              </w:rPr>
              <w:t>结算金额=</w:t>
            </w:r>
            <w:r>
              <w:rPr>
                <w:rFonts w:hint="eastAsia" w:ascii="宋体" w:hAnsi="宋体" w:eastAsia="宋体"/>
                <w:spacing w:val="-2"/>
                <w:sz w:val="21"/>
                <w:szCs w:val="21"/>
              </w:rPr>
              <w:t>∑（</w:t>
            </w:r>
            <w:r>
              <w:rPr>
                <w:rFonts w:ascii="宋体" w:hAnsi="宋体" w:eastAsia="宋体"/>
                <w:spacing w:val="-2"/>
                <w:sz w:val="21"/>
                <w:szCs w:val="21"/>
              </w:rPr>
              <w:t>实际发生</w:t>
            </w:r>
            <w:r>
              <w:rPr>
                <w:rFonts w:hint="eastAsia" w:ascii="宋体" w:hAnsi="宋体" w:eastAsia="宋体"/>
                <w:spacing w:val="-2"/>
                <w:sz w:val="21"/>
                <w:szCs w:val="21"/>
              </w:rPr>
              <w:t>清洗的设备数量</w:t>
            </w:r>
            <w:r>
              <w:rPr>
                <w:rFonts w:ascii="宋体" w:hAnsi="宋体" w:eastAsia="宋体"/>
                <w:spacing w:val="-2"/>
                <w:sz w:val="21"/>
                <w:szCs w:val="21"/>
              </w:rPr>
              <w:t>×</w:t>
            </w:r>
            <w:r>
              <w:rPr>
                <w:rFonts w:hint="eastAsia" w:ascii="宋体" w:hAnsi="宋体" w:eastAsia="宋体"/>
                <w:spacing w:val="-2"/>
                <w:sz w:val="21"/>
                <w:szCs w:val="21"/>
              </w:rPr>
              <w:t>相应的</w:t>
            </w:r>
            <w:r>
              <w:rPr>
                <w:rFonts w:ascii="宋体" w:hAnsi="宋体" w:eastAsia="宋体"/>
                <w:spacing w:val="-2"/>
                <w:sz w:val="21"/>
                <w:szCs w:val="21"/>
              </w:rPr>
              <w:t>中标综合单价</w:t>
            </w:r>
            <w:r>
              <w:rPr>
                <w:rFonts w:hint="eastAsia" w:ascii="宋体" w:hAnsi="宋体" w:eastAsia="宋体"/>
                <w:spacing w:val="-2"/>
                <w:sz w:val="21"/>
                <w:szCs w:val="21"/>
              </w:rPr>
              <w:t>），其中“∑”表示将各项清洗服务实际发生清洗的</w:t>
            </w:r>
            <w:r>
              <w:rPr>
                <w:rFonts w:ascii="宋体" w:hAnsi="宋体" w:eastAsia="宋体"/>
                <w:spacing w:val="-2"/>
                <w:sz w:val="21"/>
                <w:szCs w:val="21"/>
              </w:rPr>
              <w:t>设备数量</w:t>
            </w:r>
            <w:r>
              <w:rPr>
                <w:rFonts w:hint="eastAsia" w:ascii="宋体" w:hAnsi="宋体" w:eastAsia="宋体"/>
                <w:spacing w:val="-2"/>
                <w:sz w:val="21"/>
                <w:szCs w:val="21"/>
              </w:rPr>
              <w:t>结算后的金额进行相加汇总。</w:t>
            </w:r>
          </w:p>
        </w:tc>
        <w:tc>
          <w:tcPr>
            <w:tcW w:w="2805" w:type="dxa"/>
          </w:tcPr>
          <w:p w14:paraId="56C505CD">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52844A56">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6E4F9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8CE16DC">
            <w:pPr>
              <w:numPr>
                <w:ilvl w:val="0"/>
                <w:numId w:val="2"/>
              </w:numPr>
              <w:adjustRightInd w:val="0"/>
              <w:snapToGrid w:val="0"/>
              <w:spacing w:line="360" w:lineRule="exact"/>
              <w:ind w:left="0" w:leftChars="0" w:firstLine="0" w:firstLineChars="0"/>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验收要求</w:t>
            </w:r>
            <w:r>
              <w:rPr>
                <w:rFonts w:hint="eastAsia" w:ascii="宋体" w:hAnsi="宋体" w:eastAsia="宋体" w:cs="宋体"/>
                <w:b/>
                <w:color w:val="auto"/>
                <w:spacing w:val="-2"/>
                <w:sz w:val="21"/>
                <w:szCs w:val="21"/>
                <w:lang w:eastAsia="zh-CN"/>
              </w:rPr>
              <w:t>：</w:t>
            </w:r>
          </w:p>
          <w:p w14:paraId="3F27BA64">
            <w:pPr>
              <w:adjustRightInd w:val="0"/>
              <w:snapToGrid w:val="0"/>
              <w:spacing w:line="360" w:lineRule="exact"/>
              <w:rPr>
                <w:rFonts w:ascii="宋体" w:hAnsi="宋体" w:eastAsia="宋体"/>
                <w:spacing w:val="-2"/>
                <w:sz w:val="21"/>
                <w:szCs w:val="21"/>
              </w:rPr>
            </w:pPr>
            <w:r>
              <w:rPr>
                <w:rFonts w:hint="eastAsia" w:ascii="宋体" w:hAnsi="宋体" w:eastAsia="宋体"/>
                <w:spacing w:val="-2"/>
                <w:sz w:val="21"/>
                <w:szCs w:val="21"/>
              </w:rPr>
              <w:t>1.依据询价文件要求的采购需求、供应商报价响应文件承诺以及国家现行相关标准、规范履行合同。</w:t>
            </w:r>
          </w:p>
          <w:p w14:paraId="57D8C88D">
            <w:pPr>
              <w:adjustRightInd w:val="0"/>
              <w:snapToGrid w:val="0"/>
              <w:spacing w:line="360" w:lineRule="exact"/>
              <w:jc w:val="left"/>
              <w:rPr>
                <w:rFonts w:hint="eastAsia" w:ascii="宋体" w:hAnsi="宋体" w:eastAsia="宋体" w:cs="宋体"/>
                <w:color w:val="auto"/>
                <w:kern w:val="2"/>
                <w:sz w:val="21"/>
                <w:szCs w:val="21"/>
                <w:lang w:val="en-US" w:eastAsia="zh-CN" w:bidi="ar-SA"/>
              </w:rPr>
            </w:pPr>
            <w:r>
              <w:rPr>
                <w:rFonts w:hint="eastAsia" w:ascii="宋体" w:hAnsi="宋体" w:eastAsia="宋体"/>
                <w:spacing w:val="-2"/>
                <w:sz w:val="21"/>
                <w:szCs w:val="21"/>
              </w:rPr>
              <w:t>2</w:t>
            </w:r>
            <w:r>
              <w:rPr>
                <w:rFonts w:ascii="宋体" w:hAnsi="宋体" w:eastAsia="宋体"/>
                <w:spacing w:val="-2"/>
                <w:sz w:val="21"/>
                <w:szCs w:val="21"/>
              </w:rPr>
              <w:t>.</w:t>
            </w:r>
            <w:r>
              <w:rPr>
                <w:rFonts w:hint="eastAsia" w:ascii="宋体" w:hAnsi="宋体" w:eastAsia="宋体"/>
                <w:spacing w:val="-2"/>
                <w:sz w:val="21"/>
                <w:szCs w:val="21"/>
              </w:rPr>
              <w:t>采购人</w:t>
            </w:r>
            <w:r>
              <w:rPr>
                <w:rFonts w:ascii="宋体" w:hAnsi="宋体" w:eastAsia="宋体"/>
                <w:spacing w:val="-2"/>
                <w:sz w:val="21"/>
                <w:szCs w:val="21"/>
              </w:rPr>
              <w:t>依照国家相关法律法规及行业规定及</w:t>
            </w:r>
            <w:r>
              <w:rPr>
                <w:rFonts w:hint="eastAsia" w:ascii="宋体" w:hAnsi="宋体" w:eastAsia="宋体"/>
                <w:spacing w:val="-2"/>
                <w:sz w:val="21"/>
                <w:szCs w:val="21"/>
              </w:rPr>
              <w:t>询价文件</w:t>
            </w:r>
            <w:r>
              <w:rPr>
                <w:rFonts w:ascii="宋体" w:hAnsi="宋体" w:eastAsia="宋体"/>
                <w:spacing w:val="-2"/>
                <w:sz w:val="21"/>
                <w:szCs w:val="21"/>
              </w:rPr>
              <w:t>要求、</w:t>
            </w:r>
            <w:r>
              <w:rPr>
                <w:rFonts w:hint="eastAsia" w:ascii="宋体" w:hAnsi="宋体" w:eastAsia="宋体"/>
                <w:spacing w:val="-2"/>
                <w:sz w:val="21"/>
                <w:szCs w:val="21"/>
              </w:rPr>
              <w:t>供应商报价响应</w:t>
            </w:r>
            <w:r>
              <w:rPr>
                <w:rFonts w:ascii="宋体" w:hAnsi="宋体" w:eastAsia="宋体"/>
                <w:spacing w:val="-2"/>
                <w:sz w:val="21"/>
                <w:szCs w:val="21"/>
              </w:rPr>
              <w:t>文件承诺进行验收。</w:t>
            </w:r>
          </w:p>
        </w:tc>
        <w:tc>
          <w:tcPr>
            <w:tcW w:w="2805" w:type="dxa"/>
          </w:tcPr>
          <w:p w14:paraId="29333B45">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E3FE4B3">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3E550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1465B670">
            <w:pPr>
              <w:numPr>
                <w:ilvl w:val="0"/>
                <w:numId w:val="2"/>
              </w:numPr>
              <w:adjustRightInd w:val="0"/>
              <w:snapToGrid w:val="0"/>
              <w:spacing w:line="360" w:lineRule="exact"/>
              <w:ind w:left="0" w:leftChars="0" w:firstLine="0" w:firstLineChars="0"/>
              <w:jc w:val="left"/>
              <w:rPr>
                <w:rFonts w:hint="eastAsia" w:ascii="宋体" w:hAnsi="宋体" w:eastAsia="宋体" w:cs="宋体"/>
                <w:b/>
                <w:color w:val="auto"/>
                <w:spacing w:val="-2"/>
                <w:sz w:val="21"/>
                <w:szCs w:val="21"/>
                <w:lang w:eastAsia="zh-CN"/>
              </w:rPr>
            </w:pPr>
            <w:r>
              <w:rPr>
                <w:rFonts w:hint="eastAsia" w:ascii="宋体" w:hAnsi="宋体" w:eastAsia="宋体" w:cs="宋体"/>
                <w:b/>
                <w:color w:val="auto"/>
                <w:spacing w:val="-2"/>
                <w:sz w:val="21"/>
                <w:szCs w:val="21"/>
              </w:rPr>
              <w:t>报价要求</w:t>
            </w:r>
            <w:r>
              <w:rPr>
                <w:rFonts w:hint="eastAsia" w:ascii="宋体" w:hAnsi="宋体" w:eastAsia="宋体" w:cs="宋体"/>
                <w:b/>
                <w:color w:val="auto"/>
                <w:spacing w:val="-2"/>
                <w:sz w:val="21"/>
                <w:szCs w:val="21"/>
                <w:lang w:eastAsia="zh-CN"/>
              </w:rPr>
              <w:t>：</w:t>
            </w:r>
          </w:p>
          <w:p w14:paraId="1560E2B8">
            <w:pPr>
              <w:numPr>
                <w:ilvl w:val="0"/>
                <w:numId w:val="0"/>
              </w:numPr>
              <w:adjustRightInd w:val="0"/>
              <w:snapToGrid w:val="0"/>
              <w:spacing w:line="360" w:lineRule="exact"/>
              <w:ind w:leftChars="0"/>
              <w:jc w:val="left"/>
              <w:rPr>
                <w:rFonts w:hint="eastAsia" w:ascii="宋体" w:hAnsi="宋体" w:eastAsia="宋体" w:cs="宋体"/>
                <w:color w:val="auto"/>
                <w:kern w:val="2"/>
                <w:sz w:val="21"/>
                <w:szCs w:val="21"/>
                <w:lang w:val="en-US" w:eastAsia="zh-CN" w:bidi="ar-SA"/>
              </w:rPr>
            </w:pPr>
            <w:r>
              <w:rPr>
                <w:rFonts w:hint="eastAsia" w:ascii="宋体" w:hAnsi="宋体" w:eastAsia="宋体"/>
                <w:spacing w:val="-2"/>
                <w:sz w:val="21"/>
                <w:szCs w:val="21"/>
              </w:rPr>
              <w:t>本项目采用综合单价方式报价，综合单价应综合考虑完成本项目产生的所有成本、税金及合理利润，具体包含但不限于完成采购标的包含的所有维修保养费、人工费用、差旅费、交通费、故障诊断费、配件费及材料费、高空作业费、培训费、运输费、保险、税金、利润等所有成本费用。在合同实施时，采购人将不予支付完成本项目必须的但成交人没有列入的费用，并认为此费用已包括在报价中。</w:t>
            </w:r>
          </w:p>
        </w:tc>
        <w:tc>
          <w:tcPr>
            <w:tcW w:w="2805" w:type="dxa"/>
          </w:tcPr>
          <w:p w14:paraId="358B645F">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795BACE1">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r w14:paraId="446B7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45" w:type="dxa"/>
            <w:vAlign w:val="center"/>
          </w:tcPr>
          <w:p w14:paraId="01134954">
            <w:pPr>
              <w:numPr>
                <w:ilvl w:val="0"/>
                <w:numId w:val="2"/>
              </w:numPr>
              <w:adjustRightInd w:val="0"/>
              <w:snapToGrid w:val="0"/>
              <w:spacing w:line="360" w:lineRule="exact"/>
              <w:ind w:left="0" w:leftChars="0" w:firstLine="0" w:firstLineChars="0"/>
              <w:jc w:val="left"/>
              <w:rPr>
                <w:rFonts w:hint="eastAsia" w:ascii="宋体" w:hAnsi="宋体" w:eastAsia="宋体" w:cs="宋体"/>
                <w:b/>
                <w:color w:val="auto"/>
                <w:spacing w:val="-2"/>
                <w:sz w:val="21"/>
                <w:szCs w:val="21"/>
                <w:highlight w:val="none"/>
                <w:lang w:eastAsia="zh-CN"/>
              </w:rPr>
            </w:pPr>
            <w:r>
              <w:rPr>
                <w:rFonts w:hint="eastAsia" w:ascii="宋体" w:hAnsi="宋体" w:eastAsia="宋体" w:cs="宋体"/>
                <w:b/>
                <w:color w:val="auto"/>
                <w:spacing w:val="-2"/>
                <w:sz w:val="21"/>
                <w:szCs w:val="21"/>
                <w:highlight w:val="none"/>
              </w:rPr>
              <w:t>最高限价</w:t>
            </w:r>
            <w:r>
              <w:rPr>
                <w:rFonts w:hint="eastAsia" w:ascii="宋体" w:hAnsi="宋体" w:eastAsia="宋体" w:cs="宋体"/>
                <w:b/>
                <w:color w:val="auto"/>
                <w:spacing w:val="-2"/>
                <w:sz w:val="21"/>
                <w:szCs w:val="21"/>
                <w:highlight w:val="none"/>
                <w:lang w:eastAsia="zh-CN"/>
              </w:rPr>
              <w:t>：</w:t>
            </w:r>
          </w:p>
          <w:p w14:paraId="4B3E7219">
            <w:pPr>
              <w:numPr>
                <w:ilvl w:val="0"/>
                <w:numId w:val="0"/>
              </w:numPr>
              <w:adjustRightInd w:val="0"/>
              <w:snapToGrid w:val="0"/>
              <w:spacing w:line="360" w:lineRule="exact"/>
              <w:ind w:lef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spacing w:val="-2"/>
                <w:sz w:val="21"/>
                <w:szCs w:val="21"/>
                <w:highlight w:val="none"/>
              </w:rPr>
              <w:t>本项目单价累计预算金额为人民币</w:t>
            </w:r>
            <w:r>
              <w:rPr>
                <w:rFonts w:hint="eastAsia" w:ascii="宋体" w:hAnsi="宋体" w:eastAsia="宋体"/>
                <w:spacing w:val="-2"/>
                <w:sz w:val="21"/>
                <w:szCs w:val="21"/>
                <w:highlight w:val="none"/>
                <w:lang w:val="en-US" w:eastAsia="zh-CN"/>
              </w:rPr>
              <w:t>伍佰肆拾叁</w:t>
            </w:r>
            <w:r>
              <w:rPr>
                <w:rFonts w:hint="eastAsia" w:ascii="宋体" w:hAnsi="宋体" w:eastAsia="宋体"/>
                <w:spacing w:val="-2"/>
                <w:sz w:val="21"/>
                <w:szCs w:val="21"/>
                <w:highlight w:val="none"/>
              </w:rPr>
              <w:t>元整（¥</w:t>
            </w:r>
            <w:r>
              <w:rPr>
                <w:rFonts w:hint="eastAsia" w:ascii="宋体" w:hAnsi="宋体" w:eastAsia="宋体"/>
                <w:spacing w:val="-2"/>
                <w:sz w:val="21"/>
                <w:szCs w:val="21"/>
                <w:highlight w:val="none"/>
                <w:lang w:val="en-US" w:eastAsia="zh-CN"/>
              </w:rPr>
              <w:t>543</w:t>
            </w:r>
            <w:r>
              <w:rPr>
                <w:rFonts w:hint="eastAsia" w:ascii="宋体" w:hAnsi="宋体" w:eastAsia="宋体"/>
                <w:spacing w:val="-2"/>
                <w:sz w:val="21"/>
                <w:szCs w:val="21"/>
                <w:highlight w:val="none"/>
              </w:rPr>
              <w:t>.00），供应商单价报价超出单项参考预算的，均按无效处理。</w:t>
            </w:r>
          </w:p>
        </w:tc>
        <w:tc>
          <w:tcPr>
            <w:tcW w:w="2805" w:type="dxa"/>
          </w:tcPr>
          <w:p w14:paraId="0457B447">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c>
          <w:tcPr>
            <w:tcW w:w="1693" w:type="dxa"/>
          </w:tcPr>
          <w:p w14:paraId="1C4F661A">
            <w:pPr>
              <w:pStyle w:val="25"/>
              <w:keepNext w:val="0"/>
              <w:keepLines w:val="0"/>
              <w:pageBreakBefore w:val="0"/>
              <w:widowControl w:val="0"/>
              <w:numPr>
                <w:ilvl w:val="0"/>
                <w:numId w:val="0"/>
              </w:numPr>
              <w:kinsoku/>
              <w:wordWrap/>
              <w:overflowPunct/>
              <w:topLinePunct w:val="0"/>
              <w:autoSpaceDE/>
              <w:autoSpaceDN/>
              <w:bidi w:val="0"/>
              <w:adjustRightInd/>
              <w:snapToGrid/>
              <w:spacing w:line="460" w:lineRule="exact"/>
              <w:ind w:leftChars="0"/>
              <w:textAlignment w:val="auto"/>
              <w:rPr>
                <w:rFonts w:hint="eastAsia" w:ascii="宋体" w:hAnsi="宋体" w:eastAsia="宋体" w:cs="宋体"/>
                <w:kern w:val="0"/>
                <w:sz w:val="24"/>
                <w:szCs w:val="24"/>
                <w:lang w:val="en-US" w:eastAsia="zh-CN"/>
              </w:rPr>
            </w:pPr>
          </w:p>
        </w:tc>
      </w:tr>
    </w:tbl>
    <w:p w14:paraId="560EF9D0">
      <w:pPr>
        <w:keepNext w:val="0"/>
        <w:keepLines w:val="0"/>
        <w:pageBreakBefore w:val="0"/>
        <w:widowControl w:val="0"/>
        <w:kinsoku/>
        <w:wordWrap/>
        <w:overflowPunct/>
        <w:topLinePunct w:val="0"/>
        <w:bidi w:val="0"/>
        <w:adjustRightInd/>
        <w:spacing w:line="440" w:lineRule="exact"/>
        <w:ind w:left="0" w:right="0" w:rightChars="0"/>
        <w:rPr>
          <w:rFonts w:hint="eastAsia" w:ascii="宋体" w:hAnsi="宋体" w:eastAsia="宋体" w:cs="宋体"/>
          <w:kern w:val="0"/>
          <w:sz w:val="24"/>
          <w:szCs w:val="24"/>
          <w:lang w:val="en-US" w:eastAsia="zh-CN"/>
        </w:rPr>
      </w:pPr>
    </w:p>
    <w:sectPr>
      <w:footerReference r:id="rId6" w:type="default"/>
      <w:pgSz w:w="11906" w:h="16838"/>
      <w:pgMar w:top="1304" w:right="1304" w:bottom="130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BA12B">
    <w:pPr>
      <w:pStyle w:val="11"/>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30C79F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30C79F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94C879">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ADCA4">
                          <w:pPr>
                            <w:pStyle w:val="11"/>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DADCA4">
                    <w:pPr>
                      <w:pStyle w:val="11"/>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3413A9">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905605F">
                          <w:pPr>
                            <w:pStyle w:val="11"/>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QoMkBAACZAwAADgAAAGRycy9lMm9Eb2MueG1srVPNjtMwEL4j8Q6W&#10;79TZroS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Eb5CgyQEAAJkDAAAOAAAAAAAAAAEAIAAAAB4BAABkcnMvZTJvRG9j&#10;LnhtbFBLBQYAAAAABgAGAFkBAABZBQAAAAA=&#10;">
              <v:fill on="f" focussize="0,0"/>
              <v:stroke on="f"/>
              <v:imagedata o:title=""/>
              <o:lock v:ext="edit" aspectratio="f"/>
              <v:textbox inset="0mm,0mm,0mm,0mm" style="mso-fit-shape-to-text:t;">
                <w:txbxContent>
                  <w:p w14:paraId="5905605F">
                    <w:pPr>
                      <w:pStyle w:val="11"/>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2B923">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946299"/>
    <w:multiLevelType w:val="singleLevel"/>
    <w:tmpl w:val="5C946299"/>
    <w:lvl w:ilvl="0" w:tentative="0">
      <w:start w:val="0"/>
      <w:numFmt w:val="decimal"/>
      <w:lvlText w:val=""/>
      <w:lvlJc w:val="left"/>
    </w:lvl>
  </w:abstractNum>
  <w:abstractNum w:abstractNumId="1">
    <w:nsid w:val="7BA127EB"/>
    <w:multiLevelType w:val="singleLevel"/>
    <w:tmpl w:val="7BA127E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lYzBkYTEwODIwYzhjZjA1MTAxNTFkOTI0NzUzNjkifQ=="/>
  </w:docVars>
  <w:rsids>
    <w:rsidRoot w:val="1382169D"/>
    <w:rsid w:val="00454CE0"/>
    <w:rsid w:val="040C25C7"/>
    <w:rsid w:val="04243DB5"/>
    <w:rsid w:val="07007FB0"/>
    <w:rsid w:val="07D22AD4"/>
    <w:rsid w:val="09D26538"/>
    <w:rsid w:val="0C410494"/>
    <w:rsid w:val="0CBB0F91"/>
    <w:rsid w:val="0DA37AF0"/>
    <w:rsid w:val="0E1F47C3"/>
    <w:rsid w:val="0F144FD0"/>
    <w:rsid w:val="0F307AB2"/>
    <w:rsid w:val="0F8D7EF3"/>
    <w:rsid w:val="114F21D0"/>
    <w:rsid w:val="119D51A7"/>
    <w:rsid w:val="13195B80"/>
    <w:rsid w:val="1382169D"/>
    <w:rsid w:val="176E5B42"/>
    <w:rsid w:val="18EC5F6C"/>
    <w:rsid w:val="19692D39"/>
    <w:rsid w:val="197D7C42"/>
    <w:rsid w:val="1A2C63B1"/>
    <w:rsid w:val="1CA55D24"/>
    <w:rsid w:val="1D550BE9"/>
    <w:rsid w:val="228856AB"/>
    <w:rsid w:val="2CEF7B05"/>
    <w:rsid w:val="2D2C4FA8"/>
    <w:rsid w:val="2D37421B"/>
    <w:rsid w:val="2F8070B6"/>
    <w:rsid w:val="30933641"/>
    <w:rsid w:val="324673DF"/>
    <w:rsid w:val="33D86299"/>
    <w:rsid w:val="341C79D9"/>
    <w:rsid w:val="36173CCD"/>
    <w:rsid w:val="389F0A37"/>
    <w:rsid w:val="39CF7145"/>
    <w:rsid w:val="39E373A4"/>
    <w:rsid w:val="3AC743FB"/>
    <w:rsid w:val="3ADD3822"/>
    <w:rsid w:val="3E3A59A8"/>
    <w:rsid w:val="3EED2C60"/>
    <w:rsid w:val="40E606E6"/>
    <w:rsid w:val="4142490E"/>
    <w:rsid w:val="42E21359"/>
    <w:rsid w:val="435D0145"/>
    <w:rsid w:val="4597723C"/>
    <w:rsid w:val="479B2F0C"/>
    <w:rsid w:val="48FA4C52"/>
    <w:rsid w:val="4A312547"/>
    <w:rsid w:val="4C651AA9"/>
    <w:rsid w:val="4CBC303B"/>
    <w:rsid w:val="4D7A7AAC"/>
    <w:rsid w:val="4D9667F9"/>
    <w:rsid w:val="4E87251F"/>
    <w:rsid w:val="4EEA0F57"/>
    <w:rsid w:val="503E4BB7"/>
    <w:rsid w:val="50B13D19"/>
    <w:rsid w:val="54B90E02"/>
    <w:rsid w:val="558176A7"/>
    <w:rsid w:val="55FE26A7"/>
    <w:rsid w:val="5791024B"/>
    <w:rsid w:val="57AC32CF"/>
    <w:rsid w:val="595D75C8"/>
    <w:rsid w:val="59CC3A3D"/>
    <w:rsid w:val="59FF38D6"/>
    <w:rsid w:val="5B682B6F"/>
    <w:rsid w:val="5C0D7E00"/>
    <w:rsid w:val="5C1761A2"/>
    <w:rsid w:val="606B0631"/>
    <w:rsid w:val="653F596F"/>
    <w:rsid w:val="67A82BE8"/>
    <w:rsid w:val="691055B9"/>
    <w:rsid w:val="69246CE7"/>
    <w:rsid w:val="6AD447E1"/>
    <w:rsid w:val="6F800BBD"/>
    <w:rsid w:val="702131CC"/>
    <w:rsid w:val="726A0E84"/>
    <w:rsid w:val="758834A4"/>
    <w:rsid w:val="774D6950"/>
    <w:rsid w:val="79F846E4"/>
    <w:rsid w:val="7A6615E0"/>
    <w:rsid w:val="7C660AAA"/>
    <w:rsid w:val="7EAB1EEB"/>
    <w:rsid w:val="7FCA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99"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1"/>
    <w:pPr>
      <w:spacing w:before="161"/>
      <w:ind w:left="218"/>
      <w:outlineLvl w:val="1"/>
    </w:pPr>
    <w:rPr>
      <w:rFonts w:ascii="宋体" w:hAnsi="宋体" w:eastAsia="宋体" w:cs="宋体"/>
      <w:b/>
      <w:bCs/>
      <w:sz w:val="24"/>
      <w:szCs w:val="24"/>
      <w:lang w:val="en-US" w:eastAsia="zh-CN" w:bidi="ar-SA"/>
    </w:rPr>
  </w:style>
  <w:style w:type="character" w:default="1" w:styleId="17">
    <w:name w:val="Default Paragraph Font"/>
    <w:autoRedefine/>
    <w:semiHidden/>
    <w:qFormat/>
    <w:uiPriority w:val="0"/>
  </w:style>
  <w:style w:type="table" w:default="1" w:styleId="15">
    <w:name w:val="Normal Table"/>
    <w:autoRedefine/>
    <w:semiHidden/>
    <w:qFormat/>
    <w:uiPriority w:val="0"/>
    <w:tblPr>
      <w:tblCellMar>
        <w:top w:w="0" w:type="dxa"/>
        <w:left w:w="108" w:type="dxa"/>
        <w:bottom w:w="0" w:type="dxa"/>
        <w:right w:w="108" w:type="dxa"/>
      </w:tblCellMar>
    </w:tblPr>
  </w:style>
  <w:style w:type="paragraph" w:styleId="2">
    <w:name w:val="Title"/>
    <w:basedOn w:val="1"/>
    <w:next w:val="1"/>
    <w:autoRedefine/>
    <w:qFormat/>
    <w:uiPriority w:val="1"/>
    <w:pPr>
      <w:spacing w:before="171"/>
      <w:ind w:left="2520" w:right="2556"/>
      <w:jc w:val="center"/>
    </w:pPr>
    <w:rPr>
      <w:rFonts w:ascii="宋体" w:hAnsi="宋体" w:eastAsia="宋体" w:cs="宋体"/>
      <w:sz w:val="44"/>
      <w:szCs w:val="44"/>
      <w:lang w:val="en-US" w:eastAsia="zh-CN" w:bidi="ar-SA"/>
    </w:rPr>
  </w:style>
  <w:style w:type="paragraph" w:styleId="4">
    <w:name w:val="Normal Indent"/>
    <w:basedOn w:val="1"/>
    <w:next w:val="5"/>
    <w:autoRedefine/>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6">
    <w:name w:val="annotation text"/>
    <w:basedOn w:val="1"/>
    <w:autoRedefine/>
    <w:qFormat/>
    <w:uiPriority w:val="0"/>
    <w:pPr>
      <w:jc w:val="left"/>
    </w:pPr>
  </w:style>
  <w:style w:type="paragraph" w:styleId="7">
    <w:name w:val="Body Text"/>
    <w:basedOn w:val="1"/>
    <w:autoRedefine/>
    <w:qFormat/>
    <w:uiPriority w:val="0"/>
    <w:pPr>
      <w:spacing w:after="120"/>
    </w:pPr>
    <w:rPr>
      <w:rFonts w:eastAsia="宋体"/>
      <w:sz w:val="21"/>
    </w:rPr>
  </w:style>
  <w:style w:type="paragraph" w:styleId="8">
    <w:name w:val="toc 3"/>
    <w:basedOn w:val="1"/>
    <w:next w:val="1"/>
    <w:autoRedefine/>
    <w:unhideWhenUsed/>
    <w:qFormat/>
    <w:uiPriority w:val="39"/>
    <w:pPr>
      <w:ind w:left="840" w:leftChars="400"/>
    </w:pPr>
  </w:style>
  <w:style w:type="paragraph" w:styleId="9">
    <w:name w:val="Plain Text"/>
    <w:basedOn w:val="1"/>
    <w:autoRedefine/>
    <w:qFormat/>
    <w:uiPriority w:val="0"/>
    <w:rPr>
      <w:rFonts w:ascii="宋体" w:hAnsi="Courier New"/>
      <w:kern w:val="0"/>
      <w:sz w:val="20"/>
      <w:szCs w:val="20"/>
    </w:rPr>
  </w:style>
  <w:style w:type="paragraph" w:styleId="10">
    <w:name w:val="endnote text"/>
    <w:basedOn w:val="1"/>
    <w:autoRedefine/>
    <w:semiHidden/>
    <w:qFormat/>
    <w:uiPriority w:val="99"/>
    <w:pPr>
      <w:snapToGrid w:val="0"/>
      <w:jc w:val="left"/>
    </w:pPr>
  </w:style>
  <w:style w:type="paragraph" w:styleId="11">
    <w:name w:val="footer"/>
    <w:basedOn w:val="1"/>
    <w:autoRedefine/>
    <w:qFormat/>
    <w:uiPriority w:val="0"/>
    <w:pPr>
      <w:tabs>
        <w:tab w:val="center" w:pos="4153"/>
        <w:tab w:val="right" w:pos="8306"/>
      </w:tabs>
      <w:snapToGrid w:val="0"/>
      <w:jc w:val="left"/>
    </w:pPr>
    <w:rPr>
      <w:kern w:val="0"/>
      <w:sz w:val="18"/>
      <w:szCs w:val="18"/>
    </w:rPr>
  </w:style>
  <w:style w:type="paragraph" w:styleId="12">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footnote text"/>
    <w:basedOn w:val="1"/>
    <w:autoRedefine/>
    <w:unhideWhenUsed/>
    <w:qFormat/>
    <w:uiPriority w:val="99"/>
    <w:pPr>
      <w:snapToGrid w:val="0"/>
      <w:jc w:val="left"/>
    </w:pPr>
    <w:rPr>
      <w:sz w:val="18"/>
      <w:szCs w:val="18"/>
    </w:rPr>
  </w:style>
  <w:style w:type="paragraph" w:styleId="1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6">
    <w:name w:val="Table Grid"/>
    <w:basedOn w:val="1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autoRedefine/>
    <w:qFormat/>
    <w:uiPriority w:val="0"/>
    <w:rPr>
      <w:b/>
    </w:rPr>
  </w:style>
  <w:style w:type="character" w:styleId="19">
    <w:name w:val="Hyperlink"/>
    <w:basedOn w:val="17"/>
    <w:autoRedefine/>
    <w:qFormat/>
    <w:uiPriority w:val="0"/>
    <w:rPr>
      <w:color w:val="0000FF"/>
      <w:u w:val="single"/>
    </w:rPr>
  </w:style>
  <w:style w:type="character" w:customStyle="1" w:styleId="20">
    <w:name w:val="font11"/>
    <w:basedOn w:val="17"/>
    <w:autoRedefine/>
    <w:qFormat/>
    <w:uiPriority w:val="0"/>
    <w:rPr>
      <w:rFonts w:hint="eastAsia" w:ascii="宋体" w:hAnsi="宋体" w:eastAsia="宋体" w:cs="宋体"/>
      <w:color w:val="000000"/>
      <w:sz w:val="20"/>
      <w:szCs w:val="20"/>
      <w:u w:val="none"/>
    </w:rPr>
  </w:style>
  <w:style w:type="character" w:customStyle="1" w:styleId="21">
    <w:name w:val="font01"/>
    <w:basedOn w:val="17"/>
    <w:autoRedefine/>
    <w:qFormat/>
    <w:uiPriority w:val="0"/>
    <w:rPr>
      <w:rFonts w:hint="default" w:ascii="Arial" w:hAnsi="Arial" w:cs="Arial"/>
      <w:color w:val="000000"/>
      <w:sz w:val="20"/>
      <w:szCs w:val="20"/>
      <w:u w:val="none"/>
    </w:rPr>
  </w:style>
  <w:style w:type="paragraph" w:styleId="22">
    <w:name w:val="List Paragraph"/>
    <w:basedOn w:val="1"/>
    <w:autoRedefine/>
    <w:qFormat/>
    <w:uiPriority w:val="34"/>
    <w:pPr>
      <w:widowControl/>
      <w:ind w:firstLine="420" w:firstLineChars="200"/>
      <w:jc w:val="left"/>
    </w:pPr>
    <w:rPr>
      <w:rFonts w:ascii="宋体" w:hAnsi="宋体" w:eastAsia="宋体" w:cs="宋体"/>
      <w:kern w:val="0"/>
      <w:sz w:val="24"/>
    </w:rPr>
  </w:style>
  <w:style w:type="paragraph" w:customStyle="1" w:styleId="23">
    <w:name w:val="正文1"/>
    <w:autoRedefine/>
    <w:qFormat/>
    <w:uiPriority w:val="0"/>
    <w:pPr>
      <w:jc w:val="both"/>
    </w:pPr>
    <w:rPr>
      <w:rFonts w:ascii="Times New Roman" w:hAnsi="Times New Roman" w:eastAsia="宋体" w:cs="Times New Roman"/>
      <w:sz w:val="21"/>
      <w:szCs w:val="24"/>
      <w:lang w:val="en-US" w:eastAsia="zh-CN" w:bidi="ar-SA"/>
    </w:rPr>
  </w:style>
  <w:style w:type="paragraph" w:customStyle="1" w:styleId="24">
    <w:name w:val="_Style 7"/>
    <w:basedOn w:val="3"/>
    <w:next w:val="1"/>
    <w:autoRedefine/>
    <w:qFormat/>
    <w:uiPriority w:val="39"/>
    <w:pPr>
      <w:widowControl/>
      <w:spacing w:before="240" w:after="0" w:line="259" w:lineRule="auto"/>
      <w:jc w:val="left"/>
      <w:outlineLvl w:val="9"/>
    </w:pPr>
    <w:rPr>
      <w:rFonts w:ascii="等线 Light" w:hAnsi="等线 Light" w:eastAsia="等线 Light" w:cs="Times New Roman"/>
      <w:b w:val="0"/>
      <w:bCs w:val="0"/>
      <w:color w:val="2F5496"/>
      <w:kern w:val="0"/>
      <w:sz w:val="32"/>
      <w:szCs w:val="32"/>
    </w:rPr>
  </w:style>
  <w:style w:type="paragraph" w:customStyle="1" w:styleId="25">
    <w:name w:val="List Paragraph_40b67d30-6b8b-4697-8f49-97c11e174001"/>
    <w:basedOn w:val="1"/>
    <w:autoRedefine/>
    <w:qFormat/>
    <w:uiPriority w:val="0"/>
    <w:pPr>
      <w:widowControl w:val="0"/>
      <w:spacing w:line="240" w:lineRule="auto"/>
      <w:ind w:firstLine="420" w:firstLineChars="200"/>
    </w:pPr>
    <w:rPr>
      <w:rFonts w:ascii="Calibri" w:hAnsi="Calibri" w:eastAsia="宋体" w:cs="宋体"/>
      <w:kern w:val="2"/>
      <w:szCs w:val="22"/>
    </w:rPr>
  </w:style>
  <w:style w:type="paragraph" w:customStyle="1" w:styleId="26">
    <w:name w:val="Table Paragraph"/>
    <w:basedOn w:val="1"/>
    <w:autoRedefine/>
    <w:qFormat/>
    <w:uiPriority w:val="0"/>
    <w:pPr>
      <w:widowControl w:val="0"/>
      <w:spacing w:line="240" w:lineRule="auto"/>
    </w:pPr>
    <w:rPr>
      <w:rFonts w:ascii="Calibri" w:hAnsi="Calibri" w:eastAsia="宋体" w:cs="宋体"/>
      <w:kern w:val="2"/>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23551</Words>
  <Characters>24371</Characters>
  <Lines>0</Lines>
  <Paragraphs>0</Paragraphs>
  <TotalTime>35</TotalTime>
  <ScaleCrop>false</ScaleCrop>
  <LinksUpToDate>false</LinksUpToDate>
  <CharactersWithSpaces>25627</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2024-10-15T07:56:00Z</dcterms:created>
  <dc:creator>敏儿好学</dc:creator>
  <cp:lastModifiedBy>H.小薇</cp:lastModifiedBy>
  <dcterms:modified xsi:type="dcterms:W3CDTF">2024-12-06T00:57:02Z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2A0295AFBAE64873A05362263EA8E834_13</vt:lpwstr>
  </property>
</Properties>
</file>