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ascii="宋体" w:cs="宋体"/>
          <w:b/>
          <w:bCs/>
          <w:sz w:val="28"/>
          <w:szCs w:val="32"/>
        </w:rPr>
      </w:pPr>
      <w:r>
        <w:rPr>
          <w:rFonts w:hint="eastAsia" w:ascii="宋体" w:cs="宋体"/>
          <w:b/>
          <w:bCs/>
          <w:sz w:val="28"/>
          <w:szCs w:val="32"/>
        </w:rPr>
        <w:t>评标细则</w:t>
      </w:r>
    </w:p>
    <w:tbl>
      <w:tblPr>
        <w:tblStyle w:val="13"/>
        <w:tblW w:w="1289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96"/>
        <w:gridCol w:w="1656"/>
        <w:gridCol w:w="6300"/>
        <w:gridCol w:w="1752"/>
        <w:gridCol w:w="1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序号</w:t>
            </w:r>
          </w:p>
        </w:tc>
        <w:tc>
          <w:tcPr>
            <w:tcW w:w="2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评审因素</w:t>
            </w: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评审标准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商务评审（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/>
                <w:sz w:val="18"/>
                <w:szCs w:val="18"/>
              </w:rPr>
              <w:t>分）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价格分（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/>
                <w:sz w:val="18"/>
                <w:szCs w:val="18"/>
              </w:rPr>
              <w:t>分）</w:t>
            </w: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1.以进入详细评审环节的有效投标人的最低投标报价为评标基准价，评标基准价报价得分为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cs="宋体"/>
                <w:sz w:val="18"/>
                <w:szCs w:val="18"/>
              </w:rPr>
              <w:t>分。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cs="宋体"/>
                <w:sz w:val="18"/>
                <w:szCs w:val="18"/>
              </w:rPr>
              <w:t xml:space="preserve">                                       2.投标人价格分=（评标基准价/投标人的投标报价）×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cs="宋体"/>
                <w:sz w:val="18"/>
                <w:szCs w:val="18"/>
              </w:rPr>
              <w:t>0分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99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/>
                <w:sz w:val="18"/>
                <w:szCs w:val="18"/>
              </w:rPr>
              <w:t>技术评审（5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/>
                <w:sz w:val="18"/>
                <w:szCs w:val="18"/>
              </w:rPr>
              <w:t>分）</w:t>
            </w:r>
          </w:p>
        </w:tc>
        <w:tc>
          <w:tcPr>
            <w:tcW w:w="16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货物性能分（10分）  依据：投标文件中的响应情况（技术规格偏离表、机组配置表、产品样册等）</w:t>
            </w: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一档（0-4分）：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主要设备</w:t>
            </w:r>
            <w:r>
              <w:rPr>
                <w:rFonts w:hint="eastAsia" w:ascii="宋体" w:cs="宋体"/>
                <w:sz w:val="18"/>
                <w:szCs w:val="18"/>
              </w:rPr>
              <w:t>技术参数能基本达到招标要求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line="400" w:lineRule="exact"/>
              <w:ind w:left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line="400" w:lineRule="exact"/>
              <w:ind w:left="0"/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二档（4.1-7分）：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主要设备</w:t>
            </w:r>
            <w:r>
              <w:rPr>
                <w:rFonts w:hint="eastAsia" w:ascii="宋体" w:cs="宋体"/>
                <w:sz w:val="18"/>
                <w:szCs w:val="18"/>
              </w:rPr>
              <w:t>技术参数完全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满足</w:t>
            </w:r>
            <w:r>
              <w:rPr>
                <w:rFonts w:hint="eastAsia" w:ascii="宋体" w:cs="宋体"/>
                <w:sz w:val="18"/>
                <w:szCs w:val="18"/>
              </w:rPr>
              <w:t>招标要求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line="400" w:lineRule="exact"/>
              <w:ind w:left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line="400" w:lineRule="exact"/>
              <w:ind w:left="0"/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三档（7.1-10分）：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主要设备</w:t>
            </w:r>
            <w:r>
              <w:rPr>
                <w:rFonts w:hint="eastAsia" w:ascii="宋体" w:cs="宋体"/>
                <w:sz w:val="18"/>
                <w:szCs w:val="18"/>
              </w:rPr>
              <w:t>技术参数完全优于招标要求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项目实施方案分（1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/>
                <w:sz w:val="18"/>
                <w:szCs w:val="18"/>
              </w:rPr>
              <w:t>分）</w:t>
            </w: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一档（0-4分）包括对项目的总体理解、设备选型、质量保证、工期保证等方面不能完全达到项目实施要求或需要第三方协助完成。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二档（4.1-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分）包括对项目的总体理解、设备选型、质量保证、工期保证等方面能基本符合项目实施要求。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三档（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.1-1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分）包括对项目的总体理解、设备选型、质量保证、工期保证等方面能完全满足项目实施要求，并能根据现场情况提出针对性、合理性方案。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主要施工方法分（10分）</w:t>
            </w: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一档（0-4分）各主要部分施工方法能满足项目要求，有施工技术方案，能指导具体施工并确保安全。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二档（4.1-7分）各主要部分施工方法符合项目实际，有较详尽的施工技术方案，工艺较好、方法合理、可行，能指导具体施工并确保安全。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三档（7.1-10分）各主要部分施工方法符合项目实际，有详尽的施工技术方案，工艺先进、方法科学合理、可行，能指导具体施工并确保安全。附施工图纸或工程原理图纸。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4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施工进度和质量保证分（10分）</w:t>
            </w: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一档（0-4分）对项目进度有施工措施，施工进度能基本满足计划时间段要求并配合其他工程施工进度。工程附件和工程材料选用国标产品，施工质量满足招标文件的质量要求及施工验收规范要求。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二档（4.1-7分）对项目进度有合理的施工措施，施工进度能满足计划时间段要求并配合其他工程施工进度。工程附件和工程材料选用国标产品，施工质量满足招标文件的质量要求及施工验收规范要求。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4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三档（7.1-10分）对项目进度有先进合理的施工措施，施工进度能超前计划时间段要求并积极配合其他工程施工进度。工程附件和工程材料选用知名品牌或优于国标产品，施工质量优于招标文件的质量要求及施工验收规范要求。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4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质量保证及售后服务分（1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/>
                <w:sz w:val="18"/>
                <w:szCs w:val="18"/>
              </w:rPr>
              <w:t>分）</w:t>
            </w: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一档（0-4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分）工程质量基本满足招标文件要求，各项检测符合性能标准。投标人售后响应时间保障、售后服务方案详细、服务措施到位、应急措施合理，接到报修后24小时内到位并有处理方案。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二档（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.1-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分）工程质量达到招标文件要求，各项检测符合性能标准。投标人售后响应时间保障、售后服务方案详细、服务措施到位、应急措施合理，接到报修后12小时内到位并有处理方案。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  <w:shd w:val="solid" w:color="FFFFFF" w:fill="FFFFFF"/>
              </w:rPr>
              <w:t>三档（</w:t>
            </w:r>
            <w:r>
              <w:rPr>
                <w:rFonts w:hint="eastAsia" w:ascii="宋体"/>
                <w:sz w:val="18"/>
                <w:szCs w:val="18"/>
                <w:highlight w:val="none"/>
                <w:shd w:val="solid" w:color="FFFFFF" w:fill="FFFFFF"/>
                <w:lang w:val="en-US" w:eastAsia="zh-CN"/>
              </w:rPr>
              <w:t>10</w:t>
            </w:r>
            <w:r>
              <w:rPr>
                <w:rFonts w:hint="eastAsia" w:ascii="宋体"/>
                <w:sz w:val="18"/>
                <w:szCs w:val="18"/>
                <w:highlight w:val="none"/>
                <w:shd w:val="solid" w:color="FFFFFF" w:fill="FFFFFF"/>
              </w:rPr>
              <w:t>.1-1</w:t>
            </w:r>
            <w:r>
              <w:rPr>
                <w:rFonts w:hint="eastAsia" w:ascii="宋体"/>
                <w:sz w:val="18"/>
                <w:szCs w:val="18"/>
                <w:highlight w:val="none"/>
                <w:shd w:val="solid" w:color="FFFFFF" w:fill="FFFFFF"/>
                <w:lang w:val="en-US" w:eastAsia="zh-CN"/>
              </w:rPr>
              <w:t>5</w:t>
            </w:r>
            <w:r>
              <w:rPr>
                <w:rFonts w:hint="eastAsia" w:ascii="宋体"/>
                <w:sz w:val="18"/>
                <w:szCs w:val="18"/>
                <w:highlight w:val="none"/>
                <w:shd w:val="solid" w:color="FFFFFF" w:fill="FFFFFF"/>
              </w:rPr>
              <w:t>分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）工程质量优于招标文件要求，各项检测优于性能标准。投标人售后响应时间保障、售后服务方案详细、服务措施到位、应急措施合理，接到报修后2小时内到位并有处理方案。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  <w:shd w:val="solid" w:color="FFFFFF" w:fill="FFFFFF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  <w:shd w:val="solid" w:color="FFFFFF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  <w:tc>
          <w:tcPr>
            <w:tcW w:w="265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企业信誉实力评审（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/>
                <w:sz w:val="18"/>
                <w:szCs w:val="18"/>
              </w:rPr>
              <w:t>分）</w:t>
            </w: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1.投标人或所投产品生产厂家通过IS09001质量管理体系认证、ISO14001环境管理体系认证、ISO45001职业健康安全管理体系认证，每得</w:t>
            </w:r>
            <w:r>
              <w:rPr>
                <w:rFonts w:ascii="宋体"/>
                <w:sz w:val="18"/>
                <w:szCs w:val="18"/>
                <w:highlight w:val="none"/>
              </w:rPr>
              <w:t>一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项得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分，最多得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 xml:space="preserve">分。            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3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2.投标人或所投产品生产厂</w:t>
            </w:r>
            <w:r>
              <w:rPr>
                <w:rFonts w:ascii="宋体"/>
                <w:sz w:val="18"/>
                <w:szCs w:val="18"/>
                <w:highlight w:val="none"/>
              </w:rPr>
              <w:t>在当地具有完善的服务体系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，</w:t>
            </w:r>
            <w:r>
              <w:rPr>
                <w:rFonts w:ascii="宋体"/>
                <w:sz w:val="18"/>
                <w:szCs w:val="18"/>
                <w:highlight w:val="none"/>
              </w:rPr>
              <w:t>确保全天24小时接受咨询和报修服务。和当地学校等培训机构合作，培养后续技术力量。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每得</w:t>
            </w:r>
            <w:r>
              <w:rPr>
                <w:rFonts w:ascii="宋体"/>
                <w:sz w:val="18"/>
                <w:szCs w:val="18"/>
                <w:highlight w:val="none"/>
              </w:rPr>
              <w:t>一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项得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分，最多得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宋体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3.投标人在近三年具有类似项目的销售、安装实例并且使用效果得到客户好评。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附合同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每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提供一个份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得</w:t>
            </w:r>
            <w:r>
              <w:rPr>
                <w:rFonts w:ascii="宋体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分，最多得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宋体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 xml:space="preserve">              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综合评分（即投标人汇总得分）</w:t>
            </w:r>
          </w:p>
        </w:tc>
        <w:tc>
          <w:tcPr>
            <w:tcW w:w="6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投标人汇总得分=该投标人的商务评审得分+技术评审得分+企业信誉实力评审得分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pStyle w:val="2"/>
        <w:spacing w:line="40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评委签名：</w:t>
      </w:r>
    </w:p>
    <w:sectPr>
      <w:headerReference r:id="rId3" w:type="default"/>
      <w:pgSz w:w="16838" w:h="11906" w:orient="landscape"/>
      <w:pgMar w:top="1361" w:right="1418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ZjZjMjE0MjE0Y2Q2YjcxZmM1NmI5ODhhNjAwZmVhOWMifQ=="/>
  </w:docVars>
  <w:rsids>
    <w:rsidRoot w:val="00000000"/>
    <w:rsid w:val="01E90844"/>
    <w:rsid w:val="081D4911"/>
    <w:rsid w:val="193E4FEB"/>
    <w:rsid w:val="24647714"/>
    <w:rsid w:val="2588173A"/>
    <w:rsid w:val="271E5125"/>
    <w:rsid w:val="28AD1B20"/>
    <w:rsid w:val="2B31220E"/>
    <w:rsid w:val="2BA13B59"/>
    <w:rsid w:val="31330B1F"/>
    <w:rsid w:val="32FF13C6"/>
    <w:rsid w:val="44AB0D74"/>
    <w:rsid w:val="46144C19"/>
    <w:rsid w:val="474A3B9E"/>
    <w:rsid w:val="47A16633"/>
    <w:rsid w:val="50FC4516"/>
    <w:rsid w:val="560157FE"/>
    <w:rsid w:val="5BF91E08"/>
    <w:rsid w:val="63B53257"/>
    <w:rsid w:val="70DF3527"/>
    <w:rsid w:val="72B82377"/>
    <w:rsid w:val="75187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100" w:after="100" w:line="578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tabs>
        <w:tab w:val="left" w:pos="720"/>
      </w:tabs>
      <w:spacing w:before="260" w:after="260" w:line="360" w:lineRule="auto"/>
      <w:jc w:val="center"/>
      <w:outlineLvl w:val="1"/>
    </w:pPr>
    <w:rPr>
      <w:rFonts w:ascii="宋体"/>
      <w:b/>
      <w:bCs/>
      <w:iCs/>
      <w:kern w:val="0"/>
      <w:sz w:val="28"/>
      <w:szCs w:val="28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7">
    <w:name w:val="Plain Text"/>
    <w:basedOn w:val="1"/>
    <w:autoRedefine/>
    <w:qFormat/>
    <w:uiPriority w:val="0"/>
    <w:rPr>
      <w:rFonts w:ascii="宋体" w:cs="Times New Roman"/>
      <w:szCs w:val="20"/>
    </w:rPr>
  </w:style>
  <w:style w:type="paragraph" w:styleId="8">
    <w:name w:val="Date"/>
    <w:basedOn w:val="1"/>
    <w:next w:val="1"/>
    <w:autoRedefine/>
    <w:qFormat/>
    <w:uiPriority w:val="0"/>
    <w:pPr>
      <w:ind w:left="2500" w:leftChars="2500"/>
    </w:pPr>
  </w:style>
  <w:style w:type="paragraph" w:styleId="9">
    <w:name w:val="Balloon Text"/>
    <w:basedOn w:val="1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5"/>
    <w:next w:val="5"/>
    <w:autoRedefine/>
    <w:qFormat/>
    <w:uiPriority w:val="0"/>
    <w:rPr>
      <w:b/>
      <w:bCs/>
    </w:rPr>
  </w:style>
  <w:style w:type="character" w:styleId="15">
    <w:name w:val="annotation reference"/>
    <w:basedOn w:val="14"/>
    <w:autoRedefine/>
    <w:qFormat/>
    <w:uiPriority w:val="0"/>
    <w:rPr>
      <w:sz w:val="21"/>
      <w:szCs w:val="21"/>
    </w:rPr>
  </w:style>
  <w:style w:type="paragraph" w:customStyle="1" w:styleId="16">
    <w:name w:val="列出段落1"/>
    <w:basedOn w:val="1"/>
    <w:autoRedefine/>
    <w:qFormat/>
    <w:uiPriority w:val="0"/>
    <w:pPr>
      <w:ind w:firstLine="200" w:firstLineChars="200"/>
    </w:pPr>
  </w:style>
  <w:style w:type="paragraph" w:customStyle="1" w:styleId="17">
    <w:name w:val="样式 标题 1 + 段后: 0.5 行"/>
    <w:basedOn w:val="3"/>
    <w:autoRedefine/>
    <w:qFormat/>
    <w:uiPriority w:val="0"/>
    <w:pPr>
      <w:keepNext/>
      <w:keepLines w:val="0"/>
      <w:widowControl w:val="0"/>
      <w:spacing w:before="120" w:after="50" w:afterLines="50" w:line="240" w:lineRule="auto"/>
      <w:jc w:val="left"/>
    </w:pPr>
    <w:rPr>
      <w:rFonts w:ascii="宋体" w:cs="宋体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3</Pages>
  <Words>1628</Words>
  <Characters>1725</Characters>
  <Lines>89</Lines>
  <Paragraphs>39</Paragraphs>
  <TotalTime>13</TotalTime>
  <ScaleCrop>false</ScaleCrop>
  <LinksUpToDate>false</LinksUpToDate>
  <CharactersWithSpaces>1808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2018-11-29T03:46:00Z</dcterms:created>
  <dc:creator>User</dc:creator>
  <cp:lastModifiedBy>111</cp:lastModifiedBy>
  <cp:lastPrinted>2023-03-13T00:21:00Z</cp:lastPrinted>
  <dcterms:modified xsi:type="dcterms:W3CDTF">2024-03-22T04:22:11Z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F156C4F36B9643809657FCA797B28BCF</vt:lpwstr>
  </property>
</Properties>
</file>