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2BCE7">
      <w:pPr>
        <w:spacing w:line="360" w:lineRule="exact"/>
        <w:jc w:val="center"/>
        <w:rPr>
          <w:rFonts w:hint="eastAsia" w:ascii="宋体" w:hAnsi="宋体" w:cs="宋体"/>
          <w:b/>
          <w:color w:val="auto"/>
          <w:sz w:val="32"/>
          <w:szCs w:val="32"/>
        </w:rPr>
      </w:pPr>
      <w:bookmarkStart w:id="6" w:name="_GoBack"/>
      <w:r>
        <w:rPr>
          <w:rFonts w:hint="eastAsia" w:ascii="宋体" w:hAnsi="宋体" w:cs="宋体"/>
          <w:b/>
          <w:color w:val="auto"/>
          <w:sz w:val="32"/>
        </w:rPr>
        <w:t>评分标准</w:t>
      </w:r>
    </w:p>
    <w:p w14:paraId="2F1FEA1B">
      <w:pPr>
        <w:pStyle w:val="3"/>
        <w:adjustRightInd w:val="0"/>
        <w:spacing w:line="400" w:lineRule="exact"/>
        <w:ind w:firstLine="420" w:firstLineChars="200"/>
        <w:contextualSpacing/>
        <w:rPr>
          <w:rFonts w:hint="eastAsia" w:hAnsi="宋体" w:cs="宋体"/>
          <w:bCs/>
          <w:color w:val="auto"/>
          <w:szCs w:val="21"/>
        </w:rPr>
      </w:pPr>
    </w:p>
    <w:p w14:paraId="4923505D">
      <w:pPr>
        <w:pStyle w:val="3"/>
        <w:spacing w:line="400" w:lineRule="exact"/>
        <w:ind w:leftChars="-202" w:hanging="424" w:hangingChars="201"/>
        <w:rPr>
          <w:rFonts w:hint="eastAsia" w:hAnsi="宋体" w:cs="宋体"/>
          <w:b/>
          <w:bCs/>
          <w:color w:val="auto"/>
          <w:kern w:val="0"/>
          <w:szCs w:val="21"/>
        </w:rPr>
      </w:pPr>
      <w:bookmarkStart w:id="0" w:name="_Toc7653"/>
      <w:r>
        <w:rPr>
          <w:rFonts w:hint="eastAsia" w:hAnsi="宋体" w:cs="宋体"/>
          <w:b/>
          <w:bCs/>
          <w:color w:val="auto"/>
          <w:kern w:val="0"/>
          <w:szCs w:val="21"/>
        </w:rPr>
        <w:t>1、价格分………………………………………………………………………………………………</w:t>
      </w:r>
      <w:r>
        <w:rPr>
          <w:rFonts w:hint="eastAsia" w:hAnsi="宋体" w:cs="宋体"/>
          <w:b/>
          <w:bCs/>
          <w:color w:val="auto"/>
          <w:kern w:val="0"/>
          <w:szCs w:val="21"/>
          <w:lang w:val="en-US" w:eastAsia="zh-CN"/>
        </w:rPr>
        <w:t>30</w:t>
      </w:r>
      <w:r>
        <w:rPr>
          <w:rFonts w:hint="eastAsia" w:hAnsi="宋体" w:cs="宋体"/>
          <w:b/>
          <w:bCs/>
          <w:color w:val="auto"/>
          <w:kern w:val="0"/>
          <w:szCs w:val="21"/>
        </w:rPr>
        <w:t>分</w:t>
      </w:r>
      <w:bookmarkEnd w:id="0"/>
    </w:p>
    <w:p w14:paraId="20716CA2">
      <w:pPr>
        <w:pStyle w:val="3"/>
        <w:spacing w:line="400" w:lineRule="exact"/>
        <w:ind w:firstLine="420"/>
        <w:rPr>
          <w:rFonts w:hint="eastAsia" w:hAnsi="宋体" w:cs="宋体"/>
          <w:bCs/>
          <w:color w:val="auto"/>
        </w:rPr>
      </w:pPr>
      <w:r>
        <w:rPr>
          <w:rFonts w:hint="eastAsia" w:hAnsi="宋体" w:cs="宋体"/>
          <w:color w:val="auto"/>
        </w:rPr>
        <w:t>以进入详评的且最后报价最低的供应商的价格为磋商基准价，其价格分为</w:t>
      </w:r>
      <w:r>
        <w:rPr>
          <w:rFonts w:hint="eastAsia" w:hAnsi="宋体" w:cs="宋体"/>
          <w:b/>
          <w:bCs/>
          <w:color w:val="auto"/>
          <w:kern w:val="0"/>
          <w:szCs w:val="21"/>
          <w:lang w:val="en-US" w:eastAsia="zh-CN"/>
        </w:rPr>
        <w:t>30</w:t>
      </w:r>
      <w:r>
        <w:rPr>
          <w:rFonts w:hint="eastAsia" w:hAnsi="宋体" w:cs="宋体"/>
          <w:color w:val="auto"/>
        </w:rPr>
        <w:t>分。</w:t>
      </w:r>
    </w:p>
    <w:p w14:paraId="3135AF3F">
      <w:pPr>
        <w:spacing w:line="440" w:lineRule="exact"/>
        <w:ind w:firstLine="3150" w:firstLineChars="1500"/>
        <w:rPr>
          <w:rFonts w:hint="eastAsia" w:ascii="宋体" w:hAnsi="宋体" w:cs="宋体"/>
          <w:bCs/>
          <w:color w:val="auto"/>
          <w:szCs w:val="20"/>
        </w:rPr>
      </w:pPr>
      <w:r>
        <w:rPr>
          <w:rFonts w:hint="eastAsia" w:ascii="宋体" w:hAnsi="宋体" w:cs="宋体"/>
          <w:bCs/>
          <w:color w:val="auto"/>
          <w:szCs w:val="20"/>
        </w:rPr>
        <w:t>磋商供应商最低磋商</w:t>
      </w:r>
      <w:r>
        <w:rPr>
          <w:rFonts w:hint="eastAsia" w:ascii="宋体" w:hAnsi="宋体" w:cs="宋体"/>
          <w:color w:val="auto"/>
          <w:szCs w:val="20"/>
        </w:rPr>
        <w:t>报价</w:t>
      </w:r>
      <w:r>
        <w:rPr>
          <w:rFonts w:hint="eastAsia" w:ascii="宋体" w:hAnsi="宋体" w:cs="宋体"/>
          <w:bCs/>
          <w:color w:val="auto"/>
          <w:szCs w:val="20"/>
        </w:rPr>
        <w:t xml:space="preserve">金额          </w:t>
      </w:r>
    </w:p>
    <w:p w14:paraId="7F441B80">
      <w:pPr>
        <w:spacing w:line="440" w:lineRule="exact"/>
        <w:ind w:firstLine="210" w:firstLineChars="100"/>
        <w:rPr>
          <w:rFonts w:hint="eastAsia" w:ascii="宋体" w:hAnsi="宋体" w:cs="宋体"/>
          <w:bCs/>
          <w:color w:val="auto"/>
          <w:szCs w:val="20"/>
        </w:rPr>
      </w:pPr>
      <w:r>
        <w:rPr>
          <w:rFonts w:hint="eastAsia" w:ascii="宋体" w:hAnsi="宋体" w:cs="宋体"/>
          <w:bCs/>
          <w:color w:val="auto"/>
          <w:szCs w:val="20"/>
        </w:rPr>
        <mc:AlternateContent>
          <mc:Choice Requires="wps">
            <w:drawing>
              <wp:anchor distT="0" distB="0" distL="114300" distR="114300" simplePos="0" relativeHeight="251659264" behindDoc="0" locked="0" layoutInCell="1" allowOverlap="1">
                <wp:simplePos x="0" y="0"/>
                <wp:positionH relativeFrom="column">
                  <wp:posOffset>1794510</wp:posOffset>
                </wp:positionH>
                <wp:positionV relativeFrom="paragraph">
                  <wp:posOffset>121920</wp:posOffset>
                </wp:positionV>
                <wp:extent cx="220027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1.3pt;margin-top:9.6pt;height:0pt;width:173.25pt;z-index:251659264;mso-width-relative:page;mso-height-relative:page;" filled="f" stroked="t" coordsize="21600,21600" o:gfxdata="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eGZrtYAAAAJAQAADwAAAAAAAAABACAAAAAiAAAAZHJzL2Rvd25yZXYueG1sUEsB&#10;AhQAFAAAAAgAh07iQIKZ16z3AQAA8g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cs="宋体"/>
          <w:bCs/>
          <w:color w:val="auto"/>
          <w:szCs w:val="20"/>
        </w:rPr>
        <w:t xml:space="preserve">磋商供应商价格分 =                             　　  </w:t>
      </w:r>
      <w:r>
        <w:rPr>
          <w:rFonts w:hint="eastAsia" w:ascii="宋体" w:hAnsi="宋体" w:cs="宋体"/>
          <w:bCs/>
          <w:color w:val="auto"/>
          <w:szCs w:val="20"/>
          <w:lang w:val="en-US" w:eastAsia="zh-CN"/>
        </w:rPr>
        <w:t xml:space="preserve">     </w:t>
      </w:r>
      <w:r>
        <w:rPr>
          <w:rFonts w:hint="eastAsia" w:ascii="宋体" w:hAnsi="宋体" w:cs="宋体"/>
          <w:bCs/>
          <w:color w:val="auto"/>
          <w:szCs w:val="20"/>
        </w:rPr>
        <w:t xml:space="preserve"> ×</w:t>
      </w:r>
      <w:r>
        <w:rPr>
          <w:rFonts w:hint="eastAsia" w:ascii="宋体" w:hAnsi="宋体" w:cs="宋体"/>
          <w:bCs/>
          <w:color w:val="auto"/>
          <w:szCs w:val="20"/>
          <w:lang w:val="en-US" w:eastAsia="zh-CN"/>
        </w:rPr>
        <w:t>3</w:t>
      </w:r>
      <w:r>
        <w:rPr>
          <w:rFonts w:hint="eastAsia" w:ascii="宋体" w:hAnsi="宋体" w:cs="宋体"/>
          <w:bCs/>
          <w:color w:val="auto"/>
          <w:szCs w:val="20"/>
        </w:rPr>
        <w:t>0分</w:t>
      </w:r>
    </w:p>
    <w:p w14:paraId="04D2DE0A">
      <w:pPr>
        <w:spacing w:line="440" w:lineRule="exact"/>
        <w:ind w:firstLine="420"/>
        <w:rPr>
          <w:rFonts w:hint="eastAsia" w:ascii="宋体" w:hAnsi="宋体" w:cs="宋体"/>
          <w:bCs/>
          <w:color w:val="auto"/>
          <w:szCs w:val="20"/>
        </w:rPr>
      </w:pPr>
      <w:r>
        <w:rPr>
          <w:rFonts w:hint="eastAsia" w:ascii="宋体" w:hAnsi="宋体" w:cs="宋体"/>
          <w:bCs/>
          <w:color w:val="auto"/>
          <w:szCs w:val="20"/>
        </w:rPr>
        <w:t xml:space="preserve">                            磋商供应商磋商</w:t>
      </w:r>
      <w:r>
        <w:rPr>
          <w:rFonts w:hint="eastAsia" w:ascii="宋体" w:hAnsi="宋体" w:cs="宋体"/>
          <w:color w:val="auto"/>
          <w:szCs w:val="20"/>
        </w:rPr>
        <w:t>报价</w:t>
      </w:r>
      <w:r>
        <w:rPr>
          <w:rFonts w:hint="eastAsia" w:ascii="宋体" w:hAnsi="宋体" w:cs="宋体"/>
          <w:bCs/>
          <w:color w:val="auto"/>
          <w:szCs w:val="20"/>
        </w:rPr>
        <w:t xml:space="preserve">金额  </w:t>
      </w:r>
    </w:p>
    <w:p w14:paraId="27DC1DF2">
      <w:pPr>
        <w:spacing w:line="440" w:lineRule="exact"/>
        <w:rPr>
          <w:rFonts w:hAnsi="宋体" w:cs="宋体"/>
          <w:color w:val="auto"/>
          <w:szCs w:val="21"/>
        </w:rPr>
      </w:pPr>
      <w:r>
        <w:rPr>
          <w:rFonts w:hint="eastAsia" w:hAnsi="宋体" w:cs="宋体"/>
          <w:b/>
          <w:bCs/>
          <w:color w:val="auto"/>
          <w:szCs w:val="21"/>
        </w:rPr>
        <w:t>2、技术需求响应分</w:t>
      </w:r>
      <w:r>
        <w:rPr>
          <w:rFonts w:hint="eastAsia" w:hAnsi="宋体" w:cs="宋体"/>
          <w:b/>
          <w:bCs/>
          <w:color w:val="auto"/>
          <w:kern w:val="0"/>
          <w:szCs w:val="21"/>
        </w:rPr>
        <w:t>…………………………………………………………………………………</w:t>
      </w:r>
      <w:r>
        <w:rPr>
          <w:rFonts w:hint="eastAsia" w:hAnsi="宋体" w:cs="宋体"/>
          <w:b/>
          <w:bCs/>
          <w:color w:val="auto"/>
          <w:szCs w:val="21"/>
        </w:rPr>
        <w:t>满分</w:t>
      </w:r>
      <w:r>
        <w:rPr>
          <w:rFonts w:hint="eastAsia" w:hAnsi="宋体" w:cs="宋体"/>
          <w:b/>
          <w:bCs/>
          <w:color w:val="auto"/>
          <w:szCs w:val="21"/>
          <w:lang w:val="en-US" w:eastAsia="zh-CN"/>
        </w:rPr>
        <w:t>30</w:t>
      </w:r>
      <w:r>
        <w:rPr>
          <w:rFonts w:hint="eastAsia" w:hAnsi="宋体" w:cs="宋体"/>
          <w:b/>
          <w:bCs/>
          <w:color w:val="auto"/>
          <w:szCs w:val="21"/>
        </w:rPr>
        <w:t>分</w:t>
      </w:r>
      <w:bookmarkStart w:id="1" w:name="_Toc28378"/>
    </w:p>
    <w:p w14:paraId="2379BC2C">
      <w:pPr>
        <w:pStyle w:val="3"/>
        <w:spacing w:line="400" w:lineRule="exact"/>
        <w:ind w:firstLine="420" w:firstLineChars="200"/>
        <w:rPr>
          <w:rFonts w:hAnsi="宋体" w:cs="宋体"/>
          <w:color w:val="auto"/>
          <w:szCs w:val="21"/>
        </w:rPr>
      </w:pPr>
      <w:r>
        <w:rPr>
          <w:rFonts w:hint="eastAsia" w:hAnsi="宋体" w:cs="宋体"/>
          <w:color w:val="auto"/>
          <w:szCs w:val="21"/>
        </w:rPr>
        <w:t>磋商小组根据竞争性磋商文件要求，对通过资格性和符合性审查进入详评的各供应商响应文件的“技术需求”响应情况进行独立评审，并按如下计分方式确定得分：</w:t>
      </w:r>
      <w:bookmarkEnd w:id="1"/>
    </w:p>
    <w:p w14:paraId="4E545646">
      <w:pPr>
        <w:pStyle w:val="3"/>
        <w:spacing w:line="400" w:lineRule="exact"/>
        <w:ind w:firstLine="420" w:firstLineChars="200"/>
        <w:rPr>
          <w:rFonts w:hAnsi="宋体" w:cs="宋体"/>
          <w:color w:val="auto"/>
          <w:szCs w:val="21"/>
        </w:rPr>
      </w:pPr>
      <w:bookmarkStart w:id="2" w:name="_Toc1239"/>
      <w:r>
        <w:rPr>
          <w:rFonts w:hint="eastAsia" w:hAnsi="宋体" w:cs="宋体"/>
          <w:color w:val="auto"/>
          <w:szCs w:val="21"/>
        </w:rPr>
        <w:t>①技术参数完全满足竞争性磋商文件要求，且所有技术参数无负偏离的，得</w:t>
      </w:r>
      <w:r>
        <w:rPr>
          <w:rFonts w:hint="eastAsia" w:hAnsi="宋体" w:cs="宋体"/>
          <w:color w:val="auto"/>
          <w:szCs w:val="21"/>
          <w:lang w:val="en-US" w:eastAsia="zh-CN"/>
        </w:rPr>
        <w:t>30</w:t>
      </w:r>
      <w:r>
        <w:rPr>
          <w:rFonts w:hint="eastAsia" w:hAnsi="宋体" w:cs="宋体"/>
          <w:color w:val="auto"/>
          <w:szCs w:val="21"/>
        </w:rPr>
        <w:t>分</w:t>
      </w:r>
      <w:bookmarkEnd w:id="2"/>
      <w:r>
        <w:rPr>
          <w:rFonts w:hint="eastAsia" w:hAnsi="宋体" w:cs="宋体"/>
          <w:color w:val="auto"/>
          <w:szCs w:val="21"/>
        </w:rPr>
        <w:t>；</w:t>
      </w:r>
    </w:p>
    <w:p w14:paraId="118FD89D">
      <w:pPr>
        <w:pStyle w:val="3"/>
        <w:spacing w:line="400" w:lineRule="exact"/>
        <w:ind w:firstLine="420" w:firstLineChars="200"/>
        <w:rPr>
          <w:rFonts w:ascii="宋体" w:hAnsi="宋体" w:cs="宋体"/>
          <w:color w:val="auto"/>
        </w:rPr>
      </w:pPr>
      <w:r>
        <w:rPr>
          <w:rFonts w:hint="eastAsia" w:hAnsi="宋体" w:cs="宋体"/>
          <w:color w:val="auto"/>
          <w:szCs w:val="21"/>
        </w:rPr>
        <w:t>②非实质性技术指标（非带★技术指标）与竞争性磋商文件要求出现负偏差的，不得第①项分，且每有一项扣</w:t>
      </w:r>
      <w:r>
        <w:rPr>
          <w:rFonts w:hint="eastAsia" w:hAnsi="宋体" w:cs="宋体"/>
          <w:color w:val="auto"/>
          <w:szCs w:val="21"/>
          <w:lang w:val="en-US" w:eastAsia="zh-CN"/>
        </w:rPr>
        <w:t>2</w:t>
      </w:r>
      <w:r>
        <w:rPr>
          <w:rFonts w:hint="eastAsia" w:hAnsi="宋体" w:cs="宋体"/>
          <w:color w:val="auto"/>
          <w:szCs w:val="21"/>
        </w:rPr>
        <w:t>分，扣完至技术需求响应分分值为0分为止。</w:t>
      </w:r>
    </w:p>
    <w:p w14:paraId="0F910A3C">
      <w:pPr>
        <w:spacing w:line="400" w:lineRule="exact"/>
        <w:ind w:left="-1" w:leftChars="-135" w:hanging="282" w:hangingChars="134"/>
        <w:rPr>
          <w:rFonts w:ascii="宋体" w:hAnsi="宋体" w:cs="宋体"/>
          <w:b/>
          <w:color w:val="auto"/>
        </w:rPr>
      </w:pPr>
      <w:r>
        <w:rPr>
          <w:rFonts w:hint="eastAsia" w:ascii="宋体" w:hAnsi="宋体" w:cs="宋体"/>
          <w:b/>
          <w:bCs/>
          <w:color w:val="auto"/>
        </w:rPr>
        <w:t>3、</w:t>
      </w:r>
      <w:r>
        <w:rPr>
          <w:rFonts w:hint="eastAsia" w:ascii="宋体" w:hAnsi="宋体" w:cs="宋体"/>
          <w:b/>
          <w:color w:val="auto"/>
        </w:rPr>
        <w:t>技术方案及安装施工方案分</w:t>
      </w:r>
      <w:r>
        <w:rPr>
          <w:rFonts w:hint="eastAsia" w:ascii="宋体" w:hAnsi="宋体" w:cs="宋体"/>
          <w:b/>
          <w:bCs/>
          <w:color w:val="auto"/>
        </w:rPr>
        <w:t xml:space="preserve">……………………………………………………………满分 </w:t>
      </w:r>
      <w:r>
        <w:rPr>
          <w:rFonts w:hint="eastAsia" w:ascii="宋体" w:hAnsi="宋体" w:cs="宋体"/>
          <w:b/>
          <w:bCs/>
          <w:color w:val="auto"/>
          <w:lang w:val="en-US" w:eastAsia="zh-CN"/>
        </w:rPr>
        <w:t>20</w:t>
      </w:r>
      <w:r>
        <w:rPr>
          <w:rFonts w:hint="eastAsia" w:ascii="宋体" w:hAnsi="宋体" w:cs="宋体"/>
          <w:b/>
          <w:bCs/>
          <w:color w:val="auto"/>
        </w:rPr>
        <w:t>分</w:t>
      </w:r>
      <w:r>
        <w:rPr>
          <w:rFonts w:hint="eastAsia" w:ascii="宋体" w:hAnsi="宋体" w:cs="宋体"/>
          <w:b/>
          <w:color w:val="auto"/>
        </w:rPr>
        <w:t> </w:t>
      </w:r>
    </w:p>
    <w:p w14:paraId="6B454DAC">
      <w:pPr>
        <w:spacing w:line="400" w:lineRule="exact"/>
        <w:ind w:firstLine="420" w:firstLineChars="200"/>
        <w:rPr>
          <w:rFonts w:ascii="宋体" w:hAnsi="宋体" w:cs="宋体"/>
          <w:color w:val="auto"/>
        </w:rPr>
      </w:pPr>
      <w:r>
        <w:rPr>
          <w:rFonts w:hint="eastAsia" w:ascii="宋体" w:hAnsi="宋体" w:cs="宋体"/>
          <w:color w:val="auto"/>
        </w:rPr>
        <w:t>根据投标文件中采购需求列明的设计完整性，可行性，技术方案及安装施工方案内容的完整性、可行性等，由评委确定各投标人所属档次并独立打分。</w:t>
      </w:r>
    </w:p>
    <w:p w14:paraId="283B15B4">
      <w:pPr>
        <w:spacing w:line="400" w:lineRule="exact"/>
        <w:ind w:firstLine="420" w:firstLineChars="200"/>
        <w:rPr>
          <w:rFonts w:ascii="宋体" w:hAnsi="宋体" w:cs="宋体"/>
          <w:color w:val="auto"/>
        </w:rPr>
      </w:pPr>
      <w:r>
        <w:rPr>
          <w:rFonts w:hint="eastAsia" w:ascii="宋体" w:hAnsi="宋体" w:cs="宋体"/>
          <w:color w:val="auto"/>
        </w:rPr>
        <w:t>一档（</w:t>
      </w:r>
      <w:r>
        <w:rPr>
          <w:rFonts w:hint="eastAsia" w:ascii="宋体" w:hAnsi="宋体" w:cs="宋体"/>
          <w:color w:val="auto"/>
          <w:lang w:val="en-US" w:eastAsia="zh-CN"/>
        </w:rPr>
        <w:t>10</w:t>
      </w:r>
      <w:r>
        <w:rPr>
          <w:rFonts w:hint="eastAsia" w:ascii="宋体" w:hAnsi="宋体" w:cs="宋体"/>
          <w:color w:val="auto"/>
        </w:rPr>
        <w:t>分）：技术参数、整体设计方案基本满足采购文件需求的，施工方案一般的，项目团队实施能力较强，①投标人针对该项目投入安装作业人数要求</w:t>
      </w:r>
      <w:r>
        <w:rPr>
          <w:rFonts w:hint="eastAsia" w:ascii="宋体" w:hAnsi="宋体" w:cs="宋体"/>
          <w:color w:val="auto"/>
          <w:lang w:val="en-US" w:eastAsia="zh-CN"/>
        </w:rPr>
        <w:t>2</w:t>
      </w:r>
      <w:r>
        <w:rPr>
          <w:rFonts w:hint="eastAsia" w:ascii="宋体" w:hAnsi="宋体" w:cs="宋体"/>
          <w:color w:val="auto"/>
        </w:rPr>
        <w:t>人及以上（安装人员必须为投标人单位职工，需提供安装人员的上岗证复印件）；</w:t>
      </w:r>
    </w:p>
    <w:p w14:paraId="062D5E30">
      <w:pPr>
        <w:spacing w:line="400" w:lineRule="exact"/>
        <w:ind w:firstLine="420" w:firstLineChars="200"/>
        <w:rPr>
          <w:rFonts w:ascii="宋体" w:hAnsi="宋体" w:cs="宋体"/>
          <w:color w:val="auto"/>
        </w:rPr>
      </w:pPr>
      <w:r>
        <w:rPr>
          <w:rFonts w:hint="eastAsia" w:ascii="宋体" w:hAnsi="宋体" w:cs="宋体"/>
          <w:color w:val="auto"/>
        </w:rPr>
        <w:t>二档（</w:t>
      </w:r>
      <w:r>
        <w:rPr>
          <w:rFonts w:hint="eastAsia" w:ascii="宋体" w:hAnsi="宋体" w:cs="宋体"/>
          <w:color w:val="auto"/>
          <w:lang w:val="en-US" w:eastAsia="zh-CN"/>
        </w:rPr>
        <w:t>15</w:t>
      </w:r>
      <w:r>
        <w:rPr>
          <w:rFonts w:hint="eastAsia" w:ascii="宋体" w:hAnsi="宋体" w:cs="宋体"/>
          <w:color w:val="auto"/>
        </w:rPr>
        <w:t>分）：技术参数、整体设计方案良好的，及施工方案较好，项目团队实施能力较强，①投标人针对该项目投入安装作业人数要求</w:t>
      </w:r>
      <w:r>
        <w:rPr>
          <w:rFonts w:hint="eastAsia" w:ascii="宋体" w:hAnsi="宋体" w:cs="宋体"/>
          <w:color w:val="auto"/>
          <w:lang w:val="en-US" w:eastAsia="zh-CN"/>
        </w:rPr>
        <w:t>4</w:t>
      </w:r>
      <w:r>
        <w:rPr>
          <w:rFonts w:hint="eastAsia" w:ascii="宋体" w:hAnsi="宋体" w:cs="宋体"/>
          <w:color w:val="auto"/>
        </w:rPr>
        <w:t>人及以上（安装人员必须为投标人单位职工，需提供安装人员的上岗证复印件）；</w:t>
      </w:r>
    </w:p>
    <w:p w14:paraId="6CB208B6">
      <w:pPr>
        <w:spacing w:line="400" w:lineRule="exact"/>
        <w:ind w:firstLine="420" w:firstLineChars="200"/>
        <w:rPr>
          <w:rFonts w:ascii="宋体" w:hAnsi="宋体" w:cs="宋体"/>
          <w:color w:val="auto"/>
        </w:rPr>
      </w:pPr>
      <w:r>
        <w:rPr>
          <w:rFonts w:hint="eastAsia" w:ascii="宋体" w:hAnsi="宋体" w:cs="宋体"/>
          <w:color w:val="auto"/>
        </w:rPr>
        <w:t>三档（</w:t>
      </w:r>
      <w:r>
        <w:rPr>
          <w:rFonts w:hint="eastAsia" w:ascii="宋体" w:hAnsi="宋体" w:cs="宋体"/>
          <w:color w:val="auto"/>
          <w:lang w:val="en-US" w:eastAsia="zh-CN"/>
        </w:rPr>
        <w:t>20</w:t>
      </w:r>
      <w:r>
        <w:rPr>
          <w:rFonts w:hint="eastAsia" w:ascii="宋体" w:hAnsi="宋体" w:cs="宋体"/>
          <w:color w:val="auto"/>
        </w:rPr>
        <w:t>分）技术参数及整体设计方案、施工方案优秀，项目团队实施能力较强，①投标人针对该项目投入安装作业人数要求</w:t>
      </w:r>
      <w:r>
        <w:rPr>
          <w:rFonts w:hint="eastAsia" w:ascii="宋体" w:hAnsi="宋体" w:cs="宋体"/>
          <w:color w:val="auto"/>
          <w:lang w:val="en-US" w:eastAsia="zh-CN"/>
        </w:rPr>
        <w:t>6</w:t>
      </w:r>
      <w:r>
        <w:rPr>
          <w:rFonts w:hint="eastAsia" w:ascii="宋体" w:hAnsi="宋体" w:cs="宋体"/>
          <w:color w:val="auto"/>
        </w:rPr>
        <w:t>人及以上（安装人员必须为投标人单位职工，需提供安装人员的上岗证复印件）；②投标人现有工程师（电气或机电方面）</w:t>
      </w:r>
      <w:r>
        <w:rPr>
          <w:rFonts w:ascii="宋体" w:hAnsi="宋体" w:cs="宋体"/>
          <w:color w:val="auto"/>
        </w:rPr>
        <w:t>1</w:t>
      </w:r>
      <w:r>
        <w:rPr>
          <w:rFonts w:hint="eastAsia" w:ascii="宋体" w:hAnsi="宋体" w:cs="宋体"/>
          <w:color w:val="auto"/>
        </w:rPr>
        <w:t>名及以上，需提供职称证复印件。</w:t>
      </w:r>
    </w:p>
    <w:p w14:paraId="40295E19">
      <w:pPr>
        <w:pStyle w:val="4"/>
        <w:widowControl/>
        <w:spacing w:line="360" w:lineRule="exact"/>
        <w:ind w:left="0" w:leftChars="0" w:firstLine="422" w:firstLineChars="200"/>
        <w:rPr>
          <w:color w:val="auto"/>
        </w:rPr>
      </w:pPr>
      <w:r>
        <w:rPr>
          <w:rFonts w:hint="eastAsia" w:ascii="宋体" w:hAnsi="宋体"/>
          <w:b/>
          <w:color w:val="auto"/>
          <w:szCs w:val="21"/>
        </w:rPr>
        <w:t>注：以上</w:t>
      </w:r>
      <w:r>
        <w:rPr>
          <w:rFonts w:hint="eastAsia" w:ascii="宋体" w:hAnsi="宋体" w:cs="宋体"/>
          <w:b/>
          <w:bCs/>
          <w:color w:val="auto"/>
          <w:szCs w:val="21"/>
        </w:rPr>
        <w:t>项目施工管理人员</w:t>
      </w:r>
      <w:r>
        <w:rPr>
          <w:rFonts w:hint="eastAsia" w:ascii="宋体" w:hAnsi="宋体"/>
          <w:b/>
          <w:color w:val="auto"/>
          <w:szCs w:val="21"/>
        </w:rPr>
        <w:t>须</w:t>
      </w:r>
      <w:r>
        <w:rPr>
          <w:rFonts w:hint="eastAsia" w:ascii="宋体" w:hAnsi="宋体" w:cs="宋体"/>
          <w:b/>
          <w:bCs/>
          <w:color w:val="auto"/>
          <w:szCs w:val="21"/>
        </w:rPr>
        <w:t>提供由县级以上（含县级）社会养老保险经办机构出具的投标人为项目实施人员交纳的开标截止时间前半年内任意</w:t>
      </w:r>
      <w:r>
        <w:rPr>
          <w:rFonts w:hint="eastAsia" w:ascii="宋体" w:hAnsi="宋体" w:cs="宋体"/>
          <w:b/>
          <w:bCs/>
          <w:color w:val="auto"/>
          <w:szCs w:val="21"/>
          <w:lang w:val="en-US" w:eastAsia="zh-CN"/>
        </w:rPr>
        <w:t>一</w:t>
      </w:r>
      <w:r>
        <w:rPr>
          <w:rFonts w:hint="eastAsia" w:ascii="宋体" w:hAnsi="宋体" w:cs="宋体"/>
          <w:b/>
          <w:bCs/>
          <w:color w:val="auto"/>
          <w:szCs w:val="21"/>
        </w:rPr>
        <w:t>个月社保证明复印件（如投标人为截标时间前60日以内成立的公司，可以提供投标人与项目实施人员签订的劳动合同复印件代替社保证明复印件；项目实施人员为免缴纳社保人员，提供免缴纳社保的证明材料复印件及投标人与项目实施人员签订的劳动合同复印件代替社保证明复印件）</w:t>
      </w:r>
      <w:r>
        <w:rPr>
          <w:rFonts w:hint="eastAsia" w:ascii="宋体" w:hAnsi="宋体"/>
          <w:b/>
          <w:color w:val="auto"/>
          <w:szCs w:val="21"/>
        </w:rPr>
        <w:t>，否则不予计分。</w:t>
      </w:r>
    </w:p>
    <w:p w14:paraId="268F8F40">
      <w:pPr>
        <w:spacing w:line="400" w:lineRule="exact"/>
        <w:ind w:firstLine="282" w:firstLineChars="134"/>
        <w:rPr>
          <w:rFonts w:ascii="宋体" w:hAnsi="宋体" w:cs="宋体"/>
          <w:b/>
          <w:color w:val="auto"/>
        </w:rPr>
      </w:pPr>
      <w:r>
        <w:rPr>
          <w:rFonts w:hint="eastAsia" w:ascii="宋体" w:hAnsi="宋体" w:cs="宋体"/>
          <w:b/>
          <w:color w:val="auto"/>
        </w:rPr>
        <w:t>4、售后服务分…………………………………………………………………………满分20分 </w:t>
      </w:r>
    </w:p>
    <w:p w14:paraId="3903507F">
      <w:pPr>
        <w:pStyle w:val="3"/>
        <w:tabs>
          <w:tab w:val="left" w:pos="4214"/>
        </w:tabs>
        <w:spacing w:line="400" w:lineRule="exact"/>
        <w:ind w:firstLine="420" w:firstLineChars="200"/>
        <w:rPr>
          <w:rFonts w:hint="eastAsia" w:hAnsi="宋体" w:cs="宋体"/>
          <w:color w:val="auto"/>
          <w:szCs w:val="21"/>
        </w:rPr>
      </w:pPr>
      <w:r>
        <w:rPr>
          <w:rFonts w:hint="eastAsia" w:hAnsi="宋体" w:cs="宋体"/>
          <w:color w:val="auto"/>
          <w:szCs w:val="21"/>
        </w:rPr>
        <w:t>根据投标文件中投标人的售后服务承诺和售后服务方案及投标人售后服务队伍实力技术等情况，由评委确定各投标人所属档次并独立打分。  </w:t>
      </w:r>
    </w:p>
    <w:p w14:paraId="5FE46DBA">
      <w:pPr>
        <w:pStyle w:val="3"/>
        <w:tabs>
          <w:tab w:val="left" w:pos="4214"/>
        </w:tabs>
        <w:spacing w:line="400" w:lineRule="exact"/>
        <w:ind w:firstLine="420" w:firstLineChars="200"/>
        <w:rPr>
          <w:rFonts w:hint="eastAsia" w:hAnsi="宋体" w:cs="宋体"/>
          <w:color w:val="auto"/>
          <w:szCs w:val="21"/>
        </w:rPr>
      </w:pPr>
      <w:r>
        <w:rPr>
          <w:rFonts w:hint="eastAsia" w:hAnsi="宋体" w:cs="宋体"/>
          <w:color w:val="auto"/>
          <w:szCs w:val="21"/>
        </w:rPr>
        <w:t>一档（10分）投标人售后服务方案基本满足招标要求的，投标单位的售后服务方案和承诺中的维保计划书、安装维保能力、项目实施人员资质及经验、质保期、响应时间、备品备件、服务体系、培训等内容基本满足招标文件要求。</w:t>
      </w:r>
    </w:p>
    <w:p w14:paraId="37221827">
      <w:pPr>
        <w:pStyle w:val="3"/>
        <w:tabs>
          <w:tab w:val="left" w:pos="4214"/>
        </w:tabs>
        <w:spacing w:line="400" w:lineRule="exact"/>
        <w:ind w:firstLine="420" w:firstLineChars="200"/>
        <w:rPr>
          <w:rFonts w:hint="eastAsia" w:hAnsi="宋体" w:cs="宋体"/>
          <w:color w:val="auto"/>
          <w:szCs w:val="21"/>
        </w:rPr>
      </w:pPr>
      <w:r>
        <w:rPr>
          <w:rFonts w:hint="eastAsia" w:hAnsi="宋体" w:cs="宋体"/>
          <w:color w:val="auto"/>
          <w:szCs w:val="21"/>
        </w:rPr>
        <w:t>二档（15分）售后服务承诺和售后服务方案良好，投标单位的售后服务方案和承诺中的维保计划书、安装维保能力、项目实施人员资质及经验、质保期、响应时间、备品备件、服务体系、培训等内容满足招标文件要求</w:t>
      </w:r>
      <w:r>
        <w:rPr>
          <w:rFonts w:hint="eastAsia" w:hAnsi="宋体" w:cs="宋体"/>
          <w:color w:val="auto"/>
          <w:szCs w:val="21"/>
          <w:lang w:eastAsia="zh-CN"/>
        </w:rPr>
        <w:t>，</w:t>
      </w:r>
      <w:r>
        <w:rPr>
          <w:rFonts w:hint="eastAsia" w:hAnsi="宋体" w:cs="宋体"/>
          <w:color w:val="auto"/>
          <w:szCs w:val="21"/>
          <w:lang w:val="en-US" w:eastAsia="zh-CN"/>
        </w:rPr>
        <w:t>承诺延长免费维保期或质保期</w:t>
      </w:r>
      <w:r>
        <w:rPr>
          <w:rFonts w:hint="eastAsia" w:hAnsi="宋体" w:cs="宋体"/>
          <w:color w:val="auto"/>
          <w:szCs w:val="21"/>
        </w:rPr>
        <w:t>。</w:t>
      </w:r>
    </w:p>
    <w:p w14:paraId="0C75AADF">
      <w:pPr>
        <w:pStyle w:val="8"/>
        <w:ind w:firstLine="420"/>
        <w:rPr>
          <w:rFonts w:hint="eastAsia" w:eastAsia="宋体"/>
          <w:color w:val="auto"/>
          <w:kern w:val="2"/>
          <w:sz w:val="21"/>
          <w:szCs w:val="21"/>
          <w:lang w:eastAsia="zh-CN"/>
        </w:rPr>
      </w:pPr>
      <w:r>
        <w:rPr>
          <w:rFonts w:hint="eastAsia"/>
          <w:color w:val="auto"/>
          <w:kern w:val="2"/>
          <w:sz w:val="21"/>
          <w:szCs w:val="21"/>
        </w:rPr>
        <w:t>三档（20分）售后服务承诺和售后服务方案优秀，投标单位的售后服务方案和承诺中的维保计划书、安装维保能力、项目实施人员资质及经验、质保期、响应时间</w:t>
      </w:r>
      <w:r>
        <w:rPr>
          <w:color w:val="auto"/>
          <w:kern w:val="2"/>
          <w:sz w:val="21"/>
          <w:szCs w:val="21"/>
        </w:rPr>
        <w:t>及应急车辆（提供车辆行驶证复印件</w:t>
      </w:r>
      <w:r>
        <w:rPr>
          <w:rFonts w:hint="eastAsia"/>
          <w:color w:val="auto"/>
          <w:kern w:val="2"/>
          <w:sz w:val="21"/>
          <w:szCs w:val="21"/>
        </w:rPr>
        <w:t>，原件备查</w:t>
      </w:r>
      <w:r>
        <w:rPr>
          <w:color w:val="auto"/>
          <w:kern w:val="2"/>
          <w:sz w:val="21"/>
          <w:szCs w:val="21"/>
        </w:rPr>
        <w:t>）</w:t>
      </w:r>
      <w:r>
        <w:rPr>
          <w:rFonts w:hint="eastAsia"/>
          <w:color w:val="auto"/>
          <w:kern w:val="2"/>
          <w:sz w:val="21"/>
          <w:szCs w:val="21"/>
        </w:rPr>
        <w:t>、制造商在桂林市设有售后服务保障机构（投标文件中提供售后服务保障机构相关有效证明文件，可以是营业执照、场地租赁合同或是产权证明）、备品备件仓库、培训等内容满足并优于招标文件要求</w:t>
      </w:r>
      <w:r>
        <w:rPr>
          <w:rFonts w:hint="eastAsia"/>
          <w:color w:val="auto"/>
          <w:kern w:val="2"/>
          <w:sz w:val="21"/>
          <w:szCs w:val="21"/>
          <w:lang w:eastAsia="zh-CN"/>
        </w:rPr>
        <w:t>，</w:t>
      </w:r>
      <w:r>
        <w:rPr>
          <w:rFonts w:hint="eastAsia"/>
          <w:color w:val="auto"/>
          <w:kern w:val="2"/>
          <w:sz w:val="21"/>
          <w:szCs w:val="21"/>
        </w:rPr>
        <w:t>承诺</w:t>
      </w:r>
      <w:r>
        <w:rPr>
          <w:rFonts w:hint="eastAsia"/>
          <w:color w:val="auto"/>
          <w:kern w:val="2"/>
          <w:sz w:val="21"/>
          <w:szCs w:val="21"/>
          <w:lang w:val="en-US" w:eastAsia="zh-CN"/>
        </w:rPr>
        <w:t>延长</w:t>
      </w:r>
      <w:r>
        <w:rPr>
          <w:rFonts w:hint="eastAsia"/>
          <w:color w:val="auto"/>
          <w:kern w:val="2"/>
          <w:sz w:val="21"/>
          <w:szCs w:val="21"/>
        </w:rPr>
        <w:t>免费维保期或质保期</w:t>
      </w:r>
      <w:r>
        <w:rPr>
          <w:rFonts w:hint="eastAsia"/>
          <w:color w:val="auto"/>
          <w:kern w:val="2"/>
          <w:sz w:val="21"/>
          <w:szCs w:val="21"/>
          <w:lang w:eastAsia="zh-CN"/>
        </w:rPr>
        <w:t>。</w:t>
      </w:r>
    </w:p>
    <w:p w14:paraId="02B6F642">
      <w:pPr>
        <w:pStyle w:val="3"/>
        <w:tabs>
          <w:tab w:val="left" w:pos="4214"/>
        </w:tabs>
        <w:ind w:firstLine="420"/>
        <w:rPr>
          <w:rFonts w:hint="eastAsia" w:hAnsi="宋体" w:cs="宋体"/>
          <w:b/>
          <w:bCs/>
          <w:color w:val="auto"/>
          <w:szCs w:val="21"/>
        </w:rPr>
      </w:pPr>
      <w:r>
        <w:rPr>
          <w:rFonts w:hint="eastAsia" w:hAnsi="宋体" w:cs="宋体"/>
          <w:b/>
          <w:bCs/>
          <w:color w:val="auto"/>
          <w:szCs w:val="21"/>
        </w:rPr>
        <w:t>5、综合得分＝1+2+3+4</w:t>
      </w:r>
    </w:p>
    <w:p w14:paraId="31B016B8">
      <w:pPr>
        <w:pStyle w:val="3"/>
        <w:tabs>
          <w:tab w:val="left" w:pos="4214"/>
        </w:tabs>
        <w:spacing w:line="400" w:lineRule="exact"/>
        <w:ind w:firstLine="420" w:firstLineChars="200"/>
        <w:rPr>
          <w:rFonts w:hint="eastAsia" w:hAnsi="宋体" w:cs="宋体"/>
          <w:color w:val="auto"/>
          <w:szCs w:val="21"/>
        </w:rPr>
      </w:pPr>
      <w:bookmarkStart w:id="3" w:name="_Toc16411"/>
      <w:bookmarkStart w:id="4" w:name="_Toc19606"/>
      <w:bookmarkStart w:id="5" w:name="_Toc9756"/>
      <w:r>
        <w:rPr>
          <w:rFonts w:hint="eastAsia" w:hAnsi="宋体" w:cs="宋体"/>
          <w:color w:val="auto"/>
          <w:szCs w:val="21"/>
        </w:rPr>
        <w:t>三、推荐及确定中标候选供应商原则</w:t>
      </w:r>
      <w:bookmarkEnd w:id="3"/>
      <w:bookmarkEnd w:id="4"/>
      <w:bookmarkEnd w:id="5"/>
    </w:p>
    <w:p w14:paraId="7EFF69FF">
      <w:pPr>
        <w:pStyle w:val="3"/>
        <w:tabs>
          <w:tab w:val="left" w:pos="4214"/>
        </w:tabs>
        <w:spacing w:line="400" w:lineRule="exact"/>
        <w:ind w:firstLine="420" w:firstLineChars="200"/>
        <w:rPr>
          <w:rFonts w:hint="eastAsia" w:hAnsi="宋体" w:cs="宋体"/>
          <w:color w:val="auto"/>
          <w:szCs w:val="21"/>
        </w:rPr>
      </w:pPr>
      <w:r>
        <w:rPr>
          <w:rFonts w:hint="eastAsia" w:hAnsi="宋体" w:cs="宋体"/>
          <w:color w:val="auto"/>
          <w:szCs w:val="21"/>
        </w:rPr>
        <w:t>（1）评标委员会根据综合得分由高到低排列次序，若得分相同时，按评标价由低到高顺序排列；得分相同且评标价也相同的由评标委员会按照抽签的方式决定排次次序。</w:t>
      </w:r>
    </w:p>
    <w:p w14:paraId="68BD56D9">
      <w:pPr>
        <w:pStyle w:val="3"/>
        <w:tabs>
          <w:tab w:val="left" w:pos="4214"/>
        </w:tabs>
        <w:spacing w:line="400" w:lineRule="exact"/>
        <w:ind w:firstLine="420" w:firstLineChars="200"/>
        <w:rPr>
          <w:rFonts w:hint="eastAsia" w:hAnsi="宋体" w:cs="宋体"/>
          <w:color w:val="auto"/>
          <w:szCs w:val="21"/>
        </w:rPr>
      </w:pPr>
      <w:r>
        <w:rPr>
          <w:rFonts w:hint="eastAsia" w:hAnsi="宋体" w:cs="宋体"/>
          <w:color w:val="auto"/>
          <w:szCs w:val="21"/>
        </w:rPr>
        <w:t>（2）评标委员会可推荐前三名为中标候选人，采购人应当确定评标委员会推荐排名第一的中标候选人为中标人。</w:t>
      </w:r>
    </w:p>
    <w:p w14:paraId="2933C853">
      <w:pPr>
        <w:pStyle w:val="3"/>
        <w:tabs>
          <w:tab w:val="left" w:pos="4214"/>
        </w:tabs>
        <w:spacing w:line="400" w:lineRule="exact"/>
        <w:ind w:firstLine="420" w:firstLineChars="200"/>
        <w:rPr>
          <w:rFonts w:hint="eastAsia" w:hAnsi="宋体" w:cs="宋体"/>
          <w:color w:val="auto"/>
          <w:szCs w:val="21"/>
        </w:rPr>
      </w:pPr>
      <w:r>
        <w:rPr>
          <w:rFonts w:hint="eastAsia" w:hAnsi="宋体" w:cs="宋体"/>
          <w:color w:val="auto"/>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65C7991F">
      <w:pPr>
        <w:pStyle w:val="3"/>
        <w:tabs>
          <w:tab w:val="left" w:pos="4214"/>
        </w:tabs>
        <w:spacing w:line="400" w:lineRule="exact"/>
        <w:ind w:firstLine="420" w:firstLineChars="200"/>
        <w:rPr>
          <w:rFonts w:hint="eastAsia" w:hAnsi="宋体" w:cs="宋体"/>
          <w:b/>
          <w:bCs/>
          <w:color w:val="auto"/>
          <w:szCs w:val="21"/>
        </w:rPr>
      </w:pPr>
      <w:r>
        <w:rPr>
          <w:rFonts w:hint="eastAsia" w:hAnsi="宋体" w:cs="宋体"/>
          <w:color w:val="auto"/>
          <w:szCs w:val="21"/>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6"/>
    <w:p w14:paraId="6047E222">
      <w:pPr>
        <w:pStyle w:val="3"/>
        <w:spacing w:line="400" w:lineRule="exact"/>
        <w:ind w:left="-2" w:leftChars="-202" w:hanging="422" w:hangingChars="201"/>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lNmNlNzJkNjMzOTI3ZTE0ODEwMTE4ZWE1NzljZGYifQ=="/>
  </w:docVars>
  <w:rsids>
    <w:rsidRoot w:val="00075AE7"/>
    <w:rsid w:val="00075AE7"/>
    <w:rsid w:val="00A5013F"/>
    <w:rsid w:val="00AE431C"/>
    <w:rsid w:val="00D51E9C"/>
    <w:rsid w:val="0D3A2240"/>
    <w:rsid w:val="0F9C3A92"/>
    <w:rsid w:val="19AD1CFF"/>
    <w:rsid w:val="1E401394"/>
    <w:rsid w:val="249C7E06"/>
    <w:rsid w:val="36400B2C"/>
    <w:rsid w:val="3C4D31A2"/>
    <w:rsid w:val="45D93B1E"/>
    <w:rsid w:val="4ABD6E70"/>
    <w:rsid w:val="50474F87"/>
    <w:rsid w:val="50EE562C"/>
    <w:rsid w:val="591F0871"/>
    <w:rsid w:val="5FC8476A"/>
    <w:rsid w:val="6DFB21AE"/>
    <w:rsid w:val="76A45418"/>
    <w:rsid w:val="786B47D9"/>
    <w:rsid w:val="7ED4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Plain Text"/>
    <w:basedOn w:val="1"/>
    <w:next w:val="2"/>
    <w:link w:val="9"/>
    <w:qFormat/>
    <w:uiPriority w:val="0"/>
    <w:rPr>
      <w:rFonts w:ascii="宋体" w:hAnsi="Courier New"/>
      <w:szCs w:val="20"/>
    </w:rPr>
  </w:style>
  <w:style w:type="paragraph" w:styleId="4">
    <w:name w:val="List 4"/>
    <w:basedOn w:val="1"/>
    <w:unhideWhenUsed/>
    <w:qFormat/>
    <w:uiPriority w:val="99"/>
    <w:pPr>
      <w:ind w:left="100" w:leftChars="600" w:hanging="200" w:hangingChars="200"/>
      <w:contextualSpacing/>
    </w:pPr>
  </w:style>
  <w:style w:type="paragraph" w:styleId="5">
    <w:name w:val="Title"/>
    <w:basedOn w:val="1"/>
    <w:qFormat/>
    <w:uiPriority w:val="0"/>
    <w:pPr>
      <w:spacing w:before="240" w:after="60"/>
      <w:jc w:val="center"/>
      <w:outlineLvl w:val="0"/>
    </w:pPr>
    <w:rPr>
      <w:rFonts w:ascii="Arial" w:hAnsi="Arial"/>
      <w:b/>
      <w:sz w:val="32"/>
    </w:rPr>
  </w:style>
  <w:style w:type="paragraph" w:customStyle="1" w:styleId="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纯文本 字符1"/>
    <w:link w:val="3"/>
    <w:qFormat/>
    <w:uiPriority w:val="0"/>
    <w:rPr>
      <w:rFonts w:ascii="宋体" w:hAnsi="Courier New" w:eastAsia="宋体" w:cs="Times New Roman"/>
      <w:kern w:val="2"/>
      <w:sz w:val="21"/>
    </w:rPr>
  </w:style>
  <w:style w:type="character" w:customStyle="1" w:styleId="10">
    <w:name w:val="纯文本 字符"/>
    <w:basedOn w:val="7"/>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1859</Words>
  <Characters>1879</Characters>
  <Lines>20</Lines>
  <Paragraphs>5</Paragraphs>
  <TotalTime>31</TotalTime>
  <ScaleCrop>false</ScaleCrop>
  <LinksUpToDate>false</LinksUpToDate>
  <CharactersWithSpaces>1964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2024-07-12T08:50:00Z</dcterms:created>
  <dc:creator>Administrator</dc:creator>
  <cp:lastModifiedBy>Administrator</cp:lastModifiedBy>
  <dcterms:modified xsi:type="dcterms:W3CDTF">2024-07-15T10:23:12Z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70BC8896916243788547D0A9B31602A6_13</vt:lpwstr>
  </property>
</Properties>
</file>