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8203D">
      <w:pPr>
        <w:jc w:val="center"/>
        <w:rPr>
          <w:rFonts w:asciiTheme="minorEastAsia" w:hAnsiTheme="minorEastAsia"/>
          <w:b/>
          <w:sz w:val="32"/>
          <w:szCs w:val="32"/>
        </w:rPr>
      </w:pPr>
      <w:r>
        <w:rPr>
          <w:rFonts w:hint="eastAsia" w:asciiTheme="minorEastAsia" w:hAnsiTheme="minorEastAsia"/>
          <w:b/>
          <w:sz w:val="32"/>
          <w:szCs w:val="32"/>
          <w:lang w:val="en-US" w:eastAsia="zh-CN"/>
        </w:rPr>
        <w:t>多媒体会议室音频设备升级扩展采购参数响应及报价</w:t>
      </w:r>
      <w:r>
        <w:rPr>
          <w:rFonts w:hint="eastAsia" w:asciiTheme="minorEastAsia" w:hAnsiTheme="minorEastAsia"/>
          <w:b/>
          <w:sz w:val="32"/>
          <w:szCs w:val="32"/>
        </w:rPr>
        <w:t>表</w:t>
      </w:r>
    </w:p>
    <w:tbl>
      <w:tblPr>
        <w:tblStyle w:val="4"/>
        <w:tblW w:w="15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39"/>
        <w:gridCol w:w="4856"/>
        <w:gridCol w:w="735"/>
        <w:gridCol w:w="4101"/>
        <w:gridCol w:w="780"/>
        <w:gridCol w:w="840"/>
        <w:gridCol w:w="780"/>
        <w:gridCol w:w="750"/>
        <w:gridCol w:w="1155"/>
      </w:tblGrid>
      <w:tr w14:paraId="2FA4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6F43ADC3">
            <w:pPr>
              <w:jc w:val="center"/>
              <w:rPr>
                <w:rFonts w:asciiTheme="minorEastAsia" w:hAnsiTheme="minorEastAsia"/>
                <w:b/>
                <w:szCs w:val="21"/>
              </w:rPr>
            </w:pPr>
            <w:r>
              <w:rPr>
                <w:rFonts w:hint="eastAsia" w:asciiTheme="minorEastAsia" w:hAnsiTheme="minorEastAsia"/>
                <w:b/>
                <w:szCs w:val="21"/>
              </w:rPr>
              <w:t>序号</w:t>
            </w:r>
          </w:p>
        </w:tc>
        <w:tc>
          <w:tcPr>
            <w:tcW w:w="739" w:type="dxa"/>
            <w:vAlign w:val="center"/>
          </w:tcPr>
          <w:p w14:paraId="103EB377">
            <w:pPr>
              <w:jc w:val="center"/>
              <w:rPr>
                <w:rFonts w:hint="eastAsia" w:asciiTheme="minorEastAsia" w:hAnsiTheme="minorEastAsia" w:eastAsiaTheme="minorEastAsia"/>
                <w:b/>
                <w:szCs w:val="21"/>
                <w:lang w:eastAsia="zh-CN"/>
              </w:rPr>
            </w:pPr>
            <w:r>
              <w:rPr>
                <w:rFonts w:hint="eastAsia" w:asciiTheme="minorEastAsia" w:hAnsiTheme="minorEastAsia"/>
                <w:b/>
                <w:szCs w:val="21"/>
                <w:lang w:val="en-US" w:eastAsia="zh-CN"/>
              </w:rPr>
              <w:t>货物名称</w:t>
            </w:r>
          </w:p>
        </w:tc>
        <w:tc>
          <w:tcPr>
            <w:tcW w:w="4856" w:type="dxa"/>
            <w:vAlign w:val="center"/>
          </w:tcPr>
          <w:p w14:paraId="3A7425BE">
            <w:pPr>
              <w:jc w:val="center"/>
              <w:rPr>
                <w:rFonts w:hint="eastAsia" w:asciiTheme="minorEastAsia" w:hAnsiTheme="minorEastAsia" w:eastAsiaTheme="minorEastAsia"/>
                <w:b/>
                <w:szCs w:val="21"/>
                <w:lang w:eastAsia="zh-CN"/>
              </w:rPr>
            </w:pPr>
            <w:r>
              <w:rPr>
                <w:rFonts w:hint="eastAsia" w:asciiTheme="minorEastAsia" w:hAnsiTheme="minorEastAsia"/>
                <w:b/>
                <w:szCs w:val="21"/>
                <w:lang w:val="en-US" w:eastAsia="zh-CN"/>
              </w:rPr>
              <w:t>产品规格参数</w:t>
            </w:r>
          </w:p>
        </w:tc>
        <w:tc>
          <w:tcPr>
            <w:tcW w:w="735" w:type="dxa"/>
            <w:vAlign w:val="center"/>
          </w:tcPr>
          <w:p w14:paraId="7C74026C">
            <w:pPr>
              <w:jc w:val="center"/>
              <w:rPr>
                <w:rFonts w:hint="eastAsia" w:asciiTheme="minorEastAsia" w:hAnsiTheme="minorEastAsia" w:eastAsiaTheme="minorEastAsia"/>
                <w:b/>
                <w:szCs w:val="21"/>
                <w:lang w:eastAsia="zh-CN"/>
              </w:rPr>
            </w:pPr>
            <w:r>
              <w:rPr>
                <w:rFonts w:hint="eastAsia" w:asciiTheme="minorEastAsia" w:hAnsiTheme="minorEastAsia"/>
                <w:b/>
                <w:szCs w:val="21"/>
                <w:lang w:val="en-US" w:eastAsia="zh-CN"/>
              </w:rPr>
              <w:t>数量</w:t>
            </w:r>
          </w:p>
        </w:tc>
        <w:tc>
          <w:tcPr>
            <w:tcW w:w="4101" w:type="dxa"/>
            <w:shd w:val="clear" w:color="auto" w:fill="auto"/>
            <w:vAlign w:val="center"/>
          </w:tcPr>
          <w:p w14:paraId="1F187A02">
            <w:pPr>
              <w:jc w:val="center"/>
              <w:rPr>
                <w:rFonts w:hint="default" w:asciiTheme="minorEastAsia" w:hAnsiTheme="minorEastAsia"/>
                <w:b/>
                <w:szCs w:val="21"/>
                <w:lang w:val="en-US" w:eastAsia="zh-CN"/>
              </w:rPr>
            </w:pPr>
            <w:r>
              <w:rPr>
                <w:rFonts w:hint="default" w:asciiTheme="minorEastAsia" w:hAnsiTheme="minorEastAsia"/>
                <w:b/>
                <w:szCs w:val="21"/>
                <w:lang w:val="en-US" w:eastAsia="zh-CN"/>
              </w:rPr>
              <w:t>响应情况</w:t>
            </w:r>
          </w:p>
        </w:tc>
        <w:tc>
          <w:tcPr>
            <w:tcW w:w="780" w:type="dxa"/>
            <w:shd w:val="clear" w:color="auto" w:fill="auto"/>
            <w:vAlign w:val="center"/>
          </w:tcPr>
          <w:p w14:paraId="31AE3117">
            <w:pPr>
              <w:jc w:val="center"/>
              <w:rPr>
                <w:rFonts w:hint="eastAsia" w:asciiTheme="minorEastAsia" w:hAnsiTheme="minorEastAsia"/>
                <w:b/>
                <w:szCs w:val="21"/>
                <w:lang w:val="en-US" w:eastAsia="zh-CN"/>
              </w:rPr>
            </w:pPr>
            <w:r>
              <w:rPr>
                <w:rFonts w:hint="eastAsia" w:asciiTheme="minorEastAsia" w:hAnsiTheme="minorEastAsia"/>
                <w:b/>
                <w:szCs w:val="21"/>
                <w:lang w:val="en-US" w:eastAsia="zh-CN"/>
              </w:rPr>
              <w:t>产品规格参数偏离情况</w:t>
            </w:r>
          </w:p>
        </w:tc>
        <w:tc>
          <w:tcPr>
            <w:tcW w:w="840" w:type="dxa"/>
            <w:shd w:val="clear" w:color="auto" w:fill="auto"/>
            <w:vAlign w:val="center"/>
          </w:tcPr>
          <w:p w14:paraId="2A45D28B">
            <w:pPr>
              <w:jc w:val="center"/>
              <w:rPr>
                <w:rFonts w:hint="default" w:asciiTheme="minorEastAsia" w:hAnsiTheme="minorEastAsia"/>
                <w:b/>
                <w:szCs w:val="21"/>
                <w:lang w:val="en-US" w:eastAsia="zh-CN"/>
              </w:rPr>
            </w:pPr>
            <w:r>
              <w:rPr>
                <w:rFonts w:hint="eastAsia" w:asciiTheme="minorEastAsia" w:hAnsiTheme="minorEastAsia"/>
                <w:b/>
                <w:szCs w:val="21"/>
                <w:lang w:val="en-US" w:eastAsia="zh-CN"/>
              </w:rPr>
              <w:t>品牌型号</w:t>
            </w:r>
          </w:p>
        </w:tc>
        <w:tc>
          <w:tcPr>
            <w:tcW w:w="780" w:type="dxa"/>
            <w:shd w:val="clear" w:color="auto" w:fill="auto"/>
            <w:vAlign w:val="center"/>
          </w:tcPr>
          <w:p w14:paraId="039D6476">
            <w:pPr>
              <w:jc w:val="center"/>
              <w:rPr>
                <w:rFonts w:hint="eastAsia" w:asciiTheme="minorEastAsia" w:hAnsiTheme="minorEastAsia" w:eastAsiaTheme="minorEastAsia" w:cstheme="minorBidi"/>
                <w:b/>
                <w:kern w:val="2"/>
                <w:sz w:val="21"/>
                <w:szCs w:val="21"/>
                <w:lang w:val="en-US" w:eastAsia="zh-CN" w:bidi="ar-SA"/>
              </w:rPr>
            </w:pPr>
            <w:r>
              <w:rPr>
                <w:rFonts w:hint="eastAsia" w:asciiTheme="minorEastAsia" w:hAnsiTheme="minorEastAsia"/>
                <w:b/>
                <w:szCs w:val="21"/>
                <w:lang w:val="en-US" w:eastAsia="zh-CN"/>
              </w:rPr>
              <w:t>单价</w:t>
            </w:r>
          </w:p>
        </w:tc>
        <w:tc>
          <w:tcPr>
            <w:tcW w:w="750" w:type="dxa"/>
            <w:shd w:val="clear" w:color="auto" w:fill="auto"/>
            <w:vAlign w:val="center"/>
          </w:tcPr>
          <w:p w14:paraId="7F65B325">
            <w:pPr>
              <w:jc w:val="center"/>
              <w:rPr>
                <w:rFonts w:hint="eastAsia" w:asciiTheme="minorEastAsia" w:hAnsiTheme="minorEastAsia" w:eastAsiaTheme="minorEastAsia" w:cstheme="minorBidi"/>
                <w:b/>
                <w:kern w:val="2"/>
                <w:sz w:val="21"/>
                <w:szCs w:val="21"/>
                <w:lang w:val="en-US" w:eastAsia="zh-CN" w:bidi="ar-SA"/>
              </w:rPr>
            </w:pPr>
            <w:r>
              <w:rPr>
                <w:rFonts w:hint="eastAsia" w:asciiTheme="minorEastAsia" w:hAnsiTheme="minorEastAsia"/>
                <w:b/>
                <w:szCs w:val="21"/>
                <w:lang w:val="en-US" w:eastAsia="zh-CN"/>
              </w:rPr>
              <w:t>小计</w:t>
            </w:r>
          </w:p>
        </w:tc>
        <w:tc>
          <w:tcPr>
            <w:tcW w:w="1155" w:type="dxa"/>
            <w:vAlign w:val="center"/>
          </w:tcPr>
          <w:p w14:paraId="111B64CA">
            <w:pPr>
              <w:jc w:val="center"/>
              <w:rPr>
                <w:rFonts w:hint="eastAsia" w:asciiTheme="minorEastAsia" w:hAnsiTheme="minorEastAsia"/>
                <w:b/>
                <w:szCs w:val="21"/>
                <w:lang w:val="en-US" w:eastAsia="zh-CN"/>
              </w:rPr>
            </w:pPr>
            <w:r>
              <w:rPr>
                <w:rFonts w:hint="eastAsia" w:asciiTheme="minorEastAsia" w:hAnsiTheme="minorEastAsia"/>
                <w:b/>
                <w:szCs w:val="21"/>
                <w:lang w:val="en-US" w:eastAsia="zh-CN"/>
              </w:rPr>
              <w:t>备注</w:t>
            </w:r>
          </w:p>
        </w:tc>
      </w:tr>
      <w:tr w14:paraId="427F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34" w:type="dxa"/>
            <w:vAlign w:val="center"/>
          </w:tcPr>
          <w:p w14:paraId="44DCA268">
            <w:pPr>
              <w:jc w:val="center"/>
              <w:rPr>
                <w:rFonts w:asciiTheme="minorEastAsia" w:hAnsiTheme="minorEastAsia"/>
                <w:szCs w:val="21"/>
              </w:rPr>
            </w:pPr>
            <w:r>
              <w:rPr>
                <w:rFonts w:hint="eastAsia" w:asciiTheme="minorEastAsia" w:hAnsiTheme="minorEastAsia"/>
                <w:szCs w:val="21"/>
              </w:rPr>
              <w:t>1</w:t>
            </w:r>
          </w:p>
        </w:tc>
        <w:tc>
          <w:tcPr>
            <w:tcW w:w="739" w:type="dxa"/>
            <w:vAlign w:val="center"/>
          </w:tcPr>
          <w:p w14:paraId="18E06B36">
            <w:pPr>
              <w:jc w:val="center"/>
              <w:rPr>
                <w:rFonts w:hint="eastAsia" w:asciiTheme="minorEastAsia" w:hAnsiTheme="minorEastAsia" w:eastAsiaTheme="minorEastAsia"/>
                <w:szCs w:val="21"/>
                <w:lang w:eastAsia="zh-CN"/>
              </w:rPr>
            </w:pPr>
            <w:r>
              <w:rPr>
                <w:rFonts w:hint="eastAsia" w:asciiTheme="minorEastAsia" w:hAnsiTheme="minorEastAsia"/>
                <w:szCs w:val="21"/>
                <w:lang w:val="en-US" w:eastAsia="zh-CN"/>
              </w:rPr>
              <w:t>会议系统主机</w:t>
            </w:r>
          </w:p>
        </w:tc>
        <w:tc>
          <w:tcPr>
            <w:tcW w:w="4856" w:type="dxa"/>
            <w:vAlign w:val="top"/>
          </w:tcPr>
          <w:p w14:paraId="3401FD4A">
            <w:pPr>
              <w:numPr>
                <w:ilvl w:val="0"/>
                <w:numId w:val="1"/>
              </w:numPr>
              <w:jc w:val="both"/>
              <w:rPr>
                <w:rFonts w:hint="eastAsia" w:ascii="宋体" w:hAnsi="宋体" w:eastAsia="宋体" w:cs="宋体"/>
                <w:sz w:val="21"/>
                <w:szCs w:val="21"/>
              </w:rPr>
            </w:pPr>
            <w:r>
              <w:rPr>
                <w:rFonts w:hint="eastAsia" w:ascii="宋体" w:hAnsi="宋体" w:eastAsia="宋体" w:cs="宋体"/>
                <w:sz w:val="21"/>
                <w:szCs w:val="21"/>
              </w:rPr>
              <w:t>▲功能</w:t>
            </w:r>
            <w:r>
              <w:rPr>
                <w:rFonts w:hint="eastAsia" w:ascii="宋体" w:hAnsi="宋体" w:eastAsia="宋体" w:cs="宋体"/>
                <w:sz w:val="21"/>
                <w:szCs w:val="21"/>
                <w:lang w:val="en-US" w:eastAsia="zh-CN"/>
              </w:rPr>
              <w:t>要求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无缝并入原建设多媒体会议系统</w:t>
            </w:r>
            <w:r>
              <w:rPr>
                <w:rFonts w:hint="eastAsia" w:ascii="宋体" w:hAnsi="宋体" w:eastAsia="宋体" w:cs="宋体"/>
                <w:sz w:val="21"/>
                <w:szCs w:val="21"/>
                <w:lang w:eastAsia="zh-CN"/>
              </w:rPr>
              <w:t>）</w:t>
            </w:r>
            <w:r>
              <w:rPr>
                <w:rFonts w:hint="eastAsia" w:ascii="宋体" w:hAnsi="宋体" w:eastAsia="宋体" w:cs="宋体"/>
                <w:sz w:val="21"/>
                <w:szCs w:val="21"/>
              </w:rPr>
              <w:t>：</w:t>
            </w:r>
          </w:p>
          <w:p w14:paraId="68392010">
            <w:pPr>
              <w:numPr>
                <w:ilvl w:val="0"/>
                <w:numId w:val="1"/>
              </w:numPr>
              <w:jc w:val="both"/>
              <w:rPr>
                <w:rFonts w:hint="eastAsia" w:ascii="宋体" w:hAnsi="宋体" w:eastAsia="宋体" w:cs="宋体"/>
                <w:sz w:val="21"/>
                <w:szCs w:val="21"/>
              </w:rPr>
            </w:pPr>
            <w:r>
              <w:rPr>
                <w:rFonts w:hint="eastAsia" w:ascii="宋体" w:hAnsi="宋体" w:eastAsia="宋体" w:cs="宋体"/>
                <w:sz w:val="21"/>
                <w:szCs w:val="21"/>
              </w:rPr>
              <w:t>内置高性能DSP处理器，具有音频矩阵、EQ、延时、音量等调节功能。</w:t>
            </w:r>
          </w:p>
          <w:p w14:paraId="360B8CD3">
            <w:pPr>
              <w:numPr>
                <w:ilvl w:val="0"/>
                <w:numId w:val="1"/>
              </w:numPr>
              <w:jc w:val="both"/>
              <w:rPr>
                <w:rFonts w:hint="eastAsia" w:ascii="宋体" w:hAnsi="宋体" w:eastAsia="宋体" w:cs="宋体"/>
                <w:sz w:val="21"/>
                <w:szCs w:val="21"/>
              </w:rPr>
            </w:pPr>
            <w:r>
              <w:rPr>
                <w:rFonts w:hint="eastAsia" w:ascii="宋体" w:hAnsi="宋体" w:eastAsia="宋体" w:cs="宋体"/>
                <w:sz w:val="21"/>
                <w:szCs w:val="21"/>
              </w:rPr>
              <w:t>具有4.3英寸全彩触摸屏，可任意触摸操作，查看或设置参数。</w:t>
            </w:r>
          </w:p>
          <w:p w14:paraId="237534CA">
            <w:pPr>
              <w:numPr>
                <w:ilvl w:val="0"/>
                <w:numId w:val="1"/>
              </w:numPr>
              <w:jc w:val="both"/>
              <w:rPr>
                <w:rFonts w:hint="eastAsia" w:ascii="宋体" w:hAnsi="宋体" w:eastAsia="宋体" w:cs="宋体"/>
                <w:sz w:val="21"/>
                <w:szCs w:val="21"/>
              </w:rPr>
            </w:pPr>
            <w:r>
              <w:rPr>
                <w:rFonts w:hint="eastAsia" w:ascii="宋体" w:hAnsi="宋体" w:eastAsia="宋体" w:cs="宋体"/>
                <w:sz w:val="21"/>
                <w:szCs w:val="21"/>
              </w:rPr>
              <w:t>四种单元管理模式：先进先出、正常模式、声控模式、申请模式。</w:t>
            </w:r>
          </w:p>
          <w:p w14:paraId="0D4BD844">
            <w:pPr>
              <w:numPr>
                <w:ilvl w:val="0"/>
                <w:numId w:val="1"/>
              </w:numPr>
              <w:jc w:val="both"/>
              <w:rPr>
                <w:rFonts w:hint="eastAsia" w:ascii="宋体" w:hAnsi="宋体" w:eastAsia="宋体" w:cs="宋体"/>
                <w:sz w:val="21"/>
                <w:szCs w:val="21"/>
              </w:rPr>
            </w:pPr>
            <w:r>
              <w:rPr>
                <w:rFonts w:hint="eastAsia" w:ascii="宋体" w:hAnsi="宋体" w:eastAsia="宋体" w:cs="宋体"/>
                <w:sz w:val="21"/>
                <w:szCs w:val="21"/>
              </w:rPr>
              <w:t>▲光纤音频输出、同轴音频输出。 音频输入接口包括有1路RCA、2路凤凰端子。音频输出接口包括有1路RCA、1路卡侬与TS、16路凤凰端子，卡农和TS端口一体化设计，实现一口多用。</w:t>
            </w:r>
          </w:p>
          <w:p w14:paraId="5F6CB1E3">
            <w:pPr>
              <w:numPr>
                <w:ilvl w:val="0"/>
                <w:numId w:val="1"/>
              </w:numPr>
              <w:jc w:val="both"/>
              <w:rPr>
                <w:rFonts w:hint="eastAsia" w:ascii="宋体" w:hAnsi="宋体" w:eastAsia="宋体" w:cs="宋体"/>
                <w:sz w:val="21"/>
                <w:szCs w:val="21"/>
              </w:rPr>
            </w:pPr>
            <w:r>
              <w:rPr>
                <w:rFonts w:hint="eastAsia" w:ascii="宋体" w:hAnsi="宋体" w:eastAsia="宋体" w:cs="宋体"/>
                <w:sz w:val="21"/>
                <w:szCs w:val="21"/>
              </w:rPr>
              <w:t>具有消防报警连动触发接口，提供火灾报警信息，第一时间提醒会场人员紧急撤离，确保与会人员安全。</w:t>
            </w:r>
          </w:p>
          <w:p w14:paraId="31214738">
            <w:pPr>
              <w:numPr>
                <w:ilvl w:val="0"/>
                <w:numId w:val="1"/>
              </w:numPr>
              <w:jc w:val="both"/>
              <w:rPr>
                <w:rFonts w:hint="eastAsia" w:ascii="宋体" w:hAnsi="宋体" w:eastAsia="宋体" w:cs="宋体"/>
                <w:sz w:val="21"/>
                <w:szCs w:val="21"/>
              </w:rPr>
            </w:pPr>
            <w:r>
              <w:rPr>
                <w:rFonts w:hint="eastAsia" w:ascii="宋体" w:hAnsi="宋体" w:eastAsia="宋体" w:cs="宋体"/>
                <w:sz w:val="21"/>
                <w:szCs w:val="21"/>
              </w:rPr>
              <w:t>系统具备有线单元热插拔功能，再插上时自动恢复原功能。</w:t>
            </w:r>
          </w:p>
          <w:p w14:paraId="3FCFFB76">
            <w:pPr>
              <w:numPr>
                <w:ilvl w:val="0"/>
                <w:numId w:val="1"/>
              </w:numPr>
              <w:jc w:val="both"/>
              <w:rPr>
                <w:rFonts w:hint="eastAsia" w:ascii="宋体" w:hAnsi="宋体" w:eastAsia="宋体" w:cs="宋体"/>
                <w:sz w:val="21"/>
                <w:szCs w:val="21"/>
              </w:rPr>
            </w:pPr>
            <w:r>
              <w:rPr>
                <w:rFonts w:hint="eastAsia" w:ascii="宋体" w:hAnsi="宋体" w:eastAsia="宋体" w:cs="宋体"/>
                <w:sz w:val="21"/>
                <w:szCs w:val="21"/>
              </w:rPr>
              <w:t>系统既可以用上位机软件，又可以用WEB页面控制系统，对诸如音频矩阵参数（含EQ、音量、延时器、麦克风灵敏度等）、16通道输出模式切换、开关麦克风同步、语言切换、控制角色分离主机等进行控制。也可以在脱离电脑时正常使用。</w:t>
            </w:r>
          </w:p>
          <w:p w14:paraId="4A88E7AA">
            <w:pPr>
              <w:numPr>
                <w:ilvl w:val="0"/>
                <w:numId w:val="1"/>
              </w:numPr>
              <w:jc w:val="both"/>
              <w:rPr>
                <w:rFonts w:hint="eastAsia" w:ascii="宋体" w:hAnsi="宋体" w:eastAsia="宋体" w:cs="宋体"/>
                <w:sz w:val="21"/>
                <w:szCs w:val="21"/>
              </w:rPr>
            </w:pPr>
            <w:r>
              <w:rPr>
                <w:rFonts w:hint="eastAsia" w:ascii="宋体" w:hAnsi="宋体" w:eastAsia="宋体" w:cs="宋体"/>
                <w:sz w:val="21"/>
                <w:szCs w:val="21"/>
              </w:rPr>
              <w:t>支持PELCO-D、VISCA摄像机控制协议，可控制10台高清摄像跟踪画面设置，实现自动摄像跟踪。</w:t>
            </w:r>
          </w:p>
          <w:p w14:paraId="75B34EB6">
            <w:pPr>
              <w:numPr>
                <w:ilvl w:val="0"/>
                <w:numId w:val="1"/>
              </w:numPr>
              <w:jc w:val="both"/>
              <w:rPr>
                <w:rFonts w:hint="eastAsia" w:ascii="宋体" w:hAnsi="宋体" w:eastAsia="宋体" w:cs="宋体"/>
                <w:sz w:val="21"/>
                <w:szCs w:val="21"/>
              </w:rPr>
            </w:pPr>
            <w:r>
              <w:rPr>
                <w:rFonts w:hint="eastAsia" w:ascii="宋体" w:hAnsi="宋体" w:eastAsia="宋体" w:cs="宋体"/>
                <w:sz w:val="21"/>
                <w:szCs w:val="21"/>
              </w:rPr>
              <w:t>系统具有发起会议签到、表决、选举、评级、满意度、自定义等功能。</w:t>
            </w:r>
          </w:p>
          <w:p w14:paraId="2A222A19">
            <w:pPr>
              <w:numPr>
                <w:ilvl w:val="0"/>
                <w:numId w:val="1"/>
              </w:numPr>
              <w:jc w:val="both"/>
              <w:rPr>
                <w:rFonts w:hint="eastAsia" w:ascii="宋体" w:hAnsi="宋体" w:eastAsia="宋体" w:cs="宋体"/>
                <w:sz w:val="21"/>
                <w:szCs w:val="21"/>
              </w:rPr>
            </w:pPr>
            <w:r>
              <w:rPr>
                <w:rFonts w:hint="eastAsia" w:ascii="宋体" w:hAnsi="宋体" w:eastAsia="宋体" w:cs="宋体"/>
                <w:sz w:val="21"/>
                <w:szCs w:val="21"/>
              </w:rPr>
              <w:t>16通道角色分离输出模式，有线或无线单元均可独立输出声音，并支持通过录音软件实现每个单元独立录音、同时支持语音转写设备对接实现角色分离</w:t>
            </w:r>
          </w:p>
          <w:p w14:paraId="5155A0D6">
            <w:pPr>
              <w:numPr>
                <w:ilvl w:val="0"/>
                <w:numId w:val="1"/>
              </w:numPr>
              <w:jc w:val="both"/>
              <w:rPr>
                <w:rFonts w:hint="eastAsia" w:ascii="宋体" w:hAnsi="宋体" w:eastAsia="宋体" w:cs="宋体"/>
                <w:sz w:val="21"/>
                <w:szCs w:val="21"/>
              </w:rPr>
            </w:pPr>
            <w:r>
              <w:rPr>
                <w:rFonts w:hint="eastAsia" w:ascii="宋体" w:hAnsi="宋体" w:eastAsia="宋体" w:cs="宋体"/>
                <w:sz w:val="21"/>
                <w:szCs w:val="21"/>
              </w:rPr>
              <w:t>16通道相控输出模式，内置nx16音频矩阵处理器，实现16通道分组输出功能，可按任意音量比例，输出到任意通道。</w:t>
            </w:r>
          </w:p>
          <w:p w14:paraId="47A126EC">
            <w:pPr>
              <w:numPr>
                <w:ilvl w:val="0"/>
                <w:numId w:val="1"/>
              </w:numPr>
              <w:jc w:val="both"/>
              <w:rPr>
                <w:rFonts w:hint="eastAsia" w:ascii="宋体" w:hAnsi="宋体" w:eastAsia="宋体" w:cs="宋体"/>
                <w:sz w:val="21"/>
                <w:szCs w:val="21"/>
              </w:rPr>
            </w:pPr>
            <w:r>
              <w:rPr>
                <w:rFonts w:hint="eastAsia" w:ascii="宋体" w:hAnsi="宋体" w:eastAsia="宋体" w:cs="宋体"/>
                <w:sz w:val="21"/>
                <w:szCs w:val="21"/>
              </w:rPr>
              <w:t>电脑软件可查看、扫描无线单元的电池电量、WiFi信号等信息，支持一键关闭所有无线单元电源、单独开关某个无线单元。</w:t>
            </w:r>
          </w:p>
          <w:p w14:paraId="334E210C">
            <w:pPr>
              <w:numPr>
                <w:ilvl w:val="0"/>
                <w:numId w:val="1"/>
              </w:numPr>
              <w:jc w:val="both"/>
              <w:rPr>
                <w:rFonts w:hint="eastAsia" w:ascii="宋体" w:hAnsi="宋体" w:eastAsia="宋体" w:cs="宋体"/>
                <w:sz w:val="21"/>
                <w:szCs w:val="21"/>
              </w:rPr>
            </w:pPr>
            <w:r>
              <w:rPr>
                <w:rFonts w:hint="eastAsia" w:ascii="宋体" w:hAnsi="宋体" w:eastAsia="宋体" w:cs="宋体"/>
                <w:sz w:val="21"/>
                <w:szCs w:val="21"/>
              </w:rPr>
              <w:t>主控机具有独立Φ3.5mm耳机监听接口，可配常规耳机使用。</w:t>
            </w:r>
          </w:p>
          <w:p w14:paraId="26603874">
            <w:pPr>
              <w:numPr>
                <w:ilvl w:val="0"/>
                <w:numId w:val="1"/>
              </w:numPr>
              <w:jc w:val="both"/>
              <w:rPr>
                <w:rFonts w:hint="eastAsia" w:ascii="宋体" w:hAnsi="宋体" w:eastAsia="宋体" w:cs="宋体"/>
                <w:sz w:val="21"/>
                <w:szCs w:val="21"/>
              </w:rPr>
            </w:pPr>
            <w:r>
              <w:rPr>
                <w:rFonts w:hint="eastAsia" w:ascii="宋体" w:hAnsi="宋体" w:eastAsia="宋体" w:cs="宋体"/>
                <w:sz w:val="21"/>
                <w:szCs w:val="21"/>
              </w:rPr>
              <w:t>系统最大支持4096只（需增加外置扩展机）有线会议单元和300只无线会议单元（单台主机最大支持3个AP发射器，1个AP发射器接入100只无线单元）。</w:t>
            </w:r>
          </w:p>
          <w:p w14:paraId="35E88F41">
            <w:pPr>
              <w:numPr>
                <w:ilvl w:val="0"/>
                <w:numId w:val="1"/>
              </w:numPr>
              <w:jc w:val="both"/>
              <w:rPr>
                <w:rFonts w:hint="eastAsia" w:ascii="宋体" w:hAnsi="宋体" w:eastAsia="宋体" w:cs="宋体"/>
                <w:sz w:val="21"/>
                <w:szCs w:val="21"/>
              </w:rPr>
            </w:pPr>
            <w:r>
              <w:rPr>
                <w:rFonts w:hint="eastAsia" w:ascii="宋体" w:hAnsi="宋体" w:eastAsia="宋体" w:cs="宋体"/>
                <w:sz w:val="21"/>
                <w:szCs w:val="21"/>
              </w:rPr>
              <w:t>系统支持有线、无线混用，合计最大发言数量为14只（无线最多6只，有线最多8只）。</w:t>
            </w:r>
          </w:p>
          <w:p w14:paraId="500C6A16">
            <w:pPr>
              <w:numPr>
                <w:ilvl w:val="0"/>
                <w:numId w:val="1"/>
              </w:numPr>
              <w:jc w:val="both"/>
              <w:rPr>
                <w:rFonts w:hint="eastAsia" w:ascii="宋体" w:hAnsi="宋体" w:eastAsia="宋体" w:cs="宋体"/>
                <w:sz w:val="21"/>
                <w:szCs w:val="21"/>
              </w:rPr>
            </w:pPr>
            <w:r>
              <w:rPr>
                <w:rFonts w:hint="eastAsia" w:ascii="宋体" w:hAnsi="宋体" w:eastAsia="宋体" w:cs="宋体"/>
                <w:sz w:val="21"/>
                <w:szCs w:val="21"/>
              </w:rPr>
              <w:t>支持RS232中控控制，实现单元开关、优先权、音量大小、关机等控制（具体视中控实际设置）。</w:t>
            </w:r>
          </w:p>
          <w:p w14:paraId="0CD26A01">
            <w:pPr>
              <w:numPr>
                <w:ilvl w:val="0"/>
                <w:numId w:val="1"/>
              </w:numPr>
              <w:jc w:val="both"/>
              <w:rPr>
                <w:rFonts w:hint="eastAsia" w:ascii="宋体" w:hAnsi="宋体" w:eastAsia="宋体" w:cs="宋体"/>
                <w:sz w:val="21"/>
                <w:szCs w:val="21"/>
              </w:rPr>
            </w:pPr>
            <w:r>
              <w:rPr>
                <w:rFonts w:hint="eastAsia" w:ascii="宋体" w:hAnsi="宋体" w:eastAsia="宋体" w:cs="宋体"/>
                <w:sz w:val="21"/>
                <w:szCs w:val="21"/>
              </w:rPr>
              <w:t>具备USB录音功能，并有录音状态指示灯。</w:t>
            </w:r>
          </w:p>
          <w:p w14:paraId="17A9B5C4">
            <w:pPr>
              <w:numPr>
                <w:ilvl w:val="0"/>
                <w:numId w:val="1"/>
              </w:numPr>
              <w:jc w:val="both"/>
              <w:rPr>
                <w:rFonts w:hint="eastAsia" w:ascii="宋体" w:hAnsi="宋体" w:eastAsia="宋体" w:cs="宋体"/>
                <w:sz w:val="21"/>
                <w:szCs w:val="21"/>
              </w:rPr>
            </w:pPr>
            <w:r>
              <w:rPr>
                <w:rFonts w:hint="eastAsia" w:ascii="宋体" w:hAnsi="宋体" w:eastAsia="宋体" w:cs="宋体"/>
                <w:sz w:val="21"/>
                <w:szCs w:val="21"/>
              </w:rPr>
              <w:t>支持5段EQ调节，且各段频点可调；</w:t>
            </w:r>
          </w:p>
          <w:p w14:paraId="0F494171">
            <w:pPr>
              <w:numPr>
                <w:ilvl w:val="0"/>
                <w:numId w:val="1"/>
              </w:numPr>
              <w:jc w:val="both"/>
              <w:rPr>
                <w:rFonts w:hint="eastAsia" w:ascii="宋体" w:hAnsi="宋体" w:eastAsia="宋体" w:cs="宋体"/>
                <w:sz w:val="21"/>
                <w:szCs w:val="21"/>
              </w:rPr>
            </w:pPr>
            <w:r>
              <w:rPr>
                <w:rFonts w:hint="eastAsia" w:ascii="宋体" w:hAnsi="宋体" w:eastAsia="宋体" w:cs="宋体"/>
                <w:sz w:val="21"/>
                <w:szCs w:val="21"/>
              </w:rPr>
              <w:t xml:space="preserve">▲光纤音频输出。                                                                                                                                                                                                                         </w:t>
            </w:r>
          </w:p>
          <w:p w14:paraId="01AAE62C">
            <w:pPr>
              <w:numPr>
                <w:ilvl w:val="0"/>
                <w:numId w:val="1"/>
              </w:numPr>
              <w:jc w:val="both"/>
              <w:rPr>
                <w:rFonts w:hint="eastAsia" w:ascii="宋体" w:hAnsi="宋体" w:eastAsia="宋体" w:cs="宋体"/>
                <w:sz w:val="21"/>
                <w:szCs w:val="21"/>
              </w:rPr>
            </w:pPr>
            <w:r>
              <w:rPr>
                <w:rFonts w:hint="eastAsia" w:ascii="宋体" w:hAnsi="宋体" w:eastAsia="宋体" w:cs="宋体"/>
                <w:sz w:val="21"/>
                <w:szCs w:val="21"/>
              </w:rPr>
              <w:t xml:space="preserve">▲同轴音频输出。                                                                                                                              </w:t>
            </w:r>
          </w:p>
          <w:p w14:paraId="54492E1D">
            <w:pPr>
              <w:numPr>
                <w:ilvl w:val="0"/>
                <w:numId w:val="1"/>
              </w:numPr>
              <w:jc w:val="both"/>
              <w:rPr>
                <w:rFonts w:hint="eastAsia" w:ascii="宋体" w:hAnsi="宋体" w:eastAsia="宋体" w:cs="宋体"/>
                <w:sz w:val="21"/>
                <w:szCs w:val="21"/>
              </w:rPr>
            </w:pPr>
            <w:r>
              <w:rPr>
                <w:rFonts w:hint="eastAsia" w:ascii="宋体" w:hAnsi="宋体" w:eastAsia="宋体" w:cs="宋体"/>
                <w:sz w:val="21"/>
                <w:szCs w:val="21"/>
              </w:rPr>
              <w:t>音频频率响应：80~16KHz</w:t>
            </w:r>
          </w:p>
          <w:p w14:paraId="111A359F">
            <w:pPr>
              <w:numPr>
                <w:ilvl w:val="0"/>
                <w:numId w:val="1"/>
              </w:numPr>
              <w:jc w:val="both"/>
              <w:rPr>
                <w:rFonts w:hint="eastAsia" w:ascii="宋体" w:hAnsi="宋体" w:eastAsia="宋体" w:cs="宋体"/>
                <w:sz w:val="21"/>
                <w:szCs w:val="21"/>
              </w:rPr>
            </w:pPr>
            <w:r>
              <w:rPr>
                <w:rFonts w:hint="eastAsia" w:ascii="宋体" w:hAnsi="宋体" w:eastAsia="宋体" w:cs="宋体"/>
                <w:sz w:val="21"/>
                <w:szCs w:val="21"/>
              </w:rPr>
              <w:t>动态范围：&gt;80dB</w:t>
            </w:r>
          </w:p>
          <w:p w14:paraId="13DF44AF">
            <w:pPr>
              <w:numPr>
                <w:ilvl w:val="0"/>
                <w:numId w:val="1"/>
              </w:numPr>
              <w:jc w:val="both"/>
              <w:rPr>
                <w:rFonts w:hint="eastAsia" w:ascii="宋体" w:hAnsi="宋体" w:eastAsia="宋体" w:cs="宋体"/>
                <w:sz w:val="21"/>
                <w:szCs w:val="21"/>
              </w:rPr>
            </w:pPr>
            <w:r>
              <w:rPr>
                <w:rFonts w:hint="eastAsia" w:ascii="宋体" w:hAnsi="宋体" w:eastAsia="宋体" w:cs="宋体"/>
                <w:sz w:val="21"/>
                <w:szCs w:val="21"/>
              </w:rPr>
              <w:t>主机电源：220V AC</w:t>
            </w:r>
          </w:p>
          <w:p w14:paraId="57AAB75B">
            <w:pPr>
              <w:numPr>
                <w:ilvl w:val="0"/>
                <w:numId w:val="1"/>
              </w:numPr>
              <w:jc w:val="both"/>
              <w:rPr>
                <w:rFonts w:hint="eastAsia" w:ascii="宋体" w:hAnsi="宋体" w:eastAsia="宋体" w:cs="宋体"/>
                <w:sz w:val="21"/>
                <w:szCs w:val="21"/>
              </w:rPr>
            </w:pPr>
            <w:r>
              <w:rPr>
                <w:rFonts w:hint="eastAsia" w:ascii="宋体" w:hAnsi="宋体" w:eastAsia="宋体" w:cs="宋体"/>
                <w:sz w:val="21"/>
                <w:szCs w:val="21"/>
              </w:rPr>
              <w:t>总谐波失真：&lt;1%</w:t>
            </w:r>
          </w:p>
          <w:p w14:paraId="32557A21">
            <w:pPr>
              <w:numPr>
                <w:ilvl w:val="0"/>
                <w:numId w:val="1"/>
              </w:numPr>
              <w:jc w:val="both"/>
              <w:rPr>
                <w:rFonts w:hint="eastAsia" w:ascii="宋体" w:hAnsi="宋体" w:eastAsia="宋体" w:cs="宋体"/>
                <w:sz w:val="21"/>
                <w:szCs w:val="21"/>
              </w:rPr>
            </w:pPr>
            <w:r>
              <w:rPr>
                <w:rFonts w:hint="eastAsia" w:ascii="宋体" w:hAnsi="宋体" w:eastAsia="宋体" w:cs="宋体"/>
                <w:sz w:val="21"/>
                <w:szCs w:val="21"/>
              </w:rPr>
              <w:t>静态功耗：≤30W</w:t>
            </w:r>
          </w:p>
          <w:p w14:paraId="7B2E10A3">
            <w:pPr>
              <w:numPr>
                <w:ilvl w:val="0"/>
                <w:numId w:val="1"/>
              </w:numPr>
              <w:jc w:val="both"/>
              <w:rPr>
                <w:rFonts w:hint="eastAsia" w:asciiTheme="minorEastAsia" w:hAnsiTheme="minorEastAsia"/>
                <w:szCs w:val="21"/>
                <w:lang w:val="en-US" w:eastAsia="zh-CN"/>
              </w:rPr>
            </w:pPr>
            <w:r>
              <w:rPr>
                <w:rFonts w:hint="eastAsia" w:ascii="宋体" w:hAnsi="宋体" w:eastAsia="宋体" w:cs="宋体"/>
                <w:sz w:val="21"/>
                <w:szCs w:val="21"/>
              </w:rPr>
              <w:t>最大输出功率：≥200W</w:t>
            </w:r>
          </w:p>
        </w:tc>
        <w:tc>
          <w:tcPr>
            <w:tcW w:w="735" w:type="dxa"/>
            <w:vAlign w:val="center"/>
          </w:tcPr>
          <w:p w14:paraId="26AB82AD">
            <w:pPr>
              <w:jc w:val="center"/>
              <w:rPr>
                <w:rFonts w:hint="eastAsia" w:asciiTheme="minorEastAsia" w:hAnsiTheme="minorEastAsia" w:eastAsiaTheme="minorEastAsia"/>
                <w:szCs w:val="21"/>
                <w:lang w:eastAsia="zh-CN"/>
              </w:rPr>
            </w:pPr>
            <w:r>
              <w:rPr>
                <w:rFonts w:hint="eastAsia" w:asciiTheme="minorEastAsia" w:hAnsiTheme="minorEastAsia"/>
                <w:szCs w:val="21"/>
                <w:lang w:val="en-US" w:eastAsia="zh-CN"/>
              </w:rPr>
              <w:t>1套</w:t>
            </w:r>
          </w:p>
        </w:tc>
        <w:tc>
          <w:tcPr>
            <w:tcW w:w="4101" w:type="dxa"/>
            <w:vAlign w:val="center"/>
          </w:tcPr>
          <w:p w14:paraId="402D1FB3">
            <w:pPr>
              <w:jc w:val="center"/>
              <w:rPr>
                <w:rFonts w:hint="eastAsia" w:ascii="宋体" w:hAnsi="宋体" w:cs="宋体"/>
                <w:kern w:val="0"/>
                <w:szCs w:val="21"/>
                <w:lang w:val="en-US" w:eastAsia="zh-CN"/>
              </w:rPr>
            </w:pPr>
          </w:p>
        </w:tc>
        <w:tc>
          <w:tcPr>
            <w:tcW w:w="780" w:type="dxa"/>
            <w:vAlign w:val="center"/>
          </w:tcPr>
          <w:p w14:paraId="690FA315">
            <w:pPr>
              <w:jc w:val="center"/>
              <w:rPr>
                <w:rFonts w:hint="eastAsia" w:ascii="宋体" w:hAnsi="宋体" w:cs="宋体"/>
                <w:kern w:val="0"/>
                <w:szCs w:val="21"/>
                <w:lang w:val="en-US" w:eastAsia="zh-CN"/>
              </w:rPr>
            </w:pPr>
          </w:p>
        </w:tc>
        <w:tc>
          <w:tcPr>
            <w:tcW w:w="840" w:type="dxa"/>
            <w:vAlign w:val="center"/>
          </w:tcPr>
          <w:p w14:paraId="5356AF68">
            <w:pPr>
              <w:jc w:val="center"/>
              <w:rPr>
                <w:rFonts w:hint="eastAsia" w:ascii="宋体" w:hAnsi="宋体" w:cs="宋体"/>
                <w:kern w:val="0"/>
                <w:szCs w:val="21"/>
                <w:lang w:val="en-US" w:eastAsia="zh-CN"/>
              </w:rPr>
            </w:pPr>
          </w:p>
        </w:tc>
        <w:tc>
          <w:tcPr>
            <w:tcW w:w="780" w:type="dxa"/>
            <w:vAlign w:val="center"/>
          </w:tcPr>
          <w:p w14:paraId="58C6A4C2">
            <w:pPr>
              <w:jc w:val="center"/>
              <w:rPr>
                <w:rFonts w:hint="eastAsia" w:ascii="宋体" w:hAnsi="宋体" w:cs="宋体"/>
                <w:kern w:val="0"/>
                <w:szCs w:val="21"/>
                <w:lang w:val="en-US" w:eastAsia="zh-CN"/>
              </w:rPr>
            </w:pPr>
          </w:p>
        </w:tc>
        <w:tc>
          <w:tcPr>
            <w:tcW w:w="750" w:type="dxa"/>
            <w:vAlign w:val="center"/>
          </w:tcPr>
          <w:p w14:paraId="25B7C6C1">
            <w:pPr>
              <w:jc w:val="center"/>
              <w:rPr>
                <w:rFonts w:hint="eastAsia" w:ascii="宋体" w:hAnsi="宋体" w:cs="宋体"/>
                <w:kern w:val="0"/>
                <w:szCs w:val="21"/>
                <w:lang w:val="en-US" w:eastAsia="zh-CN"/>
              </w:rPr>
            </w:pPr>
          </w:p>
        </w:tc>
        <w:tc>
          <w:tcPr>
            <w:tcW w:w="1155" w:type="dxa"/>
            <w:vAlign w:val="center"/>
          </w:tcPr>
          <w:p w14:paraId="3611BDDC">
            <w:pPr>
              <w:jc w:val="center"/>
              <w:rPr>
                <w:rFonts w:hint="eastAsia" w:ascii="宋体" w:hAnsi="宋体" w:cs="宋体" w:eastAsiaTheme="minorEastAsia"/>
                <w:kern w:val="0"/>
                <w:szCs w:val="21"/>
                <w:lang w:val="en-US" w:eastAsia="zh-CN"/>
              </w:rPr>
            </w:pPr>
            <w:r>
              <w:rPr>
                <w:rFonts w:hint="eastAsia" w:ascii="宋体" w:hAnsi="宋体" w:cs="宋体"/>
                <w:kern w:val="0"/>
                <w:szCs w:val="21"/>
                <w:lang w:val="en-US" w:eastAsia="zh-CN"/>
              </w:rPr>
              <w:t>8楼多媒体会议室</w:t>
            </w:r>
          </w:p>
        </w:tc>
      </w:tr>
      <w:tr w14:paraId="6337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534" w:type="dxa"/>
            <w:vAlign w:val="center"/>
          </w:tcPr>
          <w:p w14:paraId="156AE4A4">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2</w:t>
            </w:r>
          </w:p>
        </w:tc>
        <w:tc>
          <w:tcPr>
            <w:tcW w:w="739" w:type="dxa"/>
            <w:vAlign w:val="center"/>
          </w:tcPr>
          <w:p w14:paraId="362BEEC8">
            <w:pPr>
              <w:jc w:val="center"/>
              <w:rPr>
                <w:rFonts w:hint="eastAsia" w:asciiTheme="minorEastAsia" w:hAnsiTheme="minorEastAsia"/>
                <w:szCs w:val="21"/>
                <w:lang w:val="en-US" w:eastAsia="zh-CN"/>
              </w:rPr>
            </w:pPr>
            <w:r>
              <w:rPr>
                <w:rFonts w:hint="eastAsia" w:asciiTheme="minorEastAsia" w:hAnsiTheme="minorEastAsia"/>
                <w:szCs w:val="21"/>
                <w:lang w:val="en-US" w:eastAsia="zh-CN"/>
              </w:rPr>
              <w:t>4.3寸屏无线 WIFI代表话筒</w:t>
            </w:r>
          </w:p>
        </w:tc>
        <w:tc>
          <w:tcPr>
            <w:tcW w:w="4856" w:type="dxa"/>
            <w:vAlign w:val="top"/>
          </w:tcPr>
          <w:p w14:paraId="7FCA1964">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功能</w:t>
            </w:r>
            <w:r>
              <w:rPr>
                <w:rFonts w:hint="eastAsia" w:ascii="宋体" w:hAnsi="宋体" w:eastAsia="宋体" w:cs="宋体"/>
                <w:sz w:val="21"/>
                <w:szCs w:val="21"/>
                <w:lang w:val="en-US" w:eastAsia="zh-CN"/>
              </w:rPr>
              <w:t>要求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无缝并入原建设多媒体会议系统</w:t>
            </w:r>
            <w:r>
              <w:rPr>
                <w:rFonts w:hint="eastAsia" w:ascii="宋体" w:hAnsi="宋体" w:eastAsia="宋体" w:cs="宋体"/>
                <w:sz w:val="21"/>
                <w:szCs w:val="21"/>
                <w:lang w:eastAsia="zh-CN"/>
              </w:rPr>
              <w:t>）</w:t>
            </w:r>
            <w:r>
              <w:rPr>
                <w:rFonts w:hint="eastAsia" w:ascii="宋体" w:hAnsi="宋体" w:eastAsia="宋体" w:cs="宋体"/>
                <w:sz w:val="21"/>
                <w:szCs w:val="21"/>
              </w:rPr>
              <w:t>：</w:t>
            </w:r>
          </w:p>
          <w:p w14:paraId="47EA570D">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1、采用4.3寸IPS高清彩色触摸屏，具有自定义电子铭牌，可实现显示姓名或消息显示，显示单元状态、当前时间、发言时间、实时信号强度和电池电量等信息。</w:t>
            </w:r>
          </w:p>
          <w:p w14:paraId="5D3AF389">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2、单元采用48kHz采样率。</w:t>
            </w:r>
          </w:p>
          <w:p w14:paraId="6A7A10FC">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3、单元开机连接时间只需5秒。</w:t>
            </w:r>
          </w:p>
          <w:p w14:paraId="04F22BE2">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4、具有智能检测故障功能，提示用户AP故障、主机通信故障、信号强度过低等情况。</w:t>
            </w:r>
          </w:p>
          <w:p w14:paraId="7CAA8CA2">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5、具有发言计时和定时发言功能。</w:t>
            </w:r>
          </w:p>
          <w:p w14:paraId="326E36C2">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6、可通过PC软件调节声控灵敏度及关闭时间。</w:t>
            </w:r>
          </w:p>
          <w:p w14:paraId="2379EB3A">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7、具有5段EQ调节功能，调节所有单元不同的音效，直至达到完美的效果。</w:t>
            </w:r>
          </w:p>
          <w:p w14:paraId="48B98339">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8、支持签到表决功能，通过PC软件设置并发起签到。</w:t>
            </w:r>
          </w:p>
          <w:p w14:paraId="767BD0B3">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9、采用128位AES加密技术，支持 WPA/WPA2 无线安全技术，防止窃听和非授权访问，提供更高的会议系统机密性。</w:t>
            </w:r>
          </w:p>
          <w:p w14:paraId="48E5B72E">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10、采用无线5G WIFI传输技术，干扰更少，高带宽。</w:t>
            </w:r>
          </w:p>
          <w:p w14:paraId="2D270B5C">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11、内置锂电池，电池容量支持大于8个小时发言。</w:t>
            </w:r>
          </w:p>
          <w:p w14:paraId="7B0956A9">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12、采用标准的TYPE-C充电口，具备快充功能（18W）同时兼容普通充（5W）。</w:t>
            </w:r>
          </w:p>
          <w:p w14:paraId="34CC367C">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13、支持通过TYPE-C口进行UI程序升级。</w:t>
            </w:r>
          </w:p>
          <w:p w14:paraId="67375F5A">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14、具有实时智能会议纪要功能显示当前发言内容。</w:t>
            </w:r>
          </w:p>
          <w:p w14:paraId="0A0E8D27">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15、终端多背景色、屏保可以选择，支持定制客户背景。</w:t>
            </w:r>
          </w:p>
          <w:p w14:paraId="4FD94FE9">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▲16、具USB接口，可对手机进行充电</w:t>
            </w:r>
          </w:p>
          <w:p w14:paraId="5FB0A9AE">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技术参数</w:t>
            </w:r>
          </w:p>
          <w:p w14:paraId="75F7158D">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1、换能类型:ECM电容式</w:t>
            </w:r>
          </w:p>
          <w:p w14:paraId="3334D22B">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2、咪芯规格：Φ14mm</w:t>
            </w:r>
          </w:p>
          <w:p w14:paraId="3516776E">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3、指向性:超心形</w:t>
            </w:r>
          </w:p>
          <w:p w14:paraId="60A1F6C3">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4、音频频率响应:80Hz~16KHz</w:t>
            </w:r>
          </w:p>
          <w:p w14:paraId="2294D899">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5、THD:&lt;1%</w:t>
            </w:r>
          </w:p>
          <w:p w14:paraId="0BF0016F">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6、供电方式 ：6500毫安锂电池供电</w:t>
            </w:r>
          </w:p>
          <w:p w14:paraId="7407E074">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7、充电方式：通过TYPE-C接口连接充电器充电</w:t>
            </w:r>
          </w:p>
          <w:p w14:paraId="19D87593">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8、发言模式工作时长：大于8小时</w:t>
            </w:r>
          </w:p>
          <w:p w14:paraId="673527C5">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9、签到功能 ：按键签到</w:t>
            </w:r>
          </w:p>
          <w:p w14:paraId="60EDBEC9">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10、显示屏：4.3寸触摸屏</w:t>
            </w:r>
          </w:p>
          <w:p w14:paraId="5055CDBD">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11、无线频率范围：5.15GHz~5.85GHz</w:t>
            </w:r>
          </w:p>
          <w:p w14:paraId="1E131B85">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12、颜色:黑灰色</w:t>
            </w:r>
          </w:p>
          <w:p w14:paraId="7EA4A2DF">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13、指示灯：红色</w:t>
            </w:r>
          </w:p>
          <w:p w14:paraId="1ACB66C1">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14、尺寸(LxWxH):135*123*134mm</w:t>
            </w:r>
          </w:p>
          <w:p w14:paraId="7E3A2A18">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15、安装方式:桌面式</w:t>
            </w:r>
          </w:p>
          <w:p w14:paraId="7B82F842">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16、咪杆长度及颜色:方管，220mm黑色</w:t>
            </w:r>
          </w:p>
        </w:tc>
        <w:tc>
          <w:tcPr>
            <w:tcW w:w="735" w:type="dxa"/>
            <w:vAlign w:val="center"/>
          </w:tcPr>
          <w:p w14:paraId="1E19E082">
            <w:pPr>
              <w:jc w:val="center"/>
              <w:rPr>
                <w:rFonts w:hint="eastAsia" w:asciiTheme="minorEastAsia" w:hAnsiTheme="minorEastAsia"/>
                <w:szCs w:val="21"/>
                <w:lang w:val="en-US" w:eastAsia="zh-CN"/>
              </w:rPr>
            </w:pPr>
            <w:r>
              <w:rPr>
                <w:rFonts w:hint="eastAsia" w:asciiTheme="minorEastAsia" w:hAnsiTheme="minorEastAsia"/>
                <w:szCs w:val="21"/>
                <w:lang w:val="en-US" w:eastAsia="zh-CN"/>
              </w:rPr>
              <w:t>8个</w:t>
            </w:r>
          </w:p>
        </w:tc>
        <w:tc>
          <w:tcPr>
            <w:tcW w:w="4101" w:type="dxa"/>
            <w:vAlign w:val="center"/>
          </w:tcPr>
          <w:p w14:paraId="09985908">
            <w:pPr>
              <w:jc w:val="center"/>
              <w:rPr>
                <w:rFonts w:hint="eastAsia" w:ascii="宋体" w:hAnsi="宋体" w:cs="宋体"/>
                <w:kern w:val="0"/>
                <w:szCs w:val="21"/>
                <w:lang w:val="en-US" w:eastAsia="zh-CN"/>
              </w:rPr>
            </w:pPr>
          </w:p>
        </w:tc>
        <w:tc>
          <w:tcPr>
            <w:tcW w:w="780" w:type="dxa"/>
            <w:vAlign w:val="center"/>
          </w:tcPr>
          <w:p w14:paraId="0111C902">
            <w:pPr>
              <w:jc w:val="center"/>
              <w:rPr>
                <w:rFonts w:hint="eastAsia" w:ascii="宋体" w:hAnsi="宋体" w:cs="宋体"/>
                <w:kern w:val="0"/>
                <w:szCs w:val="21"/>
                <w:lang w:val="en-US" w:eastAsia="zh-CN"/>
              </w:rPr>
            </w:pPr>
          </w:p>
        </w:tc>
        <w:tc>
          <w:tcPr>
            <w:tcW w:w="840" w:type="dxa"/>
            <w:vAlign w:val="center"/>
          </w:tcPr>
          <w:p w14:paraId="0B4795DC">
            <w:pPr>
              <w:jc w:val="center"/>
              <w:rPr>
                <w:rFonts w:hint="eastAsia" w:ascii="宋体" w:hAnsi="宋体" w:cs="宋体"/>
                <w:kern w:val="0"/>
                <w:szCs w:val="21"/>
                <w:lang w:val="en-US" w:eastAsia="zh-CN"/>
              </w:rPr>
            </w:pPr>
          </w:p>
        </w:tc>
        <w:tc>
          <w:tcPr>
            <w:tcW w:w="780" w:type="dxa"/>
            <w:vAlign w:val="center"/>
          </w:tcPr>
          <w:p w14:paraId="6147EC29">
            <w:pPr>
              <w:jc w:val="center"/>
              <w:rPr>
                <w:rFonts w:hint="eastAsia" w:ascii="宋体" w:hAnsi="宋体" w:cs="宋体"/>
                <w:kern w:val="0"/>
                <w:szCs w:val="21"/>
                <w:lang w:val="en-US" w:eastAsia="zh-CN"/>
              </w:rPr>
            </w:pPr>
          </w:p>
        </w:tc>
        <w:tc>
          <w:tcPr>
            <w:tcW w:w="750" w:type="dxa"/>
            <w:vAlign w:val="center"/>
          </w:tcPr>
          <w:p w14:paraId="797DC368">
            <w:pPr>
              <w:jc w:val="center"/>
              <w:rPr>
                <w:rFonts w:hint="eastAsia" w:ascii="宋体" w:hAnsi="宋体" w:cs="宋体"/>
                <w:kern w:val="0"/>
                <w:szCs w:val="21"/>
                <w:lang w:val="en-US" w:eastAsia="zh-CN"/>
              </w:rPr>
            </w:pPr>
          </w:p>
        </w:tc>
        <w:tc>
          <w:tcPr>
            <w:tcW w:w="1155" w:type="dxa"/>
            <w:vAlign w:val="center"/>
          </w:tcPr>
          <w:p w14:paraId="03D5EE24">
            <w:pPr>
              <w:jc w:val="center"/>
              <w:rPr>
                <w:rFonts w:hint="eastAsia" w:ascii="宋体" w:hAnsi="宋体" w:cs="宋体"/>
                <w:kern w:val="0"/>
                <w:szCs w:val="21"/>
                <w:lang w:val="en-US" w:eastAsia="zh-CN"/>
              </w:rPr>
            </w:pPr>
            <w:r>
              <w:rPr>
                <w:rFonts w:hint="eastAsia" w:ascii="宋体" w:hAnsi="宋体" w:cs="宋体"/>
                <w:kern w:val="0"/>
                <w:szCs w:val="21"/>
                <w:lang w:val="en-US" w:eastAsia="zh-CN"/>
              </w:rPr>
              <w:t>8楼多媒体会议室</w:t>
            </w:r>
          </w:p>
        </w:tc>
      </w:tr>
      <w:tr w14:paraId="5FC7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34" w:type="dxa"/>
            <w:vAlign w:val="center"/>
          </w:tcPr>
          <w:p w14:paraId="2D7D53A6">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739" w:type="dxa"/>
            <w:vAlign w:val="center"/>
          </w:tcPr>
          <w:p w14:paraId="536BE0B2">
            <w:pPr>
              <w:jc w:val="center"/>
              <w:rPr>
                <w:rFonts w:hint="eastAsia" w:asciiTheme="minorEastAsia" w:hAnsiTheme="minorEastAsia"/>
                <w:szCs w:val="21"/>
                <w:lang w:val="en-US" w:eastAsia="zh-CN"/>
              </w:rPr>
            </w:pPr>
            <w:r>
              <w:rPr>
                <w:rFonts w:hint="eastAsia" w:asciiTheme="minorEastAsia" w:hAnsiTheme="minorEastAsia"/>
                <w:szCs w:val="21"/>
                <w:lang w:val="en-US" w:eastAsia="zh-CN"/>
              </w:rPr>
              <w:t>无线数字AP发射器</w:t>
            </w:r>
          </w:p>
        </w:tc>
        <w:tc>
          <w:tcPr>
            <w:tcW w:w="4856" w:type="dxa"/>
            <w:vAlign w:val="top"/>
          </w:tcPr>
          <w:p w14:paraId="4133079C">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功能</w:t>
            </w:r>
            <w:r>
              <w:rPr>
                <w:rFonts w:hint="eastAsia" w:ascii="宋体" w:hAnsi="宋体" w:eastAsia="宋体" w:cs="宋体"/>
                <w:sz w:val="21"/>
                <w:szCs w:val="21"/>
                <w:lang w:val="en-US" w:eastAsia="zh-CN"/>
              </w:rPr>
              <w:t>要求</w:t>
            </w:r>
            <w:r>
              <w:rPr>
                <w:rFonts w:hint="eastAsia" w:ascii="宋体" w:hAnsi="宋体" w:eastAsia="宋体" w:cs="宋体"/>
                <w:sz w:val="21"/>
                <w:szCs w:val="21"/>
              </w:rPr>
              <w:t>：</w:t>
            </w:r>
          </w:p>
          <w:p w14:paraId="67E4D379">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1.兼容802.11a/ an / ac /Wave 2，支持MU-MIMO，允许AP同时接收多个终端发送数据，整机最大传输速率可达1.601Gbps，可以有效地从覆盖范围、接入密度、流量吞吐等方面提供更高性能的无线接入服务。</w:t>
            </w:r>
          </w:p>
          <w:p w14:paraId="34E5F58C">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2.支持OFDMA空间复用技术和1024QAM调制解调算法，可提供更快的无线上网和更大的无线覆盖范围，能够轻松满足各种无线业务的承载使用，如语音、文字等多媒体业务。</w:t>
            </w:r>
          </w:p>
          <w:p w14:paraId="28757710">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3.上行链路采用千兆以太网端口，突破了传统百兆速率的限制，使有线口不再成为无线接入的速率瓶颈。</w:t>
            </w:r>
          </w:p>
          <w:p w14:paraId="1F222429">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4.通过虚拟无线接入点（Virtual AP）技术，最多可提供32个ESSID，不同SSID之间互相隔离的，可以对使用相同SSID的子网或同一个VLAN下进行终端二层隔离，保证用户数据安全。</w:t>
            </w:r>
          </w:p>
          <w:p w14:paraId="16C6660D">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技术参数</w:t>
            </w:r>
          </w:p>
          <w:p w14:paraId="0FF336B3">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1.以太网口：1个</w:t>
            </w:r>
          </w:p>
          <w:p w14:paraId="5E832E49">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2.PoE：支持802.3at/bt以太网供电标准</w:t>
            </w:r>
          </w:p>
          <w:p w14:paraId="1CA88684">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3.发射功率：≤20dBm</w:t>
            </w:r>
          </w:p>
          <w:p w14:paraId="5437D0DA">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4.功耗：＜15W</w:t>
            </w:r>
          </w:p>
          <w:p w14:paraId="3861B46E">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5.天线：内置矩阵式智能天线</w:t>
            </w:r>
          </w:p>
          <w:p w14:paraId="2DD128BA">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6.复位/恢复出厂设置：支持</w:t>
            </w:r>
          </w:p>
          <w:p w14:paraId="3793B238">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7.状态指示灯：1个（正常上线：常亮，未激活：闪烁，设备上电异常：系统灯灭）</w:t>
            </w:r>
          </w:p>
          <w:p w14:paraId="0D1FF77C">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8.工作/存储温度：0℃～45℃</w:t>
            </w:r>
          </w:p>
          <w:p w14:paraId="5B07B375">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9.工作/存储湿度：10%～90%RH</w:t>
            </w:r>
          </w:p>
          <w:p w14:paraId="1CF7E371">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10.防护等级：IP41</w:t>
            </w:r>
          </w:p>
        </w:tc>
        <w:tc>
          <w:tcPr>
            <w:tcW w:w="735" w:type="dxa"/>
            <w:vAlign w:val="center"/>
          </w:tcPr>
          <w:p w14:paraId="2D84DBD7">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1个</w:t>
            </w:r>
          </w:p>
        </w:tc>
        <w:tc>
          <w:tcPr>
            <w:tcW w:w="4101" w:type="dxa"/>
            <w:vAlign w:val="center"/>
          </w:tcPr>
          <w:p w14:paraId="1DBED7B7">
            <w:pPr>
              <w:jc w:val="center"/>
              <w:rPr>
                <w:rFonts w:hint="eastAsia" w:ascii="宋体" w:hAnsi="宋体" w:cs="宋体"/>
                <w:kern w:val="0"/>
                <w:szCs w:val="21"/>
                <w:lang w:val="en-US" w:eastAsia="zh-CN"/>
              </w:rPr>
            </w:pPr>
          </w:p>
        </w:tc>
        <w:tc>
          <w:tcPr>
            <w:tcW w:w="780" w:type="dxa"/>
            <w:vAlign w:val="center"/>
          </w:tcPr>
          <w:p w14:paraId="2B7CE420">
            <w:pPr>
              <w:jc w:val="center"/>
              <w:rPr>
                <w:rFonts w:hint="eastAsia" w:ascii="宋体" w:hAnsi="宋体" w:cs="宋体"/>
                <w:kern w:val="0"/>
                <w:szCs w:val="21"/>
                <w:lang w:val="en-US" w:eastAsia="zh-CN"/>
              </w:rPr>
            </w:pPr>
          </w:p>
        </w:tc>
        <w:tc>
          <w:tcPr>
            <w:tcW w:w="840" w:type="dxa"/>
            <w:vAlign w:val="center"/>
          </w:tcPr>
          <w:p w14:paraId="42F5B091">
            <w:pPr>
              <w:jc w:val="center"/>
              <w:rPr>
                <w:rFonts w:hint="eastAsia" w:ascii="宋体" w:hAnsi="宋体" w:cs="宋体"/>
                <w:kern w:val="0"/>
                <w:szCs w:val="21"/>
                <w:lang w:val="en-US" w:eastAsia="zh-CN"/>
              </w:rPr>
            </w:pPr>
          </w:p>
        </w:tc>
        <w:tc>
          <w:tcPr>
            <w:tcW w:w="780" w:type="dxa"/>
            <w:vAlign w:val="center"/>
          </w:tcPr>
          <w:p w14:paraId="74EC17E8">
            <w:pPr>
              <w:jc w:val="center"/>
              <w:rPr>
                <w:rFonts w:hint="eastAsia" w:ascii="宋体" w:hAnsi="宋体" w:cs="宋体"/>
                <w:kern w:val="0"/>
                <w:szCs w:val="21"/>
                <w:lang w:val="en-US" w:eastAsia="zh-CN"/>
              </w:rPr>
            </w:pPr>
          </w:p>
        </w:tc>
        <w:tc>
          <w:tcPr>
            <w:tcW w:w="750" w:type="dxa"/>
            <w:vAlign w:val="center"/>
          </w:tcPr>
          <w:p w14:paraId="78CE77E2">
            <w:pPr>
              <w:jc w:val="center"/>
              <w:rPr>
                <w:rFonts w:hint="eastAsia" w:ascii="宋体" w:hAnsi="宋体" w:cs="宋体"/>
                <w:kern w:val="0"/>
                <w:szCs w:val="21"/>
                <w:lang w:val="en-US" w:eastAsia="zh-CN"/>
              </w:rPr>
            </w:pPr>
          </w:p>
        </w:tc>
        <w:tc>
          <w:tcPr>
            <w:tcW w:w="1155" w:type="dxa"/>
            <w:vAlign w:val="center"/>
          </w:tcPr>
          <w:p w14:paraId="50B9B6D5">
            <w:pPr>
              <w:jc w:val="center"/>
              <w:rPr>
                <w:rFonts w:hint="eastAsia" w:ascii="宋体" w:hAnsi="宋体" w:cs="宋体"/>
                <w:kern w:val="0"/>
                <w:szCs w:val="21"/>
                <w:lang w:val="en-US" w:eastAsia="zh-CN"/>
              </w:rPr>
            </w:pPr>
            <w:r>
              <w:rPr>
                <w:rFonts w:hint="eastAsia" w:ascii="宋体" w:hAnsi="宋体" w:cs="宋体"/>
                <w:kern w:val="0"/>
                <w:szCs w:val="21"/>
                <w:lang w:val="en-US" w:eastAsia="zh-CN"/>
              </w:rPr>
              <w:t>8楼多媒体会议室</w:t>
            </w:r>
          </w:p>
        </w:tc>
      </w:tr>
      <w:tr w14:paraId="7FAD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34" w:type="dxa"/>
            <w:vAlign w:val="center"/>
          </w:tcPr>
          <w:p w14:paraId="0C2C108B">
            <w:pPr>
              <w:jc w:val="center"/>
              <w:rPr>
                <w:rFonts w:hint="eastAsia" w:asciiTheme="minorEastAsia" w:hAnsiTheme="minorEastAsia"/>
                <w:szCs w:val="21"/>
                <w:lang w:val="en-US" w:eastAsia="zh-CN"/>
              </w:rPr>
            </w:pPr>
            <w:r>
              <w:rPr>
                <w:rFonts w:hint="eastAsia" w:asciiTheme="minorEastAsia" w:hAnsiTheme="minorEastAsia"/>
                <w:szCs w:val="21"/>
                <w:lang w:val="en-US" w:eastAsia="zh-CN"/>
              </w:rPr>
              <w:t>4</w:t>
            </w:r>
          </w:p>
        </w:tc>
        <w:tc>
          <w:tcPr>
            <w:tcW w:w="739" w:type="dxa"/>
            <w:vAlign w:val="center"/>
          </w:tcPr>
          <w:p w14:paraId="0C5E3257">
            <w:pPr>
              <w:jc w:val="center"/>
              <w:rPr>
                <w:rFonts w:hint="eastAsia" w:asciiTheme="minorEastAsia" w:hAnsiTheme="minorEastAsia"/>
                <w:szCs w:val="21"/>
                <w:lang w:val="en-US" w:eastAsia="zh-CN"/>
              </w:rPr>
            </w:pPr>
            <w:r>
              <w:rPr>
                <w:rFonts w:hint="eastAsia" w:asciiTheme="minorEastAsia" w:hAnsiTheme="minorEastAsia"/>
                <w:szCs w:val="21"/>
                <w:lang w:val="en-US" w:eastAsia="zh-CN"/>
              </w:rPr>
              <w:t>无线会议系统充电器</w:t>
            </w:r>
          </w:p>
        </w:tc>
        <w:tc>
          <w:tcPr>
            <w:tcW w:w="4856" w:type="dxa"/>
            <w:vAlign w:val="top"/>
          </w:tcPr>
          <w:p w14:paraId="395AECFB">
            <w:pPr>
              <w:numPr>
                <w:ilvl w:val="0"/>
                <w:numId w:val="0"/>
              </w:numPr>
              <w:jc w:val="both"/>
              <w:rPr>
                <w:rFonts w:hint="eastAsia" w:ascii="宋体" w:hAnsi="宋体" w:eastAsia="宋体" w:cs="宋体"/>
                <w:sz w:val="21"/>
                <w:szCs w:val="21"/>
              </w:rPr>
            </w:pPr>
            <w:r>
              <w:rPr>
                <w:rFonts w:hint="eastAsia" w:ascii="宋体" w:hAnsi="宋体" w:eastAsia="宋体" w:cs="宋体"/>
                <w:sz w:val="21"/>
                <w:szCs w:val="21"/>
                <w:lang w:val="en-US" w:eastAsia="zh-CN"/>
              </w:rPr>
              <w:t>功能要求</w:t>
            </w:r>
            <w:r>
              <w:rPr>
                <w:rFonts w:hint="eastAsia" w:ascii="宋体" w:hAnsi="宋体" w:eastAsia="宋体" w:cs="宋体"/>
                <w:sz w:val="21"/>
                <w:szCs w:val="21"/>
              </w:rPr>
              <w:t>：</w:t>
            </w:r>
          </w:p>
          <w:p w14:paraId="30F4B061">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灰色铝合金机身，简洁外观，充满科技感。</w:t>
            </w:r>
          </w:p>
          <w:p w14:paraId="5E55CFCA">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配大功率强劲电源，配备12V/7.5A大功率电源。</w:t>
            </w:r>
          </w:p>
          <w:p w14:paraId="6EA204E4">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区分独立开关，开启时蓝色指示灯常亮，一眼识别工作状态。</w:t>
            </w:r>
          </w:p>
          <w:p w14:paraId="2B524461">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多重安全保护，内置智能过压、过流安全保护机制</w:t>
            </w:r>
          </w:p>
          <w:p w14:paraId="359CC153">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合理的间距设计，插拔不冲突。</w:t>
            </w:r>
          </w:p>
          <w:p w14:paraId="3F89640B">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产品重量：238.2g</w:t>
            </w:r>
          </w:p>
          <w:p w14:paraId="5F40EA8A">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尺寸：长X宽X高=249X125X70 mm</w:t>
            </w:r>
          </w:p>
        </w:tc>
        <w:tc>
          <w:tcPr>
            <w:tcW w:w="735" w:type="dxa"/>
            <w:vAlign w:val="center"/>
          </w:tcPr>
          <w:p w14:paraId="2E05E465">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1个</w:t>
            </w:r>
          </w:p>
        </w:tc>
        <w:tc>
          <w:tcPr>
            <w:tcW w:w="4101" w:type="dxa"/>
            <w:vAlign w:val="center"/>
          </w:tcPr>
          <w:p w14:paraId="28373A5D">
            <w:pPr>
              <w:jc w:val="center"/>
              <w:rPr>
                <w:rFonts w:hint="eastAsia" w:ascii="宋体" w:hAnsi="宋体" w:cs="宋体"/>
                <w:kern w:val="0"/>
                <w:szCs w:val="21"/>
                <w:lang w:val="en-US" w:eastAsia="zh-CN"/>
              </w:rPr>
            </w:pPr>
          </w:p>
        </w:tc>
        <w:tc>
          <w:tcPr>
            <w:tcW w:w="780" w:type="dxa"/>
            <w:vAlign w:val="center"/>
          </w:tcPr>
          <w:p w14:paraId="0849E75B">
            <w:pPr>
              <w:jc w:val="center"/>
              <w:rPr>
                <w:rFonts w:hint="eastAsia" w:ascii="宋体" w:hAnsi="宋体" w:cs="宋体"/>
                <w:kern w:val="0"/>
                <w:szCs w:val="21"/>
                <w:lang w:val="en-US" w:eastAsia="zh-CN"/>
              </w:rPr>
            </w:pPr>
          </w:p>
        </w:tc>
        <w:tc>
          <w:tcPr>
            <w:tcW w:w="840" w:type="dxa"/>
            <w:vAlign w:val="center"/>
          </w:tcPr>
          <w:p w14:paraId="5A336D8B">
            <w:pPr>
              <w:jc w:val="center"/>
              <w:rPr>
                <w:rFonts w:hint="eastAsia" w:ascii="宋体" w:hAnsi="宋体" w:cs="宋体"/>
                <w:kern w:val="0"/>
                <w:szCs w:val="21"/>
                <w:lang w:val="en-US" w:eastAsia="zh-CN"/>
              </w:rPr>
            </w:pPr>
          </w:p>
        </w:tc>
        <w:tc>
          <w:tcPr>
            <w:tcW w:w="780" w:type="dxa"/>
            <w:vAlign w:val="center"/>
          </w:tcPr>
          <w:p w14:paraId="5B473CC0">
            <w:pPr>
              <w:jc w:val="center"/>
              <w:rPr>
                <w:rFonts w:hint="eastAsia" w:ascii="宋体" w:hAnsi="宋体" w:cs="宋体"/>
                <w:kern w:val="0"/>
                <w:szCs w:val="21"/>
                <w:lang w:val="en-US" w:eastAsia="zh-CN"/>
              </w:rPr>
            </w:pPr>
          </w:p>
        </w:tc>
        <w:tc>
          <w:tcPr>
            <w:tcW w:w="750" w:type="dxa"/>
            <w:vAlign w:val="center"/>
          </w:tcPr>
          <w:p w14:paraId="4CC249E1">
            <w:pPr>
              <w:jc w:val="center"/>
              <w:rPr>
                <w:rFonts w:hint="eastAsia" w:ascii="宋体" w:hAnsi="宋体" w:cs="宋体"/>
                <w:kern w:val="0"/>
                <w:szCs w:val="21"/>
                <w:lang w:val="en-US" w:eastAsia="zh-CN"/>
              </w:rPr>
            </w:pPr>
          </w:p>
        </w:tc>
        <w:tc>
          <w:tcPr>
            <w:tcW w:w="1155" w:type="dxa"/>
            <w:vAlign w:val="center"/>
          </w:tcPr>
          <w:p w14:paraId="05CD5882">
            <w:pPr>
              <w:jc w:val="center"/>
              <w:rPr>
                <w:rFonts w:hint="eastAsia" w:ascii="宋体" w:hAnsi="宋体" w:cs="宋体"/>
                <w:kern w:val="0"/>
                <w:szCs w:val="21"/>
                <w:lang w:val="en-US" w:eastAsia="zh-CN"/>
              </w:rPr>
            </w:pPr>
            <w:r>
              <w:rPr>
                <w:rFonts w:hint="eastAsia" w:ascii="宋体" w:hAnsi="宋体" w:cs="宋体"/>
                <w:kern w:val="0"/>
                <w:szCs w:val="21"/>
                <w:lang w:val="en-US" w:eastAsia="zh-CN"/>
              </w:rPr>
              <w:t>8楼多媒体会议室</w:t>
            </w:r>
          </w:p>
        </w:tc>
      </w:tr>
      <w:tr w14:paraId="5E5B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dxa"/>
            <w:vAlign w:val="center"/>
          </w:tcPr>
          <w:p w14:paraId="687FB17F">
            <w:pPr>
              <w:jc w:val="center"/>
              <w:rPr>
                <w:rFonts w:hint="eastAsia" w:asciiTheme="minorEastAsia" w:hAnsiTheme="minorEastAsia"/>
                <w:szCs w:val="21"/>
                <w:lang w:val="en-US" w:eastAsia="zh-CN"/>
              </w:rPr>
            </w:pPr>
            <w:r>
              <w:rPr>
                <w:rFonts w:hint="eastAsia" w:asciiTheme="minorEastAsia" w:hAnsiTheme="minorEastAsia"/>
                <w:szCs w:val="21"/>
                <w:lang w:val="en-US" w:eastAsia="zh-CN"/>
              </w:rPr>
              <w:t>5</w:t>
            </w:r>
          </w:p>
        </w:tc>
        <w:tc>
          <w:tcPr>
            <w:tcW w:w="739" w:type="dxa"/>
            <w:vAlign w:val="center"/>
          </w:tcPr>
          <w:p w14:paraId="271DBBD6">
            <w:pPr>
              <w:jc w:val="center"/>
              <w:rPr>
                <w:rFonts w:hint="eastAsia" w:asciiTheme="minorEastAsia" w:hAnsiTheme="minorEastAsia"/>
                <w:szCs w:val="21"/>
                <w:lang w:val="en-US" w:eastAsia="zh-CN"/>
              </w:rPr>
            </w:pPr>
            <w:r>
              <w:rPr>
                <w:rFonts w:hint="eastAsia" w:asciiTheme="minorEastAsia" w:hAnsiTheme="minorEastAsia"/>
                <w:szCs w:val="21"/>
                <w:lang w:val="en-US" w:eastAsia="zh-CN"/>
              </w:rPr>
              <w:t>物联网演出无线话筒</w:t>
            </w:r>
          </w:p>
        </w:tc>
        <w:tc>
          <w:tcPr>
            <w:tcW w:w="4856" w:type="dxa"/>
            <w:vAlign w:val="top"/>
          </w:tcPr>
          <w:p w14:paraId="093E743F">
            <w:pPr>
              <w:numPr>
                <w:ilvl w:val="0"/>
                <w:numId w:val="0"/>
              </w:numPr>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功能要求：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无缝并入原建设多媒体会议系统</w:t>
            </w:r>
            <w:r>
              <w:rPr>
                <w:rFonts w:hint="eastAsia" w:ascii="宋体" w:hAnsi="宋体" w:eastAsia="宋体" w:cs="宋体"/>
                <w:sz w:val="21"/>
                <w:szCs w:val="21"/>
                <w:lang w:eastAsia="zh-CN"/>
              </w:rPr>
              <w:t>）</w:t>
            </w:r>
          </w:p>
          <w:p w14:paraId="44AE5843">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1、RJ45接口连接互联网，通过TCP/IP协议可对接到物联网平台，进行多频段设备集中控制、状态显示、设备名称自定义、无干扰频率一键部署等；</w:t>
            </w:r>
          </w:p>
          <w:p w14:paraId="0F598278">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2、支持通过PC、平板客户端软件对多频段设备进行集中管控，自定义设备名称、通道名称、自定义排序，无干扰频率一键下发至在线设备，并支持设备加减锁、通道静音控制、接收模式选择、预设群组和通道选择、自定义频率、输出音量设置、静噪设置等，并支持通道射频、音频、发射器电量等实时监测；</w:t>
            </w:r>
          </w:p>
          <w:p w14:paraId="06CAB1AE">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3、PC、平板客户端软件适配windows、安卓、鸿蒙等常用系统；将频谱测试与无线传输系统高效结合和互动，图形化实时监测当前环境射频详情，并自动筛选不受干扰的频点，实现无线系统的稳定运行；</w:t>
            </w:r>
          </w:p>
          <w:p w14:paraId="45C606B9">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4、使用EIA标准金属机箱，采用天线分集式接收线路、CPU控制选讯+导频识别功能，理想使用距离可达80米以上；</w:t>
            </w:r>
          </w:p>
          <w:p w14:paraId="361D3D30">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5、频率调节采用无互调干扰群组预设、用户自定义调节等方式，单机≥2000个频率可供客户调节；</w:t>
            </w:r>
          </w:p>
          <w:p w14:paraId="016C4CE7">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6、4.6寸LCD显示器可实时显示群组、频率、电池电量、静音位准、电子音量等信息；</w:t>
            </w:r>
          </w:p>
          <w:p w14:paraId="3BD70415">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7、各通道支持SQ(降噪)六档独立调节；</w:t>
            </w:r>
          </w:p>
          <w:p w14:paraId="66BF7306">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8、接收机内置开关电源，由AC 220V市电直接供电，并支持电源环出功能；</w:t>
            </w:r>
          </w:p>
          <w:p w14:paraId="7C0C0969">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9、接收机天线座提供偏置电压，可连接有源对数周期天线提升接收距离和信号质量。并支持射频级联功能，无需天线分配器即可实现≤8套叠机使用。</w:t>
            </w:r>
          </w:p>
          <w:p w14:paraId="73406673">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10、具有3个XLR平衡输出、4个TNC-K天线端口、1个RJ45网口，MIC/LINE输出切换开关；</w:t>
            </w:r>
          </w:p>
          <w:p w14:paraId="7260C1DA">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11、通道数量：两通道、接收频率范围：UHF530.000-690.000MHz（常规 530.000MHz-580.000MHz）、音频频率响应（线路）：40Hz-18KHz、总谐波失真（THD+N）:≤0.5%(10mV@1kHz)、延迟：≤5ms（典型值）、最大频偏：±45KHz、最大输出电平：≥+10dBV、动态范围：≥100dBA、最大声压级：≥134dB spl</w:t>
            </w:r>
          </w:p>
          <w:p w14:paraId="20C08450">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12、发射器采用动圈式拾音头、指向性：超心形、载波功率：两档可调、音频增益：五档可调、显示方式：TFT多色显示、电源：2×AA碱性电池、连续工作时间：约8小时（发射器为高功率）</w:t>
            </w:r>
          </w:p>
        </w:tc>
        <w:tc>
          <w:tcPr>
            <w:tcW w:w="735" w:type="dxa"/>
            <w:vAlign w:val="center"/>
          </w:tcPr>
          <w:p w14:paraId="1B521B79">
            <w:pPr>
              <w:jc w:val="center"/>
              <w:rPr>
                <w:rFonts w:hint="eastAsia" w:asciiTheme="minorEastAsia" w:hAnsiTheme="minorEastAsia"/>
                <w:szCs w:val="21"/>
                <w:lang w:val="en-US" w:eastAsia="zh-CN"/>
              </w:rPr>
            </w:pPr>
            <w:r>
              <w:rPr>
                <w:rFonts w:hint="eastAsia" w:asciiTheme="minorEastAsia" w:hAnsiTheme="minorEastAsia"/>
                <w:szCs w:val="21"/>
                <w:lang w:val="en-US" w:eastAsia="zh-CN"/>
              </w:rPr>
              <w:t>3套</w:t>
            </w:r>
          </w:p>
        </w:tc>
        <w:tc>
          <w:tcPr>
            <w:tcW w:w="4101" w:type="dxa"/>
            <w:vAlign w:val="center"/>
          </w:tcPr>
          <w:p w14:paraId="43C9F24F">
            <w:pPr>
              <w:jc w:val="center"/>
              <w:rPr>
                <w:rFonts w:hint="eastAsia" w:ascii="宋体" w:hAnsi="宋体" w:cs="宋体"/>
                <w:kern w:val="0"/>
                <w:szCs w:val="21"/>
                <w:lang w:val="en-US" w:eastAsia="zh-CN"/>
              </w:rPr>
            </w:pPr>
          </w:p>
        </w:tc>
        <w:tc>
          <w:tcPr>
            <w:tcW w:w="780" w:type="dxa"/>
            <w:vAlign w:val="center"/>
          </w:tcPr>
          <w:p w14:paraId="4C258EE1">
            <w:pPr>
              <w:jc w:val="center"/>
              <w:rPr>
                <w:rFonts w:hint="eastAsia" w:ascii="宋体" w:hAnsi="宋体" w:cs="宋体"/>
                <w:kern w:val="0"/>
                <w:szCs w:val="21"/>
                <w:lang w:val="en-US" w:eastAsia="zh-CN"/>
              </w:rPr>
            </w:pPr>
          </w:p>
        </w:tc>
        <w:tc>
          <w:tcPr>
            <w:tcW w:w="840" w:type="dxa"/>
            <w:vAlign w:val="center"/>
          </w:tcPr>
          <w:p w14:paraId="38AA58A8">
            <w:pPr>
              <w:jc w:val="center"/>
              <w:rPr>
                <w:rFonts w:hint="eastAsia" w:ascii="宋体" w:hAnsi="宋体" w:cs="宋体"/>
                <w:kern w:val="0"/>
                <w:szCs w:val="21"/>
                <w:lang w:val="en-US" w:eastAsia="zh-CN"/>
              </w:rPr>
            </w:pPr>
          </w:p>
        </w:tc>
        <w:tc>
          <w:tcPr>
            <w:tcW w:w="780" w:type="dxa"/>
            <w:vAlign w:val="center"/>
          </w:tcPr>
          <w:p w14:paraId="30DB5877">
            <w:pPr>
              <w:jc w:val="center"/>
              <w:rPr>
                <w:rFonts w:hint="eastAsia" w:ascii="宋体" w:hAnsi="宋体" w:cs="宋体"/>
                <w:kern w:val="0"/>
                <w:szCs w:val="21"/>
                <w:lang w:val="en-US" w:eastAsia="zh-CN"/>
              </w:rPr>
            </w:pPr>
          </w:p>
        </w:tc>
        <w:tc>
          <w:tcPr>
            <w:tcW w:w="750" w:type="dxa"/>
            <w:vAlign w:val="center"/>
          </w:tcPr>
          <w:p w14:paraId="2DBE865B">
            <w:pPr>
              <w:jc w:val="center"/>
              <w:rPr>
                <w:rFonts w:hint="eastAsia" w:ascii="宋体" w:hAnsi="宋体" w:cs="宋体"/>
                <w:kern w:val="0"/>
                <w:szCs w:val="21"/>
                <w:lang w:val="en-US" w:eastAsia="zh-CN"/>
              </w:rPr>
            </w:pPr>
          </w:p>
        </w:tc>
        <w:tc>
          <w:tcPr>
            <w:tcW w:w="1155" w:type="dxa"/>
            <w:vAlign w:val="center"/>
          </w:tcPr>
          <w:p w14:paraId="076E77A8">
            <w:pPr>
              <w:jc w:val="center"/>
              <w:rPr>
                <w:rFonts w:hint="eastAsia" w:ascii="宋体" w:hAnsi="宋体" w:cs="宋体"/>
                <w:kern w:val="0"/>
                <w:szCs w:val="21"/>
                <w:lang w:val="en-US" w:eastAsia="zh-CN"/>
              </w:rPr>
            </w:pPr>
            <w:r>
              <w:rPr>
                <w:rFonts w:hint="eastAsia" w:ascii="宋体" w:hAnsi="宋体" w:cs="宋体"/>
                <w:kern w:val="0"/>
                <w:szCs w:val="21"/>
                <w:lang w:val="en-US" w:eastAsia="zh-CN"/>
              </w:rPr>
              <w:t>8楼多媒体会议室2套、2楼会议室1套</w:t>
            </w:r>
          </w:p>
        </w:tc>
      </w:tr>
      <w:tr w14:paraId="5B49C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534" w:type="dxa"/>
            <w:vAlign w:val="center"/>
          </w:tcPr>
          <w:p w14:paraId="084BD584">
            <w:pPr>
              <w:jc w:val="center"/>
              <w:rPr>
                <w:rFonts w:hint="eastAsia" w:asciiTheme="minorEastAsia" w:hAnsiTheme="minorEastAsia"/>
                <w:szCs w:val="21"/>
                <w:lang w:val="en-US" w:eastAsia="zh-CN"/>
              </w:rPr>
            </w:pPr>
            <w:r>
              <w:rPr>
                <w:rFonts w:hint="eastAsia" w:asciiTheme="minorEastAsia" w:hAnsiTheme="minorEastAsia"/>
                <w:szCs w:val="21"/>
                <w:lang w:val="en-US" w:eastAsia="zh-CN"/>
              </w:rPr>
              <w:t>6</w:t>
            </w:r>
          </w:p>
        </w:tc>
        <w:tc>
          <w:tcPr>
            <w:tcW w:w="739" w:type="dxa"/>
            <w:vAlign w:val="center"/>
          </w:tcPr>
          <w:p w14:paraId="0509A208">
            <w:pPr>
              <w:jc w:val="center"/>
              <w:rPr>
                <w:rFonts w:hint="eastAsia" w:asciiTheme="minorEastAsia" w:hAnsiTheme="minorEastAsia"/>
                <w:szCs w:val="21"/>
                <w:lang w:val="en-US" w:eastAsia="zh-CN"/>
              </w:rPr>
            </w:pPr>
            <w:r>
              <w:rPr>
                <w:rFonts w:hint="eastAsia" w:asciiTheme="minorEastAsia" w:hAnsiTheme="minorEastAsia"/>
                <w:szCs w:val="21"/>
                <w:lang w:val="en-US" w:eastAsia="zh-CN"/>
              </w:rPr>
              <w:t>线材</w:t>
            </w:r>
          </w:p>
        </w:tc>
        <w:tc>
          <w:tcPr>
            <w:tcW w:w="4856" w:type="dxa"/>
            <w:vAlign w:val="top"/>
          </w:tcPr>
          <w:p w14:paraId="70D82D53">
            <w:pPr>
              <w:numPr>
                <w:ilvl w:val="0"/>
                <w:numId w:val="0"/>
              </w:num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要求从控制室布置网线、控制线等到主席台，以及安装所需的网线、音频线等；</w:t>
            </w:r>
          </w:p>
        </w:tc>
        <w:tc>
          <w:tcPr>
            <w:tcW w:w="735" w:type="dxa"/>
            <w:vAlign w:val="center"/>
          </w:tcPr>
          <w:p w14:paraId="070B9780">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1项</w:t>
            </w:r>
          </w:p>
        </w:tc>
        <w:tc>
          <w:tcPr>
            <w:tcW w:w="4101" w:type="dxa"/>
            <w:vAlign w:val="center"/>
          </w:tcPr>
          <w:p w14:paraId="3A872048">
            <w:pPr>
              <w:jc w:val="center"/>
              <w:rPr>
                <w:rFonts w:hint="eastAsia" w:ascii="宋体" w:hAnsi="宋体" w:cs="宋体"/>
                <w:kern w:val="0"/>
                <w:szCs w:val="21"/>
                <w:lang w:val="en-US" w:eastAsia="zh-CN"/>
              </w:rPr>
            </w:pPr>
          </w:p>
        </w:tc>
        <w:tc>
          <w:tcPr>
            <w:tcW w:w="780" w:type="dxa"/>
            <w:vAlign w:val="center"/>
          </w:tcPr>
          <w:p w14:paraId="22CBFF37">
            <w:pPr>
              <w:jc w:val="center"/>
              <w:rPr>
                <w:rFonts w:hint="eastAsia" w:ascii="宋体" w:hAnsi="宋体" w:cs="宋体"/>
                <w:kern w:val="0"/>
                <w:szCs w:val="21"/>
                <w:lang w:val="en-US" w:eastAsia="zh-CN"/>
              </w:rPr>
            </w:pPr>
          </w:p>
        </w:tc>
        <w:tc>
          <w:tcPr>
            <w:tcW w:w="840" w:type="dxa"/>
            <w:vAlign w:val="center"/>
          </w:tcPr>
          <w:p w14:paraId="1F7BBD5F">
            <w:pPr>
              <w:jc w:val="center"/>
              <w:rPr>
                <w:rFonts w:hint="eastAsia" w:ascii="宋体" w:hAnsi="宋体" w:cs="宋体"/>
                <w:kern w:val="0"/>
                <w:szCs w:val="21"/>
                <w:lang w:val="en-US" w:eastAsia="zh-CN"/>
              </w:rPr>
            </w:pPr>
          </w:p>
        </w:tc>
        <w:tc>
          <w:tcPr>
            <w:tcW w:w="780" w:type="dxa"/>
            <w:vAlign w:val="center"/>
          </w:tcPr>
          <w:p w14:paraId="0FD2E487">
            <w:pPr>
              <w:jc w:val="center"/>
              <w:rPr>
                <w:rFonts w:hint="eastAsia" w:ascii="宋体" w:hAnsi="宋体" w:cs="宋体"/>
                <w:kern w:val="0"/>
                <w:szCs w:val="21"/>
                <w:lang w:val="en-US" w:eastAsia="zh-CN"/>
              </w:rPr>
            </w:pPr>
          </w:p>
        </w:tc>
        <w:tc>
          <w:tcPr>
            <w:tcW w:w="750" w:type="dxa"/>
            <w:vAlign w:val="center"/>
          </w:tcPr>
          <w:p w14:paraId="3732E89A">
            <w:pPr>
              <w:jc w:val="center"/>
              <w:rPr>
                <w:rFonts w:hint="eastAsia" w:ascii="宋体" w:hAnsi="宋体" w:cs="宋体"/>
                <w:kern w:val="0"/>
                <w:szCs w:val="21"/>
                <w:lang w:val="en-US" w:eastAsia="zh-CN"/>
              </w:rPr>
            </w:pPr>
          </w:p>
        </w:tc>
        <w:tc>
          <w:tcPr>
            <w:tcW w:w="1155" w:type="dxa"/>
            <w:vAlign w:val="center"/>
          </w:tcPr>
          <w:p w14:paraId="4711CCA3">
            <w:pPr>
              <w:jc w:val="center"/>
              <w:rPr>
                <w:rFonts w:hint="eastAsia" w:ascii="宋体" w:hAnsi="宋体" w:cs="宋体"/>
                <w:kern w:val="0"/>
                <w:szCs w:val="21"/>
                <w:lang w:val="en-US" w:eastAsia="zh-CN"/>
              </w:rPr>
            </w:pPr>
            <w:r>
              <w:rPr>
                <w:rFonts w:hint="eastAsia" w:ascii="宋体" w:hAnsi="宋体" w:cs="宋体"/>
                <w:kern w:val="0"/>
                <w:szCs w:val="21"/>
                <w:lang w:val="en-US" w:eastAsia="zh-CN"/>
              </w:rPr>
              <w:t>8楼多媒体会议室</w:t>
            </w:r>
          </w:p>
        </w:tc>
      </w:tr>
      <w:tr w14:paraId="2DC1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dxa"/>
            <w:vAlign w:val="center"/>
          </w:tcPr>
          <w:p w14:paraId="32993CA9">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7</w:t>
            </w:r>
          </w:p>
        </w:tc>
        <w:tc>
          <w:tcPr>
            <w:tcW w:w="739" w:type="dxa"/>
            <w:vAlign w:val="center"/>
          </w:tcPr>
          <w:p w14:paraId="7AF98BF1">
            <w:pPr>
              <w:jc w:val="center"/>
              <w:rPr>
                <w:rFonts w:hint="eastAsia" w:asciiTheme="minorEastAsia" w:hAnsiTheme="minorEastAsia"/>
                <w:szCs w:val="21"/>
                <w:lang w:val="en-US" w:eastAsia="zh-CN"/>
              </w:rPr>
            </w:pPr>
            <w:r>
              <w:rPr>
                <w:rFonts w:hint="eastAsia" w:asciiTheme="minorEastAsia" w:hAnsiTheme="minorEastAsia"/>
                <w:szCs w:val="21"/>
                <w:lang w:val="en-US" w:eastAsia="zh-CN"/>
              </w:rPr>
              <w:t>专业功放</w:t>
            </w:r>
          </w:p>
        </w:tc>
        <w:tc>
          <w:tcPr>
            <w:tcW w:w="4856" w:type="dxa"/>
            <w:vAlign w:val="top"/>
          </w:tcPr>
          <w:p w14:paraId="7ADB7F96">
            <w:pPr>
              <w:numPr>
                <w:ilvl w:val="0"/>
                <w:numId w:val="0"/>
              </w:num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功能</w:t>
            </w:r>
            <w:r>
              <w:rPr>
                <w:rFonts w:hint="eastAsia" w:ascii="宋体" w:hAnsi="宋体" w:eastAsia="宋体" w:cs="宋体"/>
                <w:sz w:val="21"/>
                <w:szCs w:val="21"/>
                <w:lang w:val="en-US" w:eastAsia="zh-CN"/>
              </w:rPr>
              <w:t>要求</w:t>
            </w:r>
            <w:r>
              <w:rPr>
                <w:rFonts w:hint="eastAsia" w:ascii="宋体" w:hAnsi="宋体" w:eastAsia="宋体" w:cs="宋体"/>
                <w:sz w:val="21"/>
                <w:szCs w:val="21"/>
              </w:rPr>
              <w:t>：</w:t>
            </w:r>
          </w:p>
          <w:p w14:paraId="71A5CABA">
            <w:pPr>
              <w:numPr>
                <w:ilvl w:val="0"/>
                <w:numId w:val="0"/>
              </w:num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1.1U机箱设计，体积小，重量轻。</w:t>
            </w:r>
          </w:p>
          <w:p w14:paraId="4CAB773E">
            <w:pPr>
              <w:numPr>
                <w:ilvl w:val="0"/>
                <w:numId w:val="0"/>
              </w:num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2.采用最新D类数字功放设计方案，失真小，效率高。</w:t>
            </w:r>
          </w:p>
          <w:p w14:paraId="182B5AC1">
            <w:pPr>
              <w:numPr>
                <w:ilvl w:val="0"/>
                <w:numId w:val="0"/>
              </w:num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3.电源采用开关电源技术，效率高，有效的抑制电源谐波，达到欧盟绿色电源标准。</w:t>
            </w:r>
          </w:p>
          <w:p w14:paraId="1634C976">
            <w:pPr>
              <w:numPr>
                <w:ilvl w:val="0"/>
                <w:numId w:val="0"/>
              </w:num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 xml:space="preserve">4.智能削峰限幅器，控制功率模块及扬声器系统在安全范围内工作。 </w:t>
            </w:r>
          </w:p>
          <w:p w14:paraId="70C2188F">
            <w:pPr>
              <w:numPr>
                <w:ilvl w:val="0"/>
                <w:numId w:val="0"/>
              </w:num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5.标准XLR输入接口，和LINK输出口，简洁的接口更加方便不同用户需求。</w:t>
            </w:r>
          </w:p>
          <w:p w14:paraId="4C28EB35">
            <w:pPr>
              <w:numPr>
                <w:ilvl w:val="0"/>
                <w:numId w:val="0"/>
              </w:num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6.开机软启动，防止开机时向电网吸收大电流，干扰其它用电设备。</w:t>
            </w:r>
          </w:p>
          <w:p w14:paraId="2F857CD4">
            <w:pPr>
              <w:numPr>
                <w:ilvl w:val="0"/>
                <w:numId w:val="0"/>
              </w:num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 xml:space="preserve">7.智能控制强制散热设计，风机噪音小，散热效率高等特点。 </w:t>
            </w:r>
          </w:p>
          <w:p w14:paraId="2A2B9023">
            <w:pPr>
              <w:numPr>
                <w:ilvl w:val="0"/>
                <w:numId w:val="0"/>
              </w:num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8.具有：过压保护，欠压保护，过流保护，直流保护，输出短路保护，温控风扇等功能。</w:t>
            </w:r>
          </w:p>
          <w:p w14:paraId="37377D4B">
            <w:pPr>
              <w:numPr>
                <w:ilvl w:val="0"/>
                <w:numId w:val="0"/>
              </w:num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技术参数：</w:t>
            </w:r>
          </w:p>
          <w:p w14:paraId="1C0A46B4">
            <w:pPr>
              <w:numPr>
                <w:ilvl w:val="0"/>
                <w:numId w:val="0"/>
              </w:num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1.输出功率：立体声@8Ω：350W×2；立体声@4Ω：600W×2</w:t>
            </w:r>
          </w:p>
          <w:p w14:paraId="48E3B548">
            <w:pPr>
              <w:numPr>
                <w:ilvl w:val="0"/>
                <w:numId w:val="0"/>
              </w:num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2.输入灵敏度：2.2dBu(1V)</w:t>
            </w:r>
            <w:r>
              <w:rPr>
                <w:rFonts w:hint="eastAsia" w:ascii="宋体" w:hAnsi="宋体" w:eastAsia="宋体" w:cs="宋体"/>
                <w:sz w:val="21"/>
                <w:szCs w:val="21"/>
                <w:lang w:eastAsia="zh-CN"/>
              </w:rPr>
              <w:t>、</w:t>
            </w:r>
            <w:r>
              <w:rPr>
                <w:rFonts w:hint="eastAsia" w:ascii="宋体" w:hAnsi="宋体" w:eastAsia="宋体" w:cs="宋体"/>
                <w:sz w:val="21"/>
                <w:szCs w:val="21"/>
              </w:rPr>
              <w:t xml:space="preserve">输入阻抗：10KΩ </w:t>
            </w:r>
            <w:r>
              <w:rPr>
                <w:rFonts w:hint="eastAsia" w:ascii="宋体" w:hAnsi="宋体" w:eastAsia="宋体" w:cs="宋体"/>
                <w:sz w:val="21"/>
                <w:szCs w:val="21"/>
                <w:lang w:eastAsia="zh-CN"/>
              </w:rPr>
              <w:t>；</w:t>
            </w:r>
          </w:p>
          <w:p w14:paraId="24785832">
            <w:pPr>
              <w:numPr>
                <w:ilvl w:val="0"/>
                <w:numId w:val="0"/>
              </w:num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.频率响应(@1W功率下)：20Hz-20KHz/±1dB @8Ω</w:t>
            </w:r>
            <w:r>
              <w:rPr>
                <w:rFonts w:hint="eastAsia" w:ascii="宋体" w:hAnsi="宋体" w:eastAsia="宋体" w:cs="宋体"/>
                <w:sz w:val="21"/>
                <w:szCs w:val="21"/>
                <w:lang w:eastAsia="zh-CN"/>
              </w:rPr>
              <w:t>；</w:t>
            </w:r>
          </w:p>
          <w:p w14:paraId="65CE9FA5">
            <w:pPr>
              <w:numPr>
                <w:ilvl w:val="0"/>
                <w:numId w:val="0"/>
              </w:num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.THD+N(@1/8功率下) ：≤0.01%</w:t>
            </w:r>
            <w:r>
              <w:rPr>
                <w:rFonts w:hint="eastAsia" w:ascii="宋体" w:hAnsi="宋体" w:eastAsia="宋体" w:cs="宋体"/>
                <w:sz w:val="21"/>
                <w:szCs w:val="21"/>
                <w:lang w:eastAsia="zh-CN"/>
              </w:rPr>
              <w:t>；</w:t>
            </w:r>
            <w:r>
              <w:rPr>
                <w:rFonts w:hint="eastAsia" w:ascii="宋体" w:hAnsi="宋体" w:eastAsia="宋体" w:cs="宋体"/>
                <w:sz w:val="21"/>
                <w:szCs w:val="21"/>
              </w:rPr>
              <w:t>分离度(@1KHz) ：≥80dB</w:t>
            </w:r>
            <w:r>
              <w:rPr>
                <w:rFonts w:hint="eastAsia" w:ascii="宋体" w:hAnsi="宋体" w:eastAsia="宋体" w:cs="宋体"/>
                <w:sz w:val="21"/>
                <w:szCs w:val="21"/>
                <w:lang w:eastAsia="zh-CN"/>
              </w:rPr>
              <w:t>；</w:t>
            </w:r>
          </w:p>
          <w:p w14:paraId="3AEF6C66">
            <w:pPr>
              <w:numPr>
                <w:ilvl w:val="0"/>
                <w:numId w:val="0"/>
              </w:num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.阻尼系数(@1KHz) ：≥200@ 8 ohms </w:t>
            </w:r>
            <w:r>
              <w:rPr>
                <w:rFonts w:hint="eastAsia" w:ascii="宋体" w:hAnsi="宋体" w:eastAsia="宋体" w:cs="宋体"/>
                <w:sz w:val="21"/>
                <w:szCs w:val="21"/>
                <w:lang w:eastAsia="zh-CN"/>
              </w:rPr>
              <w:t>；</w:t>
            </w:r>
            <w:r>
              <w:rPr>
                <w:rFonts w:hint="eastAsia" w:ascii="宋体" w:hAnsi="宋体" w:eastAsia="宋体" w:cs="宋体"/>
                <w:sz w:val="21"/>
                <w:szCs w:val="21"/>
              </w:rPr>
              <w:t>信噪比（A计权）：≥93dB</w:t>
            </w:r>
            <w:r>
              <w:rPr>
                <w:rFonts w:hint="eastAsia" w:ascii="宋体" w:hAnsi="宋体" w:eastAsia="宋体" w:cs="宋体"/>
                <w:sz w:val="21"/>
                <w:szCs w:val="21"/>
                <w:lang w:eastAsia="zh-CN"/>
              </w:rPr>
              <w:t>；</w:t>
            </w:r>
          </w:p>
          <w:p w14:paraId="1EB1D127">
            <w:pPr>
              <w:numPr>
                <w:ilvl w:val="0"/>
                <w:numId w:val="0"/>
              </w:num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.输入电压：~220V/50Hz</w:t>
            </w:r>
            <w:r>
              <w:rPr>
                <w:rFonts w:hint="eastAsia" w:ascii="宋体" w:hAnsi="宋体" w:eastAsia="宋体" w:cs="宋体"/>
                <w:sz w:val="21"/>
                <w:szCs w:val="21"/>
                <w:lang w:eastAsia="zh-CN"/>
              </w:rPr>
              <w:t>；</w:t>
            </w:r>
            <w:r>
              <w:rPr>
                <w:rFonts w:hint="eastAsia" w:ascii="宋体" w:hAnsi="宋体" w:eastAsia="宋体" w:cs="宋体"/>
                <w:sz w:val="21"/>
                <w:szCs w:val="21"/>
              </w:rPr>
              <w:t>整机功耗：200W</w:t>
            </w:r>
            <w:r>
              <w:rPr>
                <w:rFonts w:hint="eastAsia" w:ascii="宋体" w:hAnsi="宋体" w:eastAsia="宋体" w:cs="宋体"/>
                <w:sz w:val="21"/>
                <w:szCs w:val="21"/>
                <w:lang w:eastAsia="zh-CN"/>
              </w:rPr>
              <w:t>；</w:t>
            </w:r>
          </w:p>
          <w:p w14:paraId="5A9CB285">
            <w:pPr>
              <w:numPr>
                <w:ilvl w:val="0"/>
                <w:numId w:val="0"/>
              </w:num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.产品尺寸(L*W*H)：484*206*44</w:t>
            </w:r>
            <w:r>
              <w:rPr>
                <w:rFonts w:hint="eastAsia" w:ascii="宋体" w:hAnsi="宋体" w:eastAsia="宋体" w:cs="宋体"/>
                <w:sz w:val="21"/>
                <w:szCs w:val="21"/>
                <w:lang w:eastAsia="zh-CN"/>
              </w:rPr>
              <w:t>；</w:t>
            </w:r>
            <w:r>
              <w:rPr>
                <w:rFonts w:hint="eastAsia" w:ascii="宋体" w:hAnsi="宋体" w:eastAsia="宋体" w:cs="宋体"/>
                <w:sz w:val="21"/>
                <w:szCs w:val="21"/>
              </w:rPr>
              <w:t>产品重量：3.8kg</w:t>
            </w:r>
            <w:r>
              <w:rPr>
                <w:rFonts w:hint="eastAsia" w:ascii="宋体" w:hAnsi="宋体" w:eastAsia="宋体" w:cs="宋体"/>
                <w:sz w:val="21"/>
                <w:szCs w:val="21"/>
                <w:lang w:eastAsia="zh-CN"/>
              </w:rPr>
              <w:t>；</w:t>
            </w:r>
          </w:p>
          <w:p w14:paraId="7BA342F9">
            <w:pPr>
              <w:numPr>
                <w:ilvl w:val="0"/>
                <w:numId w:val="0"/>
              </w:num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说明：输出功率：是按CEA-2006-B/CEA-490-A标准</w:t>
            </w:r>
            <w:r>
              <w:rPr>
                <w:rFonts w:hint="eastAsia" w:ascii="宋体" w:hAnsi="宋体" w:eastAsia="宋体" w:cs="宋体"/>
                <w:sz w:val="21"/>
                <w:szCs w:val="21"/>
                <w:lang w:eastAsia="zh-CN"/>
              </w:rPr>
              <w:t>；</w:t>
            </w:r>
          </w:p>
        </w:tc>
        <w:tc>
          <w:tcPr>
            <w:tcW w:w="735" w:type="dxa"/>
            <w:vAlign w:val="center"/>
          </w:tcPr>
          <w:p w14:paraId="130A4CD8">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1台</w:t>
            </w:r>
          </w:p>
        </w:tc>
        <w:tc>
          <w:tcPr>
            <w:tcW w:w="4101" w:type="dxa"/>
            <w:vAlign w:val="center"/>
          </w:tcPr>
          <w:p w14:paraId="35A42B6F">
            <w:pPr>
              <w:jc w:val="center"/>
              <w:rPr>
                <w:rFonts w:hint="eastAsia" w:ascii="宋体" w:hAnsi="宋体" w:cs="宋体"/>
                <w:kern w:val="0"/>
                <w:szCs w:val="21"/>
                <w:lang w:val="en-US" w:eastAsia="zh-CN"/>
              </w:rPr>
            </w:pPr>
          </w:p>
        </w:tc>
        <w:tc>
          <w:tcPr>
            <w:tcW w:w="780" w:type="dxa"/>
            <w:vAlign w:val="center"/>
          </w:tcPr>
          <w:p w14:paraId="33DDCEE4">
            <w:pPr>
              <w:jc w:val="center"/>
              <w:rPr>
                <w:rFonts w:hint="eastAsia" w:ascii="宋体" w:hAnsi="宋体" w:cs="宋体"/>
                <w:kern w:val="0"/>
                <w:szCs w:val="21"/>
                <w:lang w:val="en-US" w:eastAsia="zh-CN"/>
              </w:rPr>
            </w:pPr>
          </w:p>
        </w:tc>
        <w:tc>
          <w:tcPr>
            <w:tcW w:w="840" w:type="dxa"/>
            <w:vAlign w:val="center"/>
          </w:tcPr>
          <w:p w14:paraId="6C65C704">
            <w:pPr>
              <w:jc w:val="center"/>
              <w:rPr>
                <w:rFonts w:hint="eastAsia" w:ascii="宋体" w:hAnsi="宋体" w:cs="宋体"/>
                <w:kern w:val="0"/>
                <w:szCs w:val="21"/>
                <w:lang w:val="en-US" w:eastAsia="zh-CN"/>
              </w:rPr>
            </w:pPr>
          </w:p>
        </w:tc>
        <w:tc>
          <w:tcPr>
            <w:tcW w:w="780" w:type="dxa"/>
            <w:vAlign w:val="center"/>
          </w:tcPr>
          <w:p w14:paraId="101A07D2">
            <w:pPr>
              <w:jc w:val="center"/>
              <w:rPr>
                <w:rFonts w:hint="eastAsia" w:ascii="宋体" w:hAnsi="宋体" w:cs="宋体"/>
                <w:kern w:val="0"/>
                <w:szCs w:val="21"/>
                <w:lang w:val="en-US" w:eastAsia="zh-CN"/>
              </w:rPr>
            </w:pPr>
          </w:p>
        </w:tc>
        <w:tc>
          <w:tcPr>
            <w:tcW w:w="750" w:type="dxa"/>
            <w:vAlign w:val="center"/>
          </w:tcPr>
          <w:p w14:paraId="4D7240ED">
            <w:pPr>
              <w:jc w:val="center"/>
              <w:rPr>
                <w:rFonts w:hint="eastAsia" w:ascii="宋体" w:hAnsi="宋体" w:cs="宋体"/>
                <w:kern w:val="0"/>
                <w:szCs w:val="21"/>
                <w:lang w:val="en-US" w:eastAsia="zh-CN"/>
              </w:rPr>
            </w:pPr>
          </w:p>
        </w:tc>
        <w:tc>
          <w:tcPr>
            <w:tcW w:w="1155" w:type="dxa"/>
            <w:vAlign w:val="center"/>
          </w:tcPr>
          <w:p w14:paraId="42E3B9B3">
            <w:pPr>
              <w:jc w:val="center"/>
              <w:rPr>
                <w:rFonts w:hint="eastAsia" w:ascii="宋体" w:hAnsi="宋体" w:cs="宋体"/>
                <w:kern w:val="0"/>
                <w:szCs w:val="21"/>
                <w:lang w:val="en-US" w:eastAsia="zh-CN"/>
              </w:rPr>
            </w:pPr>
            <w:r>
              <w:rPr>
                <w:rFonts w:hint="eastAsia" w:ascii="宋体" w:hAnsi="宋体" w:cs="宋体"/>
                <w:kern w:val="0"/>
                <w:szCs w:val="21"/>
                <w:lang w:val="en-US" w:eastAsia="zh-CN"/>
              </w:rPr>
              <w:t>二楼会议室</w:t>
            </w:r>
          </w:p>
        </w:tc>
      </w:tr>
      <w:tr w14:paraId="4AC0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534" w:type="dxa"/>
            <w:vAlign w:val="center"/>
          </w:tcPr>
          <w:p w14:paraId="327D207D">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8</w:t>
            </w:r>
          </w:p>
        </w:tc>
        <w:tc>
          <w:tcPr>
            <w:tcW w:w="739" w:type="dxa"/>
            <w:vAlign w:val="center"/>
          </w:tcPr>
          <w:p w14:paraId="130EA802">
            <w:pPr>
              <w:jc w:val="center"/>
              <w:rPr>
                <w:rFonts w:hint="eastAsia" w:asciiTheme="minorEastAsia" w:hAnsiTheme="minorEastAsia"/>
                <w:szCs w:val="21"/>
                <w:lang w:val="en-US" w:eastAsia="zh-CN"/>
              </w:rPr>
            </w:pPr>
            <w:r>
              <w:rPr>
                <w:rFonts w:hint="eastAsia" w:asciiTheme="minorEastAsia" w:hAnsiTheme="minorEastAsia"/>
                <w:szCs w:val="21"/>
                <w:lang w:val="en-US" w:eastAsia="zh-CN"/>
              </w:rPr>
              <w:t>天线分配器</w:t>
            </w:r>
          </w:p>
        </w:tc>
        <w:tc>
          <w:tcPr>
            <w:tcW w:w="4856" w:type="dxa"/>
            <w:vAlign w:val="top"/>
          </w:tcPr>
          <w:p w14:paraId="6B2C19F7">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1.具有2个信号输入接口，支持接收天线信号，实现放大射频信号的效果。</w:t>
            </w:r>
          </w:p>
          <w:p w14:paraId="7CD33DCD">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2.具有8个天线信号输出接口，可将一对天线分频至4台（一拖二）接收机达到扩展无线话筒系统的目的；还可放大射频信号，补偿因信号功率被分至多个输出而造成的插入损耗，保障设备稳定性。</w:t>
            </w:r>
          </w:p>
          <w:p w14:paraId="036BB8DC">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3.具有2个天线级联接口；支持无限制级联分配器，可实现放大射频信号扩展无线话筒天线的目的。</w:t>
            </w:r>
          </w:p>
          <w:p w14:paraId="70E13EE5">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4.具有4个直流电源接口，支持给4台接收机提供供电，免去繁琐布线。</w:t>
            </w:r>
          </w:p>
          <w:p w14:paraId="32F6CCC5">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技术参数：</w:t>
            </w:r>
          </w:p>
          <w:p w14:paraId="3C2EB5AF">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1.频率范围：470-950MHZ</w:t>
            </w:r>
          </w:p>
          <w:p w14:paraId="30078393">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2.总增益：10dB</w:t>
            </w:r>
          </w:p>
          <w:p w14:paraId="54421938">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3.输入/出阻抗：50Ω</w:t>
            </w:r>
          </w:p>
          <w:p w14:paraId="5F88360F">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4.天线供电：9V</w:t>
            </w:r>
          </w:p>
          <w:p w14:paraId="3A52FF1B">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5.信号输入接口：BNC接口×2</w:t>
            </w:r>
          </w:p>
          <w:p w14:paraId="5A403D08">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6.信号输出接口：BNC接口×8</w:t>
            </w:r>
          </w:p>
          <w:p w14:paraId="0EDB469E">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7.信号级联接口：BNC接口×2</w:t>
            </w:r>
          </w:p>
          <w:p w14:paraId="36C2BC58">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8.直流输出接口：12V DC/3A（MAX）×4 组 中央点为正极</w:t>
            </w:r>
          </w:p>
          <w:p w14:paraId="2F9C19C8">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9.电源：12V DC/3A</w:t>
            </w:r>
          </w:p>
          <w:p w14:paraId="6147439B">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10.连接器端口：BNC</w:t>
            </w:r>
          </w:p>
          <w:p w14:paraId="327098D2">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11.尺寸（L×W×H）：482.6×209.2×45mm</w:t>
            </w:r>
          </w:p>
          <w:p w14:paraId="4C0A9C58">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12.重量：2.25kg。</w:t>
            </w:r>
          </w:p>
        </w:tc>
        <w:tc>
          <w:tcPr>
            <w:tcW w:w="735" w:type="dxa"/>
            <w:vAlign w:val="center"/>
          </w:tcPr>
          <w:p w14:paraId="45E5C242">
            <w:pPr>
              <w:jc w:val="center"/>
              <w:rPr>
                <w:rFonts w:hint="eastAsia" w:asciiTheme="minorEastAsia" w:hAnsiTheme="minorEastAsia"/>
                <w:szCs w:val="21"/>
                <w:lang w:val="en-US" w:eastAsia="zh-CN"/>
              </w:rPr>
            </w:pPr>
            <w:r>
              <w:rPr>
                <w:rFonts w:hint="eastAsia" w:asciiTheme="minorEastAsia" w:hAnsiTheme="minorEastAsia"/>
                <w:szCs w:val="21"/>
                <w:lang w:val="en-US" w:eastAsia="zh-CN"/>
              </w:rPr>
              <w:t>2套</w:t>
            </w:r>
          </w:p>
        </w:tc>
        <w:tc>
          <w:tcPr>
            <w:tcW w:w="4101" w:type="dxa"/>
            <w:vAlign w:val="center"/>
          </w:tcPr>
          <w:p w14:paraId="6E9B1613">
            <w:pPr>
              <w:jc w:val="center"/>
              <w:rPr>
                <w:rFonts w:hint="eastAsia" w:ascii="宋体" w:hAnsi="宋体" w:cs="宋体"/>
                <w:kern w:val="0"/>
                <w:szCs w:val="21"/>
                <w:lang w:val="en-US" w:eastAsia="zh-CN"/>
              </w:rPr>
            </w:pPr>
          </w:p>
        </w:tc>
        <w:tc>
          <w:tcPr>
            <w:tcW w:w="780" w:type="dxa"/>
            <w:vAlign w:val="center"/>
          </w:tcPr>
          <w:p w14:paraId="4464F928">
            <w:pPr>
              <w:jc w:val="center"/>
              <w:rPr>
                <w:rFonts w:hint="eastAsia" w:ascii="宋体" w:hAnsi="宋体" w:cs="宋体"/>
                <w:kern w:val="0"/>
                <w:szCs w:val="21"/>
                <w:lang w:val="en-US" w:eastAsia="zh-CN"/>
              </w:rPr>
            </w:pPr>
          </w:p>
        </w:tc>
        <w:tc>
          <w:tcPr>
            <w:tcW w:w="840" w:type="dxa"/>
            <w:vAlign w:val="center"/>
          </w:tcPr>
          <w:p w14:paraId="0229CC71">
            <w:pPr>
              <w:jc w:val="center"/>
              <w:rPr>
                <w:rFonts w:hint="eastAsia" w:ascii="宋体" w:hAnsi="宋体" w:cs="宋体"/>
                <w:kern w:val="0"/>
                <w:szCs w:val="21"/>
                <w:lang w:val="en-US" w:eastAsia="zh-CN"/>
              </w:rPr>
            </w:pPr>
          </w:p>
        </w:tc>
        <w:tc>
          <w:tcPr>
            <w:tcW w:w="780" w:type="dxa"/>
            <w:vAlign w:val="center"/>
          </w:tcPr>
          <w:p w14:paraId="25CA8344">
            <w:pPr>
              <w:jc w:val="center"/>
              <w:rPr>
                <w:rFonts w:hint="eastAsia" w:ascii="宋体" w:hAnsi="宋体" w:cs="宋体"/>
                <w:kern w:val="0"/>
                <w:szCs w:val="21"/>
                <w:lang w:val="en-US" w:eastAsia="zh-CN"/>
              </w:rPr>
            </w:pPr>
          </w:p>
        </w:tc>
        <w:tc>
          <w:tcPr>
            <w:tcW w:w="750" w:type="dxa"/>
            <w:vAlign w:val="center"/>
          </w:tcPr>
          <w:p w14:paraId="75D9833D">
            <w:pPr>
              <w:jc w:val="center"/>
              <w:rPr>
                <w:rFonts w:hint="eastAsia" w:ascii="宋体" w:hAnsi="宋体" w:cs="宋体"/>
                <w:kern w:val="0"/>
                <w:szCs w:val="21"/>
                <w:lang w:val="en-US" w:eastAsia="zh-CN"/>
              </w:rPr>
            </w:pPr>
          </w:p>
        </w:tc>
        <w:tc>
          <w:tcPr>
            <w:tcW w:w="1155" w:type="dxa"/>
            <w:vAlign w:val="center"/>
          </w:tcPr>
          <w:p w14:paraId="06875E25">
            <w:pPr>
              <w:jc w:val="center"/>
              <w:rPr>
                <w:rFonts w:hint="eastAsia" w:ascii="宋体" w:hAnsi="宋体" w:cs="宋体"/>
                <w:kern w:val="0"/>
                <w:szCs w:val="21"/>
                <w:lang w:val="en-US" w:eastAsia="zh-CN"/>
              </w:rPr>
            </w:pPr>
            <w:r>
              <w:rPr>
                <w:rFonts w:hint="eastAsia" w:ascii="宋体" w:hAnsi="宋体" w:cs="宋体"/>
                <w:kern w:val="0"/>
                <w:szCs w:val="21"/>
                <w:lang w:val="en-US" w:eastAsia="zh-CN"/>
              </w:rPr>
              <w:t>迁移8楼无线话筒到二楼会议室</w:t>
            </w:r>
          </w:p>
        </w:tc>
      </w:tr>
      <w:tr w14:paraId="5376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34" w:type="dxa"/>
            <w:vAlign w:val="center"/>
          </w:tcPr>
          <w:p w14:paraId="0F4DD8F5">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9</w:t>
            </w:r>
          </w:p>
        </w:tc>
        <w:tc>
          <w:tcPr>
            <w:tcW w:w="739" w:type="dxa"/>
            <w:vAlign w:val="center"/>
          </w:tcPr>
          <w:p w14:paraId="7AFC0B73">
            <w:pPr>
              <w:jc w:val="center"/>
              <w:rPr>
                <w:rFonts w:hint="eastAsia" w:asciiTheme="minorEastAsia" w:hAnsiTheme="minorEastAsia"/>
                <w:szCs w:val="21"/>
                <w:lang w:val="en-US" w:eastAsia="zh-CN"/>
              </w:rPr>
            </w:pPr>
            <w:r>
              <w:rPr>
                <w:rFonts w:hint="eastAsia" w:asciiTheme="minorEastAsia" w:hAnsiTheme="minorEastAsia"/>
                <w:szCs w:val="21"/>
                <w:lang w:val="en-US" w:eastAsia="zh-CN"/>
              </w:rPr>
              <w:t>话筒天线</w:t>
            </w:r>
          </w:p>
        </w:tc>
        <w:tc>
          <w:tcPr>
            <w:tcW w:w="4856" w:type="dxa"/>
            <w:vAlign w:val="top"/>
          </w:tcPr>
          <w:p w14:paraId="128F55D4">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1.频率范围：470～950MHz</w:t>
            </w:r>
          </w:p>
          <w:p w14:paraId="08B04197">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2.最大增益：8.0dBi</w:t>
            </w:r>
          </w:p>
          <w:p w14:paraId="393EAA8D">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3.电压驻波比：≤2.0</w:t>
            </w:r>
          </w:p>
          <w:p w14:paraId="32307ACA">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4.极化方式：线极化</w:t>
            </w:r>
          </w:p>
          <w:p w14:paraId="7B0A45F3">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5.输入阻抗：50Ω</w:t>
            </w:r>
          </w:p>
          <w:p w14:paraId="14F43430">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6.接头型号：BNC 接头</w:t>
            </w:r>
          </w:p>
          <w:p w14:paraId="23C5F80A">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7.工作温度：-30～+60℃</w:t>
            </w:r>
          </w:p>
          <w:p w14:paraId="0C038E48">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8.放大器OIP3：＞25dBm</w:t>
            </w:r>
          </w:p>
          <w:p w14:paraId="3688B202">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9.指向性：180°指向</w:t>
            </w:r>
          </w:p>
          <w:p w14:paraId="69FE3C00">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10.供电电压：DC 8～12V</w:t>
            </w:r>
          </w:p>
          <w:p w14:paraId="271C3C2C">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11.天线尺寸：207×117×44.5mm</w:t>
            </w:r>
          </w:p>
          <w:p w14:paraId="2C2B36C2">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12.净重：0.440±0.005kg</w:t>
            </w:r>
          </w:p>
        </w:tc>
        <w:tc>
          <w:tcPr>
            <w:tcW w:w="735" w:type="dxa"/>
            <w:vAlign w:val="center"/>
          </w:tcPr>
          <w:p w14:paraId="5F898C27">
            <w:pPr>
              <w:jc w:val="center"/>
              <w:rPr>
                <w:rFonts w:hint="eastAsia" w:asciiTheme="minorEastAsia" w:hAnsiTheme="minorEastAsia"/>
                <w:szCs w:val="21"/>
                <w:lang w:val="en-US" w:eastAsia="zh-CN"/>
              </w:rPr>
            </w:pPr>
            <w:r>
              <w:rPr>
                <w:rFonts w:hint="eastAsia" w:asciiTheme="minorEastAsia" w:hAnsiTheme="minorEastAsia"/>
                <w:szCs w:val="21"/>
                <w:lang w:val="en-US" w:eastAsia="zh-CN"/>
              </w:rPr>
              <w:t>2套</w:t>
            </w:r>
          </w:p>
        </w:tc>
        <w:tc>
          <w:tcPr>
            <w:tcW w:w="4101" w:type="dxa"/>
            <w:vAlign w:val="center"/>
          </w:tcPr>
          <w:p w14:paraId="7E962061">
            <w:pPr>
              <w:jc w:val="center"/>
              <w:rPr>
                <w:rFonts w:hint="eastAsia" w:ascii="宋体" w:hAnsi="宋体" w:cs="宋体"/>
                <w:kern w:val="0"/>
                <w:szCs w:val="21"/>
                <w:lang w:val="en-US" w:eastAsia="zh-CN"/>
              </w:rPr>
            </w:pPr>
          </w:p>
        </w:tc>
        <w:tc>
          <w:tcPr>
            <w:tcW w:w="780" w:type="dxa"/>
            <w:vAlign w:val="center"/>
          </w:tcPr>
          <w:p w14:paraId="55904255">
            <w:pPr>
              <w:jc w:val="center"/>
              <w:rPr>
                <w:rFonts w:hint="eastAsia" w:ascii="宋体" w:hAnsi="宋体" w:cs="宋体"/>
                <w:kern w:val="0"/>
                <w:szCs w:val="21"/>
                <w:lang w:val="en-US" w:eastAsia="zh-CN"/>
              </w:rPr>
            </w:pPr>
          </w:p>
        </w:tc>
        <w:tc>
          <w:tcPr>
            <w:tcW w:w="840" w:type="dxa"/>
            <w:vAlign w:val="center"/>
          </w:tcPr>
          <w:p w14:paraId="3593FBD2">
            <w:pPr>
              <w:jc w:val="center"/>
              <w:rPr>
                <w:rFonts w:hint="eastAsia" w:ascii="宋体" w:hAnsi="宋体" w:cs="宋体"/>
                <w:kern w:val="0"/>
                <w:szCs w:val="21"/>
                <w:lang w:val="en-US" w:eastAsia="zh-CN"/>
              </w:rPr>
            </w:pPr>
          </w:p>
        </w:tc>
        <w:tc>
          <w:tcPr>
            <w:tcW w:w="780" w:type="dxa"/>
            <w:vAlign w:val="center"/>
          </w:tcPr>
          <w:p w14:paraId="4E659D21">
            <w:pPr>
              <w:jc w:val="center"/>
              <w:rPr>
                <w:rFonts w:hint="eastAsia" w:ascii="宋体" w:hAnsi="宋体" w:cs="宋体"/>
                <w:kern w:val="0"/>
                <w:szCs w:val="21"/>
                <w:lang w:val="en-US" w:eastAsia="zh-CN"/>
              </w:rPr>
            </w:pPr>
          </w:p>
        </w:tc>
        <w:tc>
          <w:tcPr>
            <w:tcW w:w="750" w:type="dxa"/>
            <w:vAlign w:val="center"/>
          </w:tcPr>
          <w:p w14:paraId="00CFE6DB">
            <w:pPr>
              <w:jc w:val="center"/>
              <w:rPr>
                <w:rFonts w:hint="eastAsia" w:ascii="宋体" w:hAnsi="宋体" w:cs="宋体"/>
                <w:kern w:val="0"/>
                <w:szCs w:val="21"/>
                <w:lang w:val="en-US" w:eastAsia="zh-CN"/>
              </w:rPr>
            </w:pPr>
          </w:p>
        </w:tc>
        <w:tc>
          <w:tcPr>
            <w:tcW w:w="1155" w:type="dxa"/>
            <w:vAlign w:val="center"/>
          </w:tcPr>
          <w:p w14:paraId="3748425A">
            <w:pPr>
              <w:jc w:val="center"/>
              <w:rPr>
                <w:rFonts w:hint="eastAsia" w:ascii="宋体" w:hAnsi="宋体" w:cs="宋体"/>
                <w:kern w:val="0"/>
                <w:szCs w:val="21"/>
                <w:lang w:val="en-US" w:eastAsia="zh-CN"/>
              </w:rPr>
            </w:pPr>
            <w:r>
              <w:rPr>
                <w:rFonts w:hint="eastAsia" w:ascii="宋体" w:hAnsi="宋体" w:cs="宋体"/>
                <w:kern w:val="0"/>
                <w:szCs w:val="21"/>
                <w:lang w:val="en-US" w:eastAsia="zh-CN"/>
              </w:rPr>
              <w:t>迁移8楼无线话筒到二楼会议室</w:t>
            </w:r>
          </w:p>
        </w:tc>
      </w:tr>
      <w:tr w14:paraId="38957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34" w:type="dxa"/>
            <w:vAlign w:val="center"/>
          </w:tcPr>
          <w:p w14:paraId="5B6F7E10">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10</w:t>
            </w:r>
          </w:p>
        </w:tc>
        <w:tc>
          <w:tcPr>
            <w:tcW w:w="739" w:type="dxa"/>
            <w:vAlign w:val="center"/>
          </w:tcPr>
          <w:p w14:paraId="089F70D6">
            <w:pPr>
              <w:jc w:val="center"/>
              <w:rPr>
                <w:rFonts w:hint="eastAsia" w:asciiTheme="minorEastAsia" w:hAnsiTheme="minorEastAsia"/>
                <w:szCs w:val="21"/>
                <w:lang w:val="en-US" w:eastAsia="zh-CN"/>
              </w:rPr>
            </w:pPr>
            <w:r>
              <w:rPr>
                <w:rFonts w:hint="eastAsia" w:asciiTheme="minorEastAsia" w:hAnsiTheme="minorEastAsia"/>
                <w:szCs w:val="21"/>
                <w:lang w:val="en-US" w:eastAsia="zh-CN"/>
              </w:rPr>
              <w:t>音频处理器</w:t>
            </w:r>
          </w:p>
        </w:tc>
        <w:tc>
          <w:tcPr>
            <w:tcW w:w="4856" w:type="dxa"/>
            <w:vAlign w:val="top"/>
          </w:tcPr>
          <w:p w14:paraId="421B6EDD">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后面板具有≥8路线路音频凤凰端子平衡输入接口（具有48V幻象供电）、≥8路线路音频凤凰端子平衡输出接口、≥1个拨码开关、≥1个RJ45接口、≥1个RS232接口、≥1个RS485接口、≥8个可编程GPIO控制接口、≥1个接地柱；前面板具有≥2.0英寸 IPS 真彩显示屏、≥1个编码旋钮、≥1个USB存储设备接口。</w:t>
            </w:r>
          </w:p>
          <w:p w14:paraId="2326EF4E">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2.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12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提供功能截图佐证）</w:t>
            </w:r>
          </w:p>
          <w:p w14:paraId="40617178">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3.具有矩阵增益调节功能，每个输入通道参与混音的增益可调，增益调节范围同时登入APP软件、PC客户端同时连接设备跨平台软件，可运行的操作系统≥8种，包括Windows7/10/11、银河麒麟桌面操作系统（兆芯版）、银河麒麟桌面操作系统（飞腾版）、macOS系统、统信UOS、Ubuntu桌面版操作系统。</w:t>
            </w:r>
          </w:p>
          <w:p w14:paraId="0B6DCAE1">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5.产品具有PC客户端、手机移动端、安卓平板端不同控制方式，可以通同时登入APP软件、PC客户端同时连接设备，并实现多端数据的同步。</w:t>
            </w:r>
          </w:p>
          <w:p w14:paraId="28CA054E">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6同时登入APP软件、PC客户端同时连接设备音，增益，场景。IPS屏幕能够显示IP地址，输入和输出通道的实时电平。</w:t>
            </w:r>
          </w:p>
          <w:p w14:paraId="6A2902C0">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7.具有设备定位功能，客户端一键定位局域网内同类设备，被定位的设备会显示定位信息。</w:t>
            </w:r>
          </w:p>
          <w:p w14:paraId="3A44C82B">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8.设备具有统一集中控制功能，支持≥65535台设备通过软件集中控制。</w:t>
            </w:r>
          </w:p>
          <w:p w14:paraId="6B3DE80F">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9.音频处理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提供功能截图佐证）</w:t>
            </w:r>
          </w:p>
        </w:tc>
        <w:tc>
          <w:tcPr>
            <w:tcW w:w="735" w:type="dxa"/>
            <w:vAlign w:val="center"/>
          </w:tcPr>
          <w:p w14:paraId="66763307">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1台</w:t>
            </w:r>
          </w:p>
        </w:tc>
        <w:tc>
          <w:tcPr>
            <w:tcW w:w="4101" w:type="dxa"/>
            <w:vAlign w:val="center"/>
          </w:tcPr>
          <w:p w14:paraId="2A7DF333">
            <w:pPr>
              <w:jc w:val="center"/>
              <w:rPr>
                <w:rFonts w:hint="eastAsia" w:ascii="宋体" w:hAnsi="宋体" w:cs="宋体"/>
                <w:kern w:val="0"/>
                <w:szCs w:val="21"/>
                <w:lang w:val="en-US" w:eastAsia="zh-CN"/>
              </w:rPr>
            </w:pPr>
          </w:p>
        </w:tc>
        <w:tc>
          <w:tcPr>
            <w:tcW w:w="780" w:type="dxa"/>
            <w:vAlign w:val="center"/>
          </w:tcPr>
          <w:p w14:paraId="4752A92B">
            <w:pPr>
              <w:jc w:val="center"/>
              <w:rPr>
                <w:rFonts w:hint="eastAsia" w:ascii="宋体" w:hAnsi="宋体" w:cs="宋体"/>
                <w:kern w:val="0"/>
                <w:szCs w:val="21"/>
                <w:lang w:val="en-US" w:eastAsia="zh-CN"/>
              </w:rPr>
            </w:pPr>
          </w:p>
        </w:tc>
        <w:tc>
          <w:tcPr>
            <w:tcW w:w="840" w:type="dxa"/>
            <w:vAlign w:val="center"/>
          </w:tcPr>
          <w:p w14:paraId="68F9F7A3">
            <w:pPr>
              <w:jc w:val="center"/>
              <w:rPr>
                <w:rFonts w:hint="eastAsia" w:ascii="宋体" w:hAnsi="宋体" w:cs="宋体"/>
                <w:kern w:val="0"/>
                <w:szCs w:val="21"/>
                <w:lang w:val="en-US" w:eastAsia="zh-CN"/>
              </w:rPr>
            </w:pPr>
          </w:p>
        </w:tc>
        <w:tc>
          <w:tcPr>
            <w:tcW w:w="780" w:type="dxa"/>
            <w:vAlign w:val="center"/>
          </w:tcPr>
          <w:p w14:paraId="1F2AFB23">
            <w:pPr>
              <w:jc w:val="center"/>
              <w:rPr>
                <w:rFonts w:hint="eastAsia" w:ascii="宋体" w:hAnsi="宋体" w:cs="宋体"/>
                <w:kern w:val="0"/>
                <w:szCs w:val="21"/>
                <w:lang w:val="en-US" w:eastAsia="zh-CN"/>
              </w:rPr>
            </w:pPr>
          </w:p>
        </w:tc>
        <w:tc>
          <w:tcPr>
            <w:tcW w:w="750" w:type="dxa"/>
            <w:vAlign w:val="center"/>
          </w:tcPr>
          <w:p w14:paraId="6F839020">
            <w:pPr>
              <w:jc w:val="center"/>
              <w:rPr>
                <w:rFonts w:hint="eastAsia" w:ascii="宋体" w:hAnsi="宋体" w:cs="宋体"/>
                <w:kern w:val="0"/>
                <w:szCs w:val="21"/>
                <w:lang w:val="en-US" w:eastAsia="zh-CN"/>
              </w:rPr>
            </w:pPr>
          </w:p>
        </w:tc>
        <w:tc>
          <w:tcPr>
            <w:tcW w:w="1155" w:type="dxa"/>
            <w:vAlign w:val="center"/>
          </w:tcPr>
          <w:p w14:paraId="2E42C663">
            <w:pPr>
              <w:jc w:val="center"/>
              <w:rPr>
                <w:rFonts w:hint="eastAsia" w:ascii="宋体" w:hAnsi="宋体" w:cs="宋体"/>
                <w:kern w:val="0"/>
                <w:szCs w:val="21"/>
                <w:lang w:val="en-US" w:eastAsia="zh-CN"/>
              </w:rPr>
            </w:pPr>
            <w:r>
              <w:rPr>
                <w:rFonts w:hint="eastAsia" w:ascii="宋体" w:hAnsi="宋体" w:cs="宋体"/>
                <w:kern w:val="0"/>
                <w:szCs w:val="21"/>
                <w:lang w:val="en-US" w:eastAsia="zh-CN"/>
              </w:rPr>
              <w:t>二楼会议室</w:t>
            </w:r>
          </w:p>
        </w:tc>
      </w:tr>
      <w:tr w14:paraId="1D75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dxa"/>
            <w:vAlign w:val="center"/>
          </w:tcPr>
          <w:p w14:paraId="1C444A3E">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11</w:t>
            </w:r>
          </w:p>
        </w:tc>
        <w:tc>
          <w:tcPr>
            <w:tcW w:w="739" w:type="dxa"/>
            <w:vAlign w:val="center"/>
          </w:tcPr>
          <w:p w14:paraId="78C70D4F">
            <w:pPr>
              <w:jc w:val="center"/>
              <w:rPr>
                <w:rFonts w:hint="eastAsia" w:asciiTheme="minorEastAsia" w:hAnsiTheme="minorEastAsia"/>
                <w:szCs w:val="21"/>
                <w:lang w:val="en-US" w:eastAsia="zh-CN"/>
              </w:rPr>
            </w:pPr>
            <w:r>
              <w:rPr>
                <w:rFonts w:hint="eastAsia" w:asciiTheme="minorEastAsia" w:hAnsiTheme="minorEastAsia"/>
                <w:szCs w:val="21"/>
                <w:lang w:val="en-US" w:eastAsia="zh-CN"/>
              </w:rPr>
              <w:t>抑制器</w:t>
            </w:r>
          </w:p>
        </w:tc>
        <w:tc>
          <w:tcPr>
            <w:tcW w:w="4856" w:type="dxa"/>
            <w:vAlign w:val="top"/>
          </w:tcPr>
          <w:p w14:paraId="6340DC87">
            <w:pPr>
              <w:keepNext w:val="0"/>
              <w:keepLines w:val="0"/>
              <w:pageBreakBefore w:val="0"/>
              <w:kinsoku/>
              <w:overflowPunct/>
              <w:topLinePunct w:val="0"/>
              <w:autoSpaceDE/>
              <w:autoSpaceDN/>
              <w:bidi w:val="0"/>
              <w:adjustRightInd/>
              <w:spacing w:line="300" w:lineRule="exact"/>
              <w:ind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1.高性能DSP处理，≥40-bit DPS处理器（400兆主频），提供≥32-bit/48kHz卓越的高品质声音。</w:t>
            </w:r>
          </w:p>
          <w:p w14:paraId="7F1E9C50">
            <w:pPr>
              <w:keepNext w:val="0"/>
              <w:keepLines w:val="0"/>
              <w:pageBreakBefore w:val="0"/>
              <w:kinsoku/>
              <w:overflowPunct/>
              <w:topLinePunct w:val="0"/>
              <w:autoSpaceDE/>
              <w:autoSpaceDN/>
              <w:bidi w:val="0"/>
              <w:adjustRightInd/>
              <w:spacing w:line="300" w:lineRule="exact"/>
              <w:ind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★2.采用“陷波”+“移频”双方式进行反馈抑制。陷波器提供12固定点+12动态点。高精度移频，范围≥-10Hz到10Hz。（提供功能界面并加盖供应商公章）</w:t>
            </w:r>
          </w:p>
          <w:p w14:paraId="18018019">
            <w:pPr>
              <w:keepNext w:val="0"/>
              <w:keepLines w:val="0"/>
              <w:pageBreakBefore w:val="0"/>
              <w:kinsoku/>
              <w:overflowPunct/>
              <w:topLinePunct w:val="0"/>
              <w:autoSpaceDE/>
              <w:autoSpaceDN/>
              <w:bidi w:val="0"/>
              <w:adjustRightInd/>
              <w:spacing w:line="300" w:lineRule="exact"/>
              <w:ind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★3.均衡器支持≥31段图示均衡器和8段参量均衡器。</w:t>
            </w:r>
          </w:p>
          <w:p w14:paraId="3FD9CE3A">
            <w:pPr>
              <w:keepNext w:val="0"/>
              <w:keepLines w:val="0"/>
              <w:pageBreakBefore w:val="0"/>
              <w:kinsoku/>
              <w:overflowPunct/>
              <w:topLinePunct w:val="0"/>
              <w:autoSpaceDE/>
              <w:autoSpaceDN/>
              <w:bidi w:val="0"/>
              <w:adjustRightInd/>
              <w:spacing w:line="300" w:lineRule="exact"/>
              <w:ind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4.分频器支持巴特沃斯，贝塞尔，林克威治-瑞利三种类型及多种倍频程。</w:t>
            </w:r>
          </w:p>
          <w:p w14:paraId="1D738DC2">
            <w:pPr>
              <w:keepNext w:val="0"/>
              <w:keepLines w:val="0"/>
              <w:pageBreakBefore w:val="0"/>
              <w:kinsoku/>
              <w:overflowPunct/>
              <w:topLinePunct w:val="0"/>
              <w:autoSpaceDE/>
              <w:autoSpaceDN/>
              <w:bidi w:val="0"/>
              <w:adjustRightInd/>
              <w:spacing w:line="300" w:lineRule="exact"/>
              <w:ind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5.具有一个≥2英寸IPS真彩显示屏。支持中英文切换显示。</w:t>
            </w:r>
          </w:p>
          <w:p w14:paraId="013BF073">
            <w:pPr>
              <w:keepNext w:val="0"/>
              <w:keepLines w:val="0"/>
              <w:pageBreakBefore w:val="0"/>
              <w:kinsoku/>
              <w:overflowPunct/>
              <w:topLinePunct w:val="0"/>
              <w:autoSpaceDE/>
              <w:autoSpaceDN/>
              <w:bidi w:val="0"/>
              <w:adjustRightInd/>
              <w:spacing w:line="300" w:lineRule="exact"/>
              <w:ind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6.具有≥48个陷波器状态LED指示灯实时显示，每通道≥12个静态+≥12个动态陷波器。</w:t>
            </w:r>
          </w:p>
          <w:p w14:paraId="7B51BFC7">
            <w:pPr>
              <w:keepNext w:val="0"/>
              <w:keepLines w:val="0"/>
              <w:pageBreakBefore w:val="0"/>
              <w:kinsoku/>
              <w:overflowPunct/>
              <w:topLinePunct w:val="0"/>
              <w:autoSpaceDE/>
              <w:autoSpaceDN/>
              <w:bidi w:val="0"/>
              <w:adjustRightInd/>
              <w:spacing w:line="300" w:lineRule="exact"/>
              <w:ind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7.具有双通道直通，一键重置陷波点配置功能。</w:t>
            </w:r>
          </w:p>
          <w:p w14:paraId="6133D405">
            <w:pPr>
              <w:keepNext w:val="0"/>
              <w:keepLines w:val="0"/>
              <w:pageBreakBefore w:val="0"/>
              <w:kinsoku/>
              <w:overflowPunct/>
              <w:topLinePunct w:val="0"/>
              <w:autoSpaceDE/>
              <w:autoSpaceDN/>
              <w:bidi w:val="0"/>
              <w:adjustRightInd/>
              <w:spacing w:line="300" w:lineRule="exact"/>
              <w:ind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8.支持≥4个场景切换。</w:t>
            </w:r>
          </w:p>
          <w:p w14:paraId="4A323203">
            <w:pPr>
              <w:keepNext w:val="0"/>
              <w:keepLines w:val="0"/>
              <w:pageBreakBefore w:val="0"/>
              <w:kinsoku/>
              <w:overflowPunct/>
              <w:topLinePunct w:val="0"/>
              <w:autoSpaceDE/>
              <w:autoSpaceDN/>
              <w:bidi w:val="0"/>
              <w:adjustRightInd/>
              <w:spacing w:line="300" w:lineRule="exact"/>
              <w:ind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9.支持设备定位功能、断电自动保护记忆功能。</w:t>
            </w:r>
          </w:p>
          <w:p w14:paraId="564623E2">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10.输入通道及插座≥2路XLR与TRS多功能座模拟输入；输出通道及插座≥2路XLR公座+≥2路TRS公座模拟输出。</w:t>
            </w:r>
          </w:p>
        </w:tc>
        <w:tc>
          <w:tcPr>
            <w:tcW w:w="735" w:type="dxa"/>
            <w:vAlign w:val="center"/>
          </w:tcPr>
          <w:p w14:paraId="148BED25">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1台</w:t>
            </w:r>
          </w:p>
        </w:tc>
        <w:tc>
          <w:tcPr>
            <w:tcW w:w="4101" w:type="dxa"/>
            <w:vAlign w:val="center"/>
          </w:tcPr>
          <w:p w14:paraId="057A0294">
            <w:pPr>
              <w:jc w:val="center"/>
              <w:rPr>
                <w:rFonts w:hint="eastAsia" w:ascii="宋体" w:hAnsi="宋体" w:cs="宋体"/>
                <w:kern w:val="0"/>
                <w:szCs w:val="21"/>
                <w:lang w:val="en-US" w:eastAsia="zh-CN"/>
              </w:rPr>
            </w:pPr>
          </w:p>
        </w:tc>
        <w:tc>
          <w:tcPr>
            <w:tcW w:w="780" w:type="dxa"/>
            <w:vAlign w:val="center"/>
          </w:tcPr>
          <w:p w14:paraId="7C14AFE2">
            <w:pPr>
              <w:jc w:val="center"/>
              <w:rPr>
                <w:rFonts w:hint="eastAsia" w:ascii="宋体" w:hAnsi="宋体" w:cs="宋体"/>
                <w:kern w:val="0"/>
                <w:szCs w:val="21"/>
                <w:lang w:val="en-US" w:eastAsia="zh-CN"/>
              </w:rPr>
            </w:pPr>
          </w:p>
        </w:tc>
        <w:tc>
          <w:tcPr>
            <w:tcW w:w="840" w:type="dxa"/>
            <w:vAlign w:val="center"/>
          </w:tcPr>
          <w:p w14:paraId="663122A0">
            <w:pPr>
              <w:jc w:val="center"/>
              <w:rPr>
                <w:rFonts w:hint="eastAsia" w:ascii="宋体" w:hAnsi="宋体" w:cs="宋体"/>
                <w:kern w:val="0"/>
                <w:szCs w:val="21"/>
                <w:lang w:val="en-US" w:eastAsia="zh-CN"/>
              </w:rPr>
            </w:pPr>
          </w:p>
        </w:tc>
        <w:tc>
          <w:tcPr>
            <w:tcW w:w="780" w:type="dxa"/>
            <w:vAlign w:val="center"/>
          </w:tcPr>
          <w:p w14:paraId="468C7F9C">
            <w:pPr>
              <w:jc w:val="center"/>
              <w:rPr>
                <w:rFonts w:hint="eastAsia" w:ascii="宋体" w:hAnsi="宋体" w:cs="宋体"/>
                <w:kern w:val="0"/>
                <w:szCs w:val="21"/>
                <w:lang w:val="en-US" w:eastAsia="zh-CN"/>
              </w:rPr>
            </w:pPr>
          </w:p>
        </w:tc>
        <w:tc>
          <w:tcPr>
            <w:tcW w:w="750" w:type="dxa"/>
            <w:vAlign w:val="center"/>
          </w:tcPr>
          <w:p w14:paraId="1D88108B">
            <w:pPr>
              <w:jc w:val="center"/>
              <w:rPr>
                <w:rFonts w:hint="eastAsia" w:ascii="宋体" w:hAnsi="宋体" w:cs="宋体"/>
                <w:kern w:val="0"/>
                <w:szCs w:val="21"/>
                <w:lang w:val="en-US" w:eastAsia="zh-CN"/>
              </w:rPr>
            </w:pPr>
          </w:p>
        </w:tc>
        <w:tc>
          <w:tcPr>
            <w:tcW w:w="1155" w:type="dxa"/>
            <w:vAlign w:val="center"/>
          </w:tcPr>
          <w:p w14:paraId="6208B02F">
            <w:pPr>
              <w:jc w:val="center"/>
              <w:rPr>
                <w:rFonts w:hint="eastAsia" w:ascii="宋体" w:hAnsi="宋体" w:cs="宋体"/>
                <w:kern w:val="0"/>
                <w:szCs w:val="21"/>
                <w:lang w:val="en-US" w:eastAsia="zh-CN"/>
              </w:rPr>
            </w:pPr>
            <w:r>
              <w:rPr>
                <w:rFonts w:hint="eastAsia" w:ascii="宋体" w:hAnsi="宋体" w:cs="宋体"/>
                <w:kern w:val="0"/>
                <w:szCs w:val="21"/>
                <w:lang w:val="en-US" w:eastAsia="zh-CN"/>
              </w:rPr>
              <w:t>二楼会议室</w:t>
            </w:r>
          </w:p>
        </w:tc>
      </w:tr>
      <w:tr w14:paraId="3A639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34" w:type="dxa"/>
            <w:vAlign w:val="center"/>
          </w:tcPr>
          <w:p w14:paraId="469E6390">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12</w:t>
            </w:r>
          </w:p>
        </w:tc>
        <w:tc>
          <w:tcPr>
            <w:tcW w:w="739" w:type="dxa"/>
            <w:vAlign w:val="center"/>
          </w:tcPr>
          <w:p w14:paraId="2799FE99">
            <w:pPr>
              <w:jc w:val="center"/>
              <w:rPr>
                <w:rFonts w:hint="eastAsia" w:asciiTheme="minorEastAsia" w:hAnsiTheme="minorEastAsia"/>
                <w:szCs w:val="21"/>
                <w:lang w:val="en-US" w:eastAsia="zh-CN"/>
              </w:rPr>
            </w:pPr>
            <w:r>
              <w:rPr>
                <w:rFonts w:hint="eastAsia" w:asciiTheme="minorEastAsia" w:hAnsiTheme="minorEastAsia"/>
                <w:szCs w:val="21"/>
                <w:lang w:val="en-US" w:eastAsia="zh-CN"/>
              </w:rPr>
              <w:t>机架调音台</w:t>
            </w:r>
          </w:p>
        </w:tc>
        <w:tc>
          <w:tcPr>
            <w:tcW w:w="4856" w:type="dxa"/>
            <w:vAlign w:val="top"/>
          </w:tcPr>
          <w:p w14:paraId="282EE02C">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机架式调音台≤3U，便于现场安装；前面板具有≥7英寸电容多点触控屏，触控屏具有调节各输入输出通道音量、均衡器、压缩器、噪声门参数功能；可存储≥99个自定义场景模式功能，便于不同场景快速调用。（提供图片佐证）</w:t>
            </w:r>
          </w:p>
          <w:p w14:paraId="2CB3A9A1">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2.触控屏具有系统设置功能，可查看设备名称、DSP版本、MCU版本、软件版本、系统版本、CPU温度、运行时间、USB连接状态，可自定义蓝牙名称，可设置RS485的波特率，设置软件界面显示中文或英文，选择固件升级程序，开启面板锁屏，恢复出厂设置功能。（提供软件界面图佐证）</w:t>
            </w:r>
          </w:p>
          <w:p w14:paraId="0813D0E5">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3.输入通道具有：≥12路平衡XLR输入通道、≥2路线路立体声输入通道（≥4个输入）、≥1路USB立体声输入通道（≥2个输入）、≥1路同轴输入通道、≥1路数字光纤输入通道、≥1路蓝牙音频输入通道；输出通道具有：≥8路AUX输出（XLR接口）、≥1路Main L/R 主输出 (XLR接口)、≥1路监听输出、≥1路AES数字信号输出（XLR接口）、≥1路同轴信号输出。</w:t>
            </w:r>
          </w:p>
          <w:p w14:paraId="4E865A85">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4.具有≥12路平衡XLR麦克风输入通道和≥2路线路立体声输入通道，平衡XLR麦克风输入通道支持独立控制48V幻象功能。</w:t>
            </w:r>
          </w:p>
          <w:p w14:paraId="2D6F0F4C">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5.设备配备≥1路USB录音和播放接口，支持多种音频格式播放，包括MP3、M4A、M4R、MP2、AMR、AAC、WMA，以及WAV和FLAC等无损音乐格式，并支持无损WAV格式的录制。用户可通过设备软件界面自定义USB播放和录制功能设置，支持上一曲、下一曲、循环播放、单曲循环、随机播放模式，且播放、录制音量控制在软件界面采用仿真调音台推杆控制技术，并可设置播放的音量值在-72dB~﹢12dB可调。</w:t>
            </w:r>
          </w:p>
          <w:p w14:paraId="44AF677D">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6.具有≥1个RJ45网络接口和≥1个WIFI/蓝牙音频输入接口，支持通过有线网络接口或无线WiFi与PC电脑、安卓平板建立连接；用户可以通过Windows客户端软件或安卓平板客户端软件来控制设备；设备内置蓝牙模块还允许与手机通过蓝牙方式建立连接，实现音频传输。</w:t>
            </w:r>
          </w:p>
          <w:p w14:paraId="1F078821">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7.具有≥1路RS485接口控制，用户可通过此接口发送串口指令进行远程的中控控制。</w:t>
            </w:r>
          </w:p>
          <w:p w14:paraId="36B74FC0">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8.每路输入通道具有≥12段参量均衡器、高低通滤波器、压缩器、噪声门、极性、延时器音频处理功能；每路输出通道具有≥12段参量均衡器/31段图示均衡器、高低通滤波器、限幅器、延时器、反馈抑制器音频处理功能。</w:t>
            </w:r>
          </w:p>
          <w:p w14:paraId="2572FA11">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9.内置有≥4个DCA编组和≥6个SUB编组，通过将多个音源通道组合在一起，提供了方便高效的方式来管理和调整通道的音量，且面板配备了≥四个DCA编组旋钮，无需切换到DCA编组界面即可调节DCA编组的音量。</w:t>
            </w:r>
          </w:p>
          <w:p w14:paraId="63F2A6D6">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10.IN1-12、ST1、ST2输入通道内置有压缩器功能，压缩信号的动态范围，常用于压缩输出信号的大小。还内置有噪声门功能，可以有效消除设备白噪声。</w:t>
            </w:r>
          </w:p>
          <w:p w14:paraId="761FCB61">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11.IN1-12支持通道联调和通道复制功能，可调节多个相同通道参数，减少重复操作</w:t>
            </w:r>
          </w:p>
          <w:p w14:paraId="5B727F90">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12.每个输出通道具有延时功能，支持≥2000ms延时调整，用于调整各路输出信号延时，保证各路音频信号音频的同步性。</w:t>
            </w:r>
          </w:p>
          <w:p w14:paraId="3C967833">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13.每个输出通道具有限幅器功能，限制输出信号的大小，防止信号过大损坏扩声设备。</w:t>
            </w:r>
          </w:p>
          <w:p w14:paraId="1377099C">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14.每个输出通道具有反馈抑制功能，有陷波、移频、动态/固定（24个点）模式设定。</w:t>
            </w:r>
          </w:p>
          <w:p w14:paraId="760DF151">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15.内置双引擎专业效果（FX）处理器，双通道输出，具有延时、合唱、混响等17种效果模式：效果模式包括REVERB(混响)、GATE_REVERB(门限混响)、DOUBLING(叠加)、MONO_DELAY(单声道延迟)、STEREO_DELAY(立体声延迟)、PING_PONG_DELAY(兵乓延迟)、ECHO(回声)、SLAP_DELAY(节拍延迟)、TAPE_DELAY(磁带延迟)、CHORUS(合唱)、TREMOLO(颤音)、WAHWAH(哇音)、PHASER(移相)、SHIFTER(移位)、DISTORTION(失真)、EARLY REFLECTION(早期反射)、MODULATION_DELAY(调制延迟)，可以独立调节干湿比、延时、回声、音色、衰减、空间、前反射等参数。</w:t>
            </w:r>
          </w:p>
          <w:p w14:paraId="7EE782D3">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16.支持6组自动混音功能，可选择要混音的通道和发送的通道，增益共享，门限混音等混音模式。</w:t>
            </w:r>
          </w:p>
          <w:p w14:paraId="063B6DE2">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17.具备C/S架构管理软件和Android平板移动端软件；客户端软件可运行在Windows7/10/11、苹果macOS系统、银河麒麟桌面操作系统（兆芯版）、银河麒麟桌面操作系统（飞腾版）、统信UOS、Ubuntu操作系统；Android平板移动端软件可运行在Android 7.0及以上系统及鸿蒙OS 4.0及以下系统。（提供软件界面图佐证）</w:t>
            </w:r>
          </w:p>
        </w:tc>
        <w:tc>
          <w:tcPr>
            <w:tcW w:w="735" w:type="dxa"/>
            <w:vAlign w:val="center"/>
          </w:tcPr>
          <w:p w14:paraId="4A934FD2">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1台</w:t>
            </w:r>
          </w:p>
        </w:tc>
        <w:tc>
          <w:tcPr>
            <w:tcW w:w="4101" w:type="dxa"/>
            <w:vAlign w:val="center"/>
          </w:tcPr>
          <w:p w14:paraId="3AEBBAAF">
            <w:pPr>
              <w:jc w:val="center"/>
              <w:rPr>
                <w:rFonts w:hint="eastAsia" w:ascii="宋体" w:hAnsi="宋体" w:cs="宋体"/>
                <w:kern w:val="0"/>
                <w:szCs w:val="21"/>
                <w:lang w:val="en-US" w:eastAsia="zh-CN"/>
              </w:rPr>
            </w:pPr>
          </w:p>
        </w:tc>
        <w:tc>
          <w:tcPr>
            <w:tcW w:w="780" w:type="dxa"/>
            <w:vAlign w:val="center"/>
          </w:tcPr>
          <w:p w14:paraId="3F2E56A2">
            <w:pPr>
              <w:jc w:val="center"/>
              <w:rPr>
                <w:rFonts w:hint="eastAsia" w:ascii="宋体" w:hAnsi="宋体" w:cs="宋体"/>
                <w:kern w:val="0"/>
                <w:szCs w:val="21"/>
                <w:lang w:val="en-US" w:eastAsia="zh-CN"/>
              </w:rPr>
            </w:pPr>
          </w:p>
        </w:tc>
        <w:tc>
          <w:tcPr>
            <w:tcW w:w="840" w:type="dxa"/>
            <w:vAlign w:val="center"/>
          </w:tcPr>
          <w:p w14:paraId="229F31A0">
            <w:pPr>
              <w:jc w:val="center"/>
              <w:rPr>
                <w:rFonts w:hint="eastAsia" w:ascii="宋体" w:hAnsi="宋体" w:cs="宋体"/>
                <w:kern w:val="0"/>
                <w:szCs w:val="21"/>
                <w:lang w:val="en-US" w:eastAsia="zh-CN"/>
              </w:rPr>
            </w:pPr>
          </w:p>
        </w:tc>
        <w:tc>
          <w:tcPr>
            <w:tcW w:w="780" w:type="dxa"/>
            <w:vAlign w:val="center"/>
          </w:tcPr>
          <w:p w14:paraId="69385939">
            <w:pPr>
              <w:jc w:val="center"/>
              <w:rPr>
                <w:rFonts w:hint="eastAsia" w:ascii="宋体" w:hAnsi="宋体" w:cs="宋体"/>
                <w:kern w:val="0"/>
                <w:szCs w:val="21"/>
                <w:lang w:val="en-US" w:eastAsia="zh-CN"/>
              </w:rPr>
            </w:pPr>
          </w:p>
        </w:tc>
        <w:tc>
          <w:tcPr>
            <w:tcW w:w="750" w:type="dxa"/>
            <w:vAlign w:val="center"/>
          </w:tcPr>
          <w:p w14:paraId="184060EE">
            <w:pPr>
              <w:jc w:val="center"/>
              <w:rPr>
                <w:rFonts w:hint="eastAsia" w:ascii="宋体" w:hAnsi="宋体" w:cs="宋体"/>
                <w:kern w:val="0"/>
                <w:szCs w:val="21"/>
                <w:lang w:val="en-US" w:eastAsia="zh-CN"/>
              </w:rPr>
            </w:pPr>
          </w:p>
        </w:tc>
        <w:tc>
          <w:tcPr>
            <w:tcW w:w="1155" w:type="dxa"/>
            <w:vAlign w:val="center"/>
          </w:tcPr>
          <w:p w14:paraId="01182385">
            <w:pPr>
              <w:jc w:val="center"/>
              <w:rPr>
                <w:rFonts w:hint="eastAsia" w:ascii="宋体" w:hAnsi="宋体" w:cs="宋体"/>
                <w:kern w:val="0"/>
                <w:szCs w:val="21"/>
                <w:lang w:val="en-US" w:eastAsia="zh-CN"/>
              </w:rPr>
            </w:pPr>
            <w:r>
              <w:rPr>
                <w:rFonts w:hint="eastAsia" w:ascii="宋体" w:hAnsi="宋体" w:cs="宋体"/>
                <w:kern w:val="0"/>
                <w:szCs w:val="21"/>
                <w:lang w:val="en-US" w:eastAsia="zh-CN"/>
              </w:rPr>
              <w:t>二楼会议室</w:t>
            </w:r>
          </w:p>
        </w:tc>
      </w:tr>
      <w:tr w14:paraId="5DC7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34" w:type="dxa"/>
            <w:vAlign w:val="center"/>
          </w:tcPr>
          <w:p w14:paraId="2F4A6AC8">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13</w:t>
            </w:r>
          </w:p>
        </w:tc>
        <w:tc>
          <w:tcPr>
            <w:tcW w:w="739" w:type="dxa"/>
            <w:vAlign w:val="center"/>
          </w:tcPr>
          <w:p w14:paraId="434B9C64">
            <w:pPr>
              <w:jc w:val="center"/>
              <w:rPr>
                <w:rFonts w:hint="eastAsia" w:asciiTheme="minorEastAsia" w:hAnsiTheme="minorEastAsia"/>
                <w:szCs w:val="21"/>
                <w:lang w:val="en-US" w:eastAsia="zh-CN"/>
              </w:rPr>
            </w:pPr>
            <w:r>
              <w:rPr>
                <w:rFonts w:hint="eastAsia" w:asciiTheme="minorEastAsia" w:hAnsiTheme="minorEastAsia"/>
                <w:szCs w:val="21"/>
                <w:lang w:val="en-US" w:eastAsia="zh-CN"/>
              </w:rPr>
              <w:t>机柜</w:t>
            </w:r>
          </w:p>
        </w:tc>
        <w:tc>
          <w:tcPr>
            <w:tcW w:w="4856" w:type="dxa"/>
            <w:vAlign w:val="top"/>
          </w:tcPr>
          <w:p w14:paraId="1C520AC6">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42U机柜，600*600*2055mm</w:t>
            </w:r>
          </w:p>
          <w:p w14:paraId="084DB3AB">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8口PDU国标电源插排×1，固定板部件×1,风扇×2,2"重型脚轮×4，M12支脚×4，M6方螺母螺钉×40，内六角扳手×1</w:t>
            </w:r>
          </w:p>
        </w:tc>
        <w:tc>
          <w:tcPr>
            <w:tcW w:w="735" w:type="dxa"/>
            <w:vAlign w:val="center"/>
          </w:tcPr>
          <w:p w14:paraId="6A6CC6AF">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1个</w:t>
            </w:r>
          </w:p>
        </w:tc>
        <w:tc>
          <w:tcPr>
            <w:tcW w:w="4101" w:type="dxa"/>
            <w:vAlign w:val="center"/>
          </w:tcPr>
          <w:p w14:paraId="2157A877">
            <w:pPr>
              <w:jc w:val="center"/>
              <w:rPr>
                <w:rFonts w:hint="eastAsia" w:ascii="宋体" w:hAnsi="宋体" w:cs="宋体"/>
                <w:kern w:val="0"/>
                <w:szCs w:val="21"/>
                <w:lang w:val="en-US" w:eastAsia="zh-CN"/>
              </w:rPr>
            </w:pPr>
          </w:p>
        </w:tc>
        <w:tc>
          <w:tcPr>
            <w:tcW w:w="780" w:type="dxa"/>
            <w:vAlign w:val="center"/>
          </w:tcPr>
          <w:p w14:paraId="5CD039F5">
            <w:pPr>
              <w:jc w:val="center"/>
              <w:rPr>
                <w:rFonts w:hint="eastAsia" w:ascii="宋体" w:hAnsi="宋体" w:cs="宋体"/>
                <w:kern w:val="0"/>
                <w:szCs w:val="21"/>
                <w:lang w:val="en-US" w:eastAsia="zh-CN"/>
              </w:rPr>
            </w:pPr>
          </w:p>
        </w:tc>
        <w:tc>
          <w:tcPr>
            <w:tcW w:w="840" w:type="dxa"/>
            <w:vAlign w:val="center"/>
          </w:tcPr>
          <w:p w14:paraId="3593E575">
            <w:pPr>
              <w:jc w:val="center"/>
              <w:rPr>
                <w:rFonts w:hint="eastAsia" w:ascii="宋体" w:hAnsi="宋体" w:cs="宋体"/>
                <w:kern w:val="0"/>
                <w:szCs w:val="21"/>
                <w:lang w:val="en-US" w:eastAsia="zh-CN"/>
              </w:rPr>
            </w:pPr>
          </w:p>
        </w:tc>
        <w:tc>
          <w:tcPr>
            <w:tcW w:w="780" w:type="dxa"/>
            <w:vAlign w:val="center"/>
          </w:tcPr>
          <w:p w14:paraId="7C98D7FA">
            <w:pPr>
              <w:jc w:val="center"/>
              <w:rPr>
                <w:rFonts w:hint="eastAsia" w:ascii="宋体" w:hAnsi="宋体" w:cs="宋体"/>
                <w:kern w:val="0"/>
                <w:szCs w:val="21"/>
                <w:lang w:val="en-US" w:eastAsia="zh-CN"/>
              </w:rPr>
            </w:pPr>
          </w:p>
        </w:tc>
        <w:tc>
          <w:tcPr>
            <w:tcW w:w="750" w:type="dxa"/>
            <w:vAlign w:val="center"/>
          </w:tcPr>
          <w:p w14:paraId="507C5905">
            <w:pPr>
              <w:jc w:val="center"/>
              <w:rPr>
                <w:rFonts w:hint="eastAsia" w:ascii="宋体" w:hAnsi="宋体" w:cs="宋体"/>
                <w:kern w:val="0"/>
                <w:szCs w:val="21"/>
                <w:lang w:val="en-US" w:eastAsia="zh-CN"/>
              </w:rPr>
            </w:pPr>
          </w:p>
        </w:tc>
        <w:tc>
          <w:tcPr>
            <w:tcW w:w="1155" w:type="dxa"/>
            <w:vAlign w:val="center"/>
          </w:tcPr>
          <w:p w14:paraId="32E463FA">
            <w:pPr>
              <w:jc w:val="center"/>
              <w:rPr>
                <w:rFonts w:hint="eastAsia" w:ascii="宋体" w:hAnsi="宋体" w:cs="宋体"/>
                <w:kern w:val="0"/>
                <w:szCs w:val="21"/>
                <w:lang w:val="en-US" w:eastAsia="zh-CN"/>
              </w:rPr>
            </w:pPr>
            <w:r>
              <w:rPr>
                <w:rFonts w:hint="eastAsia" w:ascii="宋体" w:hAnsi="宋体" w:cs="宋体"/>
                <w:kern w:val="0"/>
                <w:szCs w:val="21"/>
                <w:lang w:val="en-US" w:eastAsia="zh-CN"/>
              </w:rPr>
              <w:t>二楼会议室</w:t>
            </w:r>
          </w:p>
        </w:tc>
      </w:tr>
      <w:tr w14:paraId="5021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34" w:type="dxa"/>
            <w:vAlign w:val="center"/>
          </w:tcPr>
          <w:p w14:paraId="3785CBD0">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14</w:t>
            </w:r>
          </w:p>
        </w:tc>
        <w:tc>
          <w:tcPr>
            <w:tcW w:w="739" w:type="dxa"/>
            <w:vAlign w:val="center"/>
          </w:tcPr>
          <w:p w14:paraId="5E8E20C0">
            <w:pPr>
              <w:jc w:val="center"/>
              <w:rPr>
                <w:rFonts w:hint="eastAsia" w:asciiTheme="minorEastAsia" w:hAnsiTheme="minorEastAsia"/>
                <w:szCs w:val="21"/>
                <w:lang w:val="en-US" w:eastAsia="zh-CN"/>
              </w:rPr>
            </w:pPr>
            <w:r>
              <w:rPr>
                <w:rFonts w:hint="eastAsia" w:asciiTheme="minorEastAsia" w:hAnsiTheme="minorEastAsia"/>
                <w:szCs w:val="21"/>
                <w:lang w:val="en-US" w:eastAsia="zh-CN"/>
              </w:rPr>
              <w:t>电源管理器</w:t>
            </w:r>
          </w:p>
        </w:tc>
        <w:tc>
          <w:tcPr>
            <w:tcW w:w="4856" w:type="dxa"/>
            <w:vAlign w:val="top"/>
          </w:tcPr>
          <w:p w14:paraId="20F454FA">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1.额定输出电压：AC~220V50Hz</w:t>
            </w:r>
          </w:p>
          <w:p w14:paraId="68E43098">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2.额定输出电流：30A</w:t>
            </w:r>
          </w:p>
          <w:p w14:paraId="5616DBA7">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3.可控制电源：8路</w:t>
            </w:r>
          </w:p>
          <w:p w14:paraId="7F133724">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4.每路动作延时时间：1秒</w:t>
            </w:r>
          </w:p>
          <w:p w14:paraId="0D4EEAB8">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5.供电电源：VAC，220V50/60Hz，30A</w:t>
            </w:r>
          </w:p>
          <w:p w14:paraId="16A33D38">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6.单路额定输出电源：10A</w:t>
            </w:r>
          </w:p>
          <w:p w14:paraId="7B0EBCDD">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7.尺寸（LxWxH）：484x295x44mm</w:t>
            </w:r>
          </w:p>
          <w:p w14:paraId="4063626C">
            <w:pPr>
              <w:numPr>
                <w:ilvl w:val="0"/>
                <w:numId w:val="0"/>
              </w:numPr>
              <w:jc w:val="both"/>
              <w:rPr>
                <w:rFonts w:hint="eastAsia" w:ascii="宋体" w:hAnsi="宋体" w:eastAsia="宋体" w:cs="宋体"/>
                <w:sz w:val="21"/>
                <w:szCs w:val="21"/>
              </w:rPr>
            </w:pPr>
            <w:r>
              <w:rPr>
                <w:rFonts w:hint="eastAsia" w:ascii="宋体" w:hAnsi="宋体" w:eastAsia="宋体" w:cs="宋体"/>
                <w:sz w:val="21"/>
                <w:szCs w:val="21"/>
              </w:rPr>
              <w:t>8.重量：4.2Kg</w:t>
            </w:r>
          </w:p>
        </w:tc>
        <w:tc>
          <w:tcPr>
            <w:tcW w:w="735" w:type="dxa"/>
            <w:vAlign w:val="center"/>
          </w:tcPr>
          <w:p w14:paraId="53E47AD0">
            <w:pPr>
              <w:jc w:val="center"/>
              <w:rPr>
                <w:rFonts w:hint="eastAsia" w:asciiTheme="minorEastAsia" w:hAnsiTheme="minorEastAsia"/>
                <w:szCs w:val="21"/>
                <w:lang w:val="en-US" w:eastAsia="zh-CN"/>
              </w:rPr>
            </w:pPr>
            <w:r>
              <w:rPr>
                <w:rFonts w:hint="eastAsia" w:asciiTheme="minorEastAsia" w:hAnsiTheme="minorEastAsia"/>
                <w:szCs w:val="21"/>
                <w:lang w:val="en-US" w:eastAsia="zh-CN"/>
              </w:rPr>
              <w:t>2台</w:t>
            </w:r>
          </w:p>
        </w:tc>
        <w:tc>
          <w:tcPr>
            <w:tcW w:w="4101" w:type="dxa"/>
            <w:vAlign w:val="center"/>
          </w:tcPr>
          <w:p w14:paraId="2EB56649">
            <w:pPr>
              <w:jc w:val="center"/>
              <w:rPr>
                <w:rFonts w:hint="eastAsia" w:ascii="宋体" w:hAnsi="宋体" w:cs="宋体"/>
                <w:kern w:val="0"/>
                <w:szCs w:val="21"/>
                <w:lang w:val="en-US" w:eastAsia="zh-CN"/>
              </w:rPr>
            </w:pPr>
          </w:p>
        </w:tc>
        <w:tc>
          <w:tcPr>
            <w:tcW w:w="780" w:type="dxa"/>
            <w:vAlign w:val="center"/>
          </w:tcPr>
          <w:p w14:paraId="6FD6A2F8">
            <w:pPr>
              <w:jc w:val="center"/>
              <w:rPr>
                <w:rFonts w:hint="eastAsia" w:ascii="宋体" w:hAnsi="宋体" w:cs="宋体"/>
                <w:kern w:val="0"/>
                <w:szCs w:val="21"/>
                <w:lang w:val="en-US" w:eastAsia="zh-CN"/>
              </w:rPr>
            </w:pPr>
          </w:p>
        </w:tc>
        <w:tc>
          <w:tcPr>
            <w:tcW w:w="840" w:type="dxa"/>
            <w:vAlign w:val="center"/>
          </w:tcPr>
          <w:p w14:paraId="070E9006">
            <w:pPr>
              <w:jc w:val="center"/>
              <w:rPr>
                <w:rFonts w:hint="eastAsia" w:ascii="宋体" w:hAnsi="宋体" w:cs="宋体"/>
                <w:kern w:val="0"/>
                <w:szCs w:val="21"/>
                <w:lang w:val="en-US" w:eastAsia="zh-CN"/>
              </w:rPr>
            </w:pPr>
          </w:p>
        </w:tc>
        <w:tc>
          <w:tcPr>
            <w:tcW w:w="780" w:type="dxa"/>
            <w:vAlign w:val="center"/>
          </w:tcPr>
          <w:p w14:paraId="2C81483F">
            <w:pPr>
              <w:jc w:val="center"/>
              <w:rPr>
                <w:rFonts w:hint="eastAsia" w:ascii="宋体" w:hAnsi="宋体" w:cs="宋体"/>
                <w:kern w:val="0"/>
                <w:szCs w:val="21"/>
                <w:lang w:val="en-US" w:eastAsia="zh-CN"/>
              </w:rPr>
            </w:pPr>
          </w:p>
        </w:tc>
        <w:tc>
          <w:tcPr>
            <w:tcW w:w="750" w:type="dxa"/>
            <w:vAlign w:val="center"/>
          </w:tcPr>
          <w:p w14:paraId="0EF5CF5B">
            <w:pPr>
              <w:jc w:val="center"/>
              <w:rPr>
                <w:rFonts w:hint="eastAsia" w:ascii="宋体" w:hAnsi="宋体" w:cs="宋体"/>
                <w:kern w:val="0"/>
                <w:szCs w:val="21"/>
                <w:lang w:val="en-US" w:eastAsia="zh-CN"/>
              </w:rPr>
            </w:pPr>
          </w:p>
        </w:tc>
        <w:tc>
          <w:tcPr>
            <w:tcW w:w="1155" w:type="dxa"/>
            <w:vAlign w:val="center"/>
          </w:tcPr>
          <w:p w14:paraId="66F9C282">
            <w:pPr>
              <w:jc w:val="center"/>
              <w:rPr>
                <w:rFonts w:hint="eastAsia" w:ascii="宋体" w:hAnsi="宋体" w:cs="宋体"/>
                <w:kern w:val="0"/>
                <w:szCs w:val="21"/>
                <w:lang w:val="en-US" w:eastAsia="zh-CN"/>
              </w:rPr>
            </w:pPr>
            <w:r>
              <w:rPr>
                <w:rFonts w:hint="eastAsia" w:ascii="宋体" w:hAnsi="宋体" w:cs="宋体"/>
                <w:kern w:val="0"/>
                <w:szCs w:val="21"/>
                <w:lang w:val="en-US" w:eastAsia="zh-CN"/>
              </w:rPr>
              <w:t>二楼会议室</w:t>
            </w:r>
          </w:p>
        </w:tc>
      </w:tr>
      <w:tr w14:paraId="6C8D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34" w:type="dxa"/>
            <w:vAlign w:val="center"/>
          </w:tcPr>
          <w:p w14:paraId="11BF8B2C">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15</w:t>
            </w:r>
          </w:p>
        </w:tc>
        <w:tc>
          <w:tcPr>
            <w:tcW w:w="739" w:type="dxa"/>
            <w:vAlign w:val="center"/>
          </w:tcPr>
          <w:p w14:paraId="001106BD">
            <w:pPr>
              <w:jc w:val="center"/>
              <w:rPr>
                <w:rFonts w:hint="eastAsia" w:asciiTheme="minorEastAsia" w:hAnsiTheme="minorEastAsia"/>
                <w:szCs w:val="21"/>
                <w:lang w:val="en-US" w:eastAsia="zh-CN"/>
              </w:rPr>
            </w:pPr>
            <w:r>
              <w:rPr>
                <w:rFonts w:hint="eastAsia" w:asciiTheme="minorEastAsia" w:hAnsiTheme="minorEastAsia"/>
                <w:szCs w:val="21"/>
                <w:lang w:val="en-US" w:eastAsia="zh-CN"/>
              </w:rPr>
              <w:t>音频连接线</w:t>
            </w:r>
          </w:p>
        </w:tc>
        <w:tc>
          <w:tcPr>
            <w:tcW w:w="4856" w:type="dxa"/>
            <w:vAlign w:val="top"/>
          </w:tcPr>
          <w:p w14:paraId="54FEFB25">
            <w:pPr>
              <w:numPr>
                <w:ilvl w:val="0"/>
                <w:numId w:val="0"/>
              </w:num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1.8米、5米、BNC头等各种安装需要的音频线及线材等；6.35单插头、3.5单插头、RCA莲花头、卡农头（公、母）、绝缘胶布等辅材；</w:t>
            </w:r>
          </w:p>
        </w:tc>
        <w:tc>
          <w:tcPr>
            <w:tcW w:w="735" w:type="dxa"/>
            <w:vAlign w:val="center"/>
          </w:tcPr>
          <w:p w14:paraId="14AF0A08">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1项</w:t>
            </w:r>
          </w:p>
        </w:tc>
        <w:tc>
          <w:tcPr>
            <w:tcW w:w="4101" w:type="dxa"/>
            <w:vAlign w:val="center"/>
          </w:tcPr>
          <w:p w14:paraId="42146BFC">
            <w:pPr>
              <w:jc w:val="center"/>
              <w:rPr>
                <w:rFonts w:hint="eastAsia" w:ascii="宋体" w:hAnsi="宋体" w:cs="宋体"/>
                <w:kern w:val="0"/>
                <w:szCs w:val="21"/>
                <w:lang w:val="en-US" w:eastAsia="zh-CN"/>
              </w:rPr>
            </w:pPr>
          </w:p>
        </w:tc>
        <w:tc>
          <w:tcPr>
            <w:tcW w:w="780" w:type="dxa"/>
            <w:vAlign w:val="center"/>
          </w:tcPr>
          <w:p w14:paraId="5CA4793F">
            <w:pPr>
              <w:jc w:val="center"/>
              <w:rPr>
                <w:rFonts w:hint="eastAsia" w:ascii="宋体" w:hAnsi="宋体" w:cs="宋体"/>
                <w:kern w:val="0"/>
                <w:szCs w:val="21"/>
                <w:lang w:val="en-US" w:eastAsia="zh-CN"/>
              </w:rPr>
            </w:pPr>
          </w:p>
        </w:tc>
        <w:tc>
          <w:tcPr>
            <w:tcW w:w="840" w:type="dxa"/>
            <w:vAlign w:val="center"/>
          </w:tcPr>
          <w:p w14:paraId="3E5C196B">
            <w:pPr>
              <w:jc w:val="center"/>
              <w:rPr>
                <w:rFonts w:hint="eastAsia" w:ascii="宋体" w:hAnsi="宋体" w:cs="宋体"/>
                <w:kern w:val="0"/>
                <w:szCs w:val="21"/>
                <w:lang w:val="en-US" w:eastAsia="zh-CN"/>
              </w:rPr>
            </w:pPr>
          </w:p>
        </w:tc>
        <w:tc>
          <w:tcPr>
            <w:tcW w:w="780" w:type="dxa"/>
            <w:vAlign w:val="center"/>
          </w:tcPr>
          <w:p w14:paraId="0FB2CD1C">
            <w:pPr>
              <w:jc w:val="center"/>
              <w:rPr>
                <w:rFonts w:hint="eastAsia" w:ascii="宋体" w:hAnsi="宋体" w:cs="宋体"/>
                <w:kern w:val="0"/>
                <w:szCs w:val="21"/>
                <w:lang w:val="en-US" w:eastAsia="zh-CN"/>
              </w:rPr>
            </w:pPr>
          </w:p>
        </w:tc>
        <w:tc>
          <w:tcPr>
            <w:tcW w:w="750" w:type="dxa"/>
            <w:vAlign w:val="center"/>
          </w:tcPr>
          <w:p w14:paraId="1358BE16">
            <w:pPr>
              <w:jc w:val="center"/>
              <w:rPr>
                <w:rFonts w:hint="eastAsia" w:ascii="宋体" w:hAnsi="宋体" w:cs="宋体"/>
                <w:kern w:val="0"/>
                <w:szCs w:val="21"/>
                <w:lang w:val="en-US" w:eastAsia="zh-CN"/>
              </w:rPr>
            </w:pPr>
          </w:p>
        </w:tc>
        <w:tc>
          <w:tcPr>
            <w:tcW w:w="1155" w:type="dxa"/>
            <w:vAlign w:val="center"/>
          </w:tcPr>
          <w:p w14:paraId="34B81369">
            <w:pPr>
              <w:jc w:val="center"/>
              <w:rPr>
                <w:rFonts w:hint="eastAsia" w:ascii="宋体" w:hAnsi="宋体" w:cs="宋体"/>
                <w:kern w:val="0"/>
                <w:szCs w:val="21"/>
                <w:lang w:val="en-US" w:eastAsia="zh-CN"/>
              </w:rPr>
            </w:pPr>
            <w:r>
              <w:rPr>
                <w:rFonts w:hint="eastAsia" w:ascii="宋体" w:hAnsi="宋体" w:cs="宋体"/>
                <w:kern w:val="0"/>
                <w:szCs w:val="21"/>
                <w:lang w:val="en-US" w:eastAsia="zh-CN"/>
              </w:rPr>
              <w:t>二楼会议室</w:t>
            </w:r>
          </w:p>
        </w:tc>
      </w:tr>
      <w:tr w14:paraId="29C8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534" w:type="dxa"/>
            <w:vAlign w:val="center"/>
          </w:tcPr>
          <w:p w14:paraId="57CAC763">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16</w:t>
            </w:r>
          </w:p>
        </w:tc>
        <w:tc>
          <w:tcPr>
            <w:tcW w:w="739" w:type="dxa"/>
            <w:vAlign w:val="center"/>
          </w:tcPr>
          <w:p w14:paraId="29C15AFA">
            <w:pPr>
              <w:jc w:val="center"/>
              <w:rPr>
                <w:rFonts w:hint="eastAsia" w:asciiTheme="minorEastAsia" w:hAnsiTheme="minorEastAsia"/>
                <w:szCs w:val="21"/>
                <w:lang w:val="en-US" w:eastAsia="zh-CN"/>
              </w:rPr>
            </w:pPr>
            <w:r>
              <w:rPr>
                <w:rFonts w:hint="eastAsia" w:asciiTheme="minorEastAsia" w:hAnsiTheme="minorEastAsia"/>
                <w:szCs w:val="21"/>
                <w:lang w:val="en-US" w:eastAsia="zh-CN"/>
              </w:rPr>
              <w:t>技术实施费</w:t>
            </w:r>
          </w:p>
        </w:tc>
        <w:tc>
          <w:tcPr>
            <w:tcW w:w="4856" w:type="dxa"/>
            <w:vAlign w:val="top"/>
          </w:tcPr>
          <w:p w14:paraId="2089848F">
            <w:pPr>
              <w:numPr>
                <w:ilvl w:val="0"/>
                <w:numId w:val="0"/>
              </w:num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包含8楼、2楼会议室所有音频设备扩展升级安装、布线施工、调试、迁移2套无线话筒等放大器装置，机柜重新做标识等；</w:t>
            </w:r>
          </w:p>
        </w:tc>
        <w:tc>
          <w:tcPr>
            <w:tcW w:w="735" w:type="dxa"/>
            <w:vAlign w:val="center"/>
          </w:tcPr>
          <w:p w14:paraId="41A75D83">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1项</w:t>
            </w:r>
          </w:p>
        </w:tc>
        <w:tc>
          <w:tcPr>
            <w:tcW w:w="4101" w:type="dxa"/>
            <w:vAlign w:val="center"/>
          </w:tcPr>
          <w:p w14:paraId="59D5D34B">
            <w:pPr>
              <w:jc w:val="center"/>
              <w:rPr>
                <w:rFonts w:hint="eastAsia" w:ascii="宋体" w:hAnsi="宋体" w:cs="宋体"/>
                <w:kern w:val="0"/>
                <w:szCs w:val="21"/>
                <w:lang w:val="en-US" w:eastAsia="zh-CN"/>
              </w:rPr>
            </w:pPr>
          </w:p>
        </w:tc>
        <w:tc>
          <w:tcPr>
            <w:tcW w:w="780" w:type="dxa"/>
            <w:vAlign w:val="center"/>
          </w:tcPr>
          <w:p w14:paraId="2F8D748E">
            <w:pPr>
              <w:jc w:val="center"/>
              <w:rPr>
                <w:rFonts w:hint="eastAsia" w:ascii="宋体" w:hAnsi="宋体" w:cs="宋体"/>
                <w:kern w:val="0"/>
                <w:szCs w:val="21"/>
                <w:lang w:val="en-US" w:eastAsia="zh-CN"/>
              </w:rPr>
            </w:pPr>
          </w:p>
        </w:tc>
        <w:tc>
          <w:tcPr>
            <w:tcW w:w="840" w:type="dxa"/>
            <w:vAlign w:val="center"/>
          </w:tcPr>
          <w:p w14:paraId="3A8D6BC6">
            <w:pPr>
              <w:jc w:val="center"/>
              <w:rPr>
                <w:rFonts w:hint="eastAsia" w:ascii="宋体" w:hAnsi="宋体" w:cs="宋体"/>
                <w:kern w:val="0"/>
                <w:szCs w:val="21"/>
                <w:lang w:val="en-US" w:eastAsia="zh-CN"/>
              </w:rPr>
            </w:pPr>
          </w:p>
        </w:tc>
        <w:tc>
          <w:tcPr>
            <w:tcW w:w="780" w:type="dxa"/>
            <w:vAlign w:val="center"/>
          </w:tcPr>
          <w:p w14:paraId="56425E94">
            <w:pPr>
              <w:jc w:val="center"/>
              <w:rPr>
                <w:rFonts w:hint="eastAsia" w:ascii="宋体" w:hAnsi="宋体" w:cs="宋体"/>
                <w:kern w:val="0"/>
                <w:szCs w:val="21"/>
                <w:lang w:val="en-US" w:eastAsia="zh-CN"/>
              </w:rPr>
            </w:pPr>
          </w:p>
        </w:tc>
        <w:tc>
          <w:tcPr>
            <w:tcW w:w="750" w:type="dxa"/>
            <w:vAlign w:val="center"/>
          </w:tcPr>
          <w:p w14:paraId="737E2CA7">
            <w:pPr>
              <w:jc w:val="center"/>
              <w:rPr>
                <w:rFonts w:hint="eastAsia" w:ascii="宋体" w:hAnsi="宋体" w:cs="宋体"/>
                <w:kern w:val="0"/>
                <w:szCs w:val="21"/>
                <w:lang w:val="en-US" w:eastAsia="zh-CN"/>
              </w:rPr>
            </w:pPr>
          </w:p>
        </w:tc>
        <w:tc>
          <w:tcPr>
            <w:tcW w:w="1155" w:type="dxa"/>
            <w:vAlign w:val="center"/>
          </w:tcPr>
          <w:p w14:paraId="2679B28A">
            <w:pPr>
              <w:jc w:val="center"/>
              <w:rPr>
                <w:rFonts w:hint="eastAsia" w:ascii="宋体" w:hAnsi="宋体" w:cs="宋体"/>
                <w:kern w:val="0"/>
                <w:szCs w:val="21"/>
                <w:lang w:val="en-US" w:eastAsia="zh-CN"/>
              </w:rPr>
            </w:pPr>
          </w:p>
        </w:tc>
      </w:tr>
      <w:tr w14:paraId="0CA6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1745" w:type="dxa"/>
            <w:gridSpan w:val="6"/>
            <w:vAlign w:val="center"/>
          </w:tcPr>
          <w:p w14:paraId="357F68B6">
            <w:pPr>
              <w:jc w:val="center"/>
              <w:rPr>
                <w:rFonts w:hint="default" w:ascii="宋体" w:hAnsi="宋体" w:cs="宋体"/>
                <w:kern w:val="0"/>
                <w:szCs w:val="21"/>
                <w:lang w:val="en-US" w:eastAsia="zh-CN"/>
              </w:rPr>
            </w:pPr>
            <w:r>
              <w:rPr>
                <w:rFonts w:hint="eastAsia" w:ascii="宋体" w:hAnsi="宋体" w:cs="宋体"/>
                <w:kern w:val="0"/>
                <w:szCs w:val="21"/>
                <w:lang w:val="en-US" w:eastAsia="zh-CN"/>
              </w:rPr>
              <w:t>合计（元）</w:t>
            </w:r>
          </w:p>
        </w:tc>
        <w:tc>
          <w:tcPr>
            <w:tcW w:w="3525" w:type="dxa"/>
            <w:gridSpan w:val="4"/>
            <w:vAlign w:val="center"/>
          </w:tcPr>
          <w:p w14:paraId="02BA15F0">
            <w:pPr>
              <w:jc w:val="center"/>
              <w:rPr>
                <w:rFonts w:hint="eastAsia" w:ascii="宋体" w:hAnsi="宋体" w:cs="宋体"/>
                <w:kern w:val="0"/>
                <w:szCs w:val="21"/>
                <w:lang w:val="en-US" w:eastAsia="zh-CN"/>
              </w:rPr>
            </w:pPr>
          </w:p>
        </w:tc>
      </w:tr>
      <w:tr w14:paraId="27F4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1745" w:type="dxa"/>
            <w:gridSpan w:val="6"/>
            <w:vAlign w:val="center"/>
          </w:tcPr>
          <w:p w14:paraId="6BD8192F">
            <w:pPr>
              <w:jc w:val="center"/>
              <w:rPr>
                <w:rFonts w:hint="default" w:ascii="宋体" w:hAnsi="宋体" w:cs="宋体"/>
                <w:kern w:val="0"/>
                <w:szCs w:val="21"/>
                <w:lang w:val="en-US" w:eastAsia="zh-CN"/>
              </w:rPr>
            </w:pPr>
            <w:r>
              <w:rPr>
                <w:rFonts w:hint="eastAsia" w:ascii="宋体" w:hAnsi="宋体" w:cs="宋体"/>
                <w:kern w:val="0"/>
                <w:szCs w:val="21"/>
                <w:lang w:val="en-US" w:eastAsia="zh-CN"/>
              </w:rPr>
              <w:t>质保期（年）</w:t>
            </w:r>
          </w:p>
        </w:tc>
        <w:tc>
          <w:tcPr>
            <w:tcW w:w="3525" w:type="dxa"/>
            <w:gridSpan w:val="4"/>
            <w:vAlign w:val="center"/>
          </w:tcPr>
          <w:p w14:paraId="3C568825">
            <w:pPr>
              <w:jc w:val="center"/>
              <w:rPr>
                <w:rFonts w:hint="eastAsia" w:ascii="宋体" w:hAnsi="宋体" w:cs="宋体"/>
                <w:kern w:val="0"/>
                <w:szCs w:val="21"/>
                <w:lang w:val="en-US" w:eastAsia="zh-CN"/>
              </w:rPr>
            </w:pPr>
          </w:p>
        </w:tc>
      </w:tr>
    </w:tbl>
    <w:p w14:paraId="177D2A08">
      <w:pPr>
        <w:wordWrap w:val="0"/>
        <w:ind w:firstLine="6746" w:firstLineChars="2400"/>
        <w:jc w:val="right"/>
        <w:rPr>
          <w:rFonts w:hint="default"/>
          <w:b/>
          <w:sz w:val="28"/>
          <w:szCs w:val="28"/>
          <w:lang w:val="en-US" w:eastAsia="zh-CN"/>
        </w:rPr>
      </w:pPr>
      <w:r>
        <w:rPr>
          <w:rFonts w:hint="eastAsia"/>
          <w:b/>
          <w:sz w:val="28"/>
          <w:szCs w:val="28"/>
          <w:lang w:val="en-US" w:eastAsia="zh-CN"/>
        </w:rPr>
        <w:t xml:space="preserve">公司名称并盖章：             </w:t>
      </w:r>
    </w:p>
    <w:p w14:paraId="4F2DDBDC">
      <w:pPr>
        <w:pStyle w:val="2"/>
        <w:wordWrap w:val="0"/>
        <w:jc w:val="right"/>
        <w:rPr>
          <w:rFonts w:hint="default"/>
          <w:lang w:val="en-US" w:eastAsia="zh-CN"/>
        </w:rPr>
      </w:pPr>
      <w:r>
        <w:rPr>
          <w:rFonts w:hint="eastAsia"/>
          <w:b/>
          <w:sz w:val="28"/>
          <w:szCs w:val="28"/>
          <w:lang w:val="en-US" w:eastAsia="zh-CN"/>
        </w:rPr>
        <w:t xml:space="preserve">时间：       </w:t>
      </w:r>
      <w:bookmarkStart w:id="0" w:name="_GoBack"/>
      <w:bookmarkEnd w:id="0"/>
      <w:r>
        <w:rPr>
          <w:rFonts w:hint="eastAsia"/>
          <w:b/>
          <w:sz w:val="28"/>
          <w:szCs w:val="28"/>
          <w:lang w:val="en-US" w:eastAsia="zh-CN"/>
        </w:rPr>
        <w:t xml:space="preserve">      </w:t>
      </w:r>
    </w:p>
    <w:sectPr>
      <w:pgSz w:w="16838" w:h="11906" w:orient="landscape"/>
      <w:pgMar w:top="720" w:right="720" w:bottom="720" w:left="720" w:header="510" w:footer="425"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96CE4C"/>
    <w:multiLevelType w:val="singleLevel"/>
    <w:tmpl w:val="6496CE4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797"/>
    <w:rsid w:val="00060676"/>
    <w:rsid w:val="000D2535"/>
    <w:rsid w:val="00186E64"/>
    <w:rsid w:val="001B12E4"/>
    <w:rsid w:val="00300507"/>
    <w:rsid w:val="003611CE"/>
    <w:rsid w:val="003642DB"/>
    <w:rsid w:val="003D61A9"/>
    <w:rsid w:val="003D781B"/>
    <w:rsid w:val="003F1B75"/>
    <w:rsid w:val="00473896"/>
    <w:rsid w:val="00510BF9"/>
    <w:rsid w:val="00520CFF"/>
    <w:rsid w:val="00543C49"/>
    <w:rsid w:val="005C3983"/>
    <w:rsid w:val="005F327A"/>
    <w:rsid w:val="007224EB"/>
    <w:rsid w:val="007A3AEE"/>
    <w:rsid w:val="00835BCF"/>
    <w:rsid w:val="0084690E"/>
    <w:rsid w:val="00935A0F"/>
    <w:rsid w:val="009A5527"/>
    <w:rsid w:val="009B0797"/>
    <w:rsid w:val="00B229D5"/>
    <w:rsid w:val="00B3633B"/>
    <w:rsid w:val="00D96355"/>
    <w:rsid w:val="00E05014"/>
    <w:rsid w:val="00EA0E92"/>
    <w:rsid w:val="00F3175B"/>
    <w:rsid w:val="00F76330"/>
    <w:rsid w:val="0D1043E9"/>
    <w:rsid w:val="116F2778"/>
    <w:rsid w:val="14D91926"/>
    <w:rsid w:val="194B0C4A"/>
    <w:rsid w:val="1D8A3063"/>
    <w:rsid w:val="36557E2C"/>
    <w:rsid w:val="37D82AB8"/>
    <w:rsid w:val="3E672DB7"/>
    <w:rsid w:val="460F6F1D"/>
    <w:rsid w:val="496B41E6"/>
    <w:rsid w:val="4ADA6C3A"/>
    <w:rsid w:val="4B9005EC"/>
    <w:rsid w:val="65761040"/>
    <w:rsid w:val="6D2B33CD"/>
    <w:rsid w:val="7678569F"/>
    <w:rsid w:val="76F53D9B"/>
    <w:rsid w:val="7A4B3145"/>
    <w:rsid w:val="7AC228DD"/>
    <w:rsid w:val="7DD025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spacing w:line="300" w:lineRule="auto"/>
      <w:jc w:val="center"/>
    </w:pPr>
    <w:rPr>
      <w:b/>
      <w:kern w:val="0"/>
      <w:sz w:val="36"/>
      <w:szCs w:val="20"/>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6889</Words>
  <Characters>8282</Characters>
  <Lines>5</Lines>
  <Paragraphs>1</Paragraphs>
  <TotalTime>5</TotalTime>
  <ScaleCrop>false</ScaleCrop>
  <LinksUpToDate>false</LinksUpToDate>
  <CharactersWithSpaces>8668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2022-08-30T09:55:00Z</dcterms:created>
  <dc:creator>xb21cn</dc:creator>
  <cp:lastModifiedBy>对方正在输入...</cp:lastModifiedBy>
  <cp:lastPrinted>2021-04-08T00:01:00Z</cp:lastPrinted>
  <dcterms:modified xsi:type="dcterms:W3CDTF">2024-12-31T08:38:37Z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570984E891CB40839D73B984D748FEA0_12</vt:lpwstr>
  </property>
  <property fmtid="{D5CDD505-2E9C-101B-9397-08002B2CF9AE}" pid="4" name="KSOTemplateDocerSaveRecord">
    <vt:lpwstr>eyJoZGlkIjoiNTZlNmNlNzJkNjMzOTI3ZTE0ODEwMTE4ZWE1NzljZGYiLCJ1c2VySWQiOiI1MjI4MTk3NDAifQ==</vt:lpwstr>
  </property>
</Properties>
</file>