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4708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脉冲电场消融仪技术参数</w:t>
      </w:r>
    </w:p>
    <w:p w14:paraId="2BF73F2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I类设备，CF 型应用部分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具备防除颤功能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。</w:t>
      </w:r>
    </w:p>
    <w:p w14:paraId="643B8C0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脉冲发生器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由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主机、连接线、脚踏开关、电源线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组成。</w:t>
      </w:r>
    </w:p>
    <w:p w14:paraId="051FCCB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脉冲输出方式为双极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脉冲波形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正负双相波形。</w:t>
      </w:r>
    </w:p>
    <w:p w14:paraId="5CC87B1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可配置的输出电极通道数量为≥2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0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路。</w:t>
      </w:r>
    </w:p>
    <w:p w14:paraId="4E93509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具备参数预设功能，模式≥6组。</w:t>
      </w:r>
    </w:p>
    <w:p w14:paraId="7BB9C50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脉冲消融方式具备单串模式和多串模式可调。</w:t>
      </w:r>
    </w:p>
    <w:p w14:paraId="176BE9C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具备三种放电模式：仅贴靠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电极放电、自定义电极对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放电、全电极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放电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并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可以选择任意两个电极组成电极对放电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。</w:t>
      </w:r>
    </w:p>
    <w:p w14:paraId="26C5DAC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脉冲消融时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具备起搏同步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功能和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R波同步功能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。</w:t>
      </w:r>
    </w:p>
    <w:p w14:paraId="6920A82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脉冲仪具备电极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组织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贴靠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检测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模块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，可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在脉冲仪界面显示导管组织的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贴靠状态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。</w:t>
      </w:r>
    </w:p>
    <w:p w14:paraId="497C4E3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脉冲仪具备压力监测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模块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，可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在脉冲仪界面显示导管组织的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贴靠状态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。</w:t>
      </w:r>
    </w:p>
    <w:p w14:paraId="420137F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脉冲仪界面可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显示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导管组织贴靠的压力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大小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精确到克g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及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组织贴靠的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方向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。</w:t>
      </w:r>
    </w:p>
    <w:p w14:paraId="4D3FDB6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可适配线型、环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型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多种脉冲消融导管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。</w:t>
      </w:r>
    </w:p>
    <w:p w14:paraId="4E2C4B2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脉冲仪兼容三维心脏电生理标测系统，实时显示脉冲能量参数，同步提供组织贴靠指示。</w:t>
      </w:r>
    </w:p>
    <w:p w14:paraId="3EE4F8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配置清单：</w:t>
      </w:r>
    </w:p>
    <w:tbl>
      <w:tblPr>
        <w:tblStyle w:val="2"/>
        <w:tblW w:w="887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3666"/>
        <w:gridCol w:w="2205"/>
        <w:gridCol w:w="1740"/>
      </w:tblGrid>
      <w:tr w14:paraId="316F3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60" w:type="dxa"/>
            <w:noWrap w:val="0"/>
            <w:vAlign w:val="center"/>
          </w:tcPr>
          <w:p w14:paraId="16FB1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3666" w:type="dxa"/>
            <w:noWrap w:val="0"/>
            <w:vAlign w:val="center"/>
          </w:tcPr>
          <w:p w14:paraId="665B0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名称</w:t>
            </w:r>
          </w:p>
        </w:tc>
        <w:tc>
          <w:tcPr>
            <w:tcW w:w="2205" w:type="dxa"/>
            <w:noWrap w:val="0"/>
            <w:vAlign w:val="center"/>
          </w:tcPr>
          <w:p w14:paraId="3949C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  <w:tc>
          <w:tcPr>
            <w:tcW w:w="1740" w:type="dxa"/>
            <w:noWrap w:val="0"/>
            <w:vAlign w:val="center"/>
          </w:tcPr>
          <w:p w14:paraId="47579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</w:tr>
      <w:tr w14:paraId="702B6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260" w:type="dxa"/>
            <w:noWrap w:val="0"/>
            <w:vAlign w:val="center"/>
          </w:tcPr>
          <w:p w14:paraId="575D5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3666" w:type="dxa"/>
            <w:noWrap w:val="0"/>
            <w:vAlign w:val="center"/>
          </w:tcPr>
          <w:p w14:paraId="41256C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心脏脉冲电场消融仪</w:t>
            </w:r>
          </w:p>
        </w:tc>
        <w:tc>
          <w:tcPr>
            <w:tcW w:w="2205" w:type="dxa"/>
            <w:noWrap w:val="0"/>
            <w:vAlign w:val="center"/>
          </w:tcPr>
          <w:p w14:paraId="44FB6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台</w:t>
            </w:r>
          </w:p>
        </w:tc>
        <w:tc>
          <w:tcPr>
            <w:tcW w:w="1740" w:type="dxa"/>
            <w:noWrap w:val="0"/>
            <w:vAlign w:val="center"/>
          </w:tcPr>
          <w:p w14:paraId="01C64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 w14:paraId="18DF1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260" w:type="dxa"/>
            <w:noWrap w:val="0"/>
            <w:vAlign w:val="center"/>
          </w:tcPr>
          <w:p w14:paraId="5C4E9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3666" w:type="dxa"/>
            <w:noWrap w:val="0"/>
            <w:vAlign w:val="center"/>
          </w:tcPr>
          <w:p w14:paraId="089471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脚踏开关</w:t>
            </w:r>
          </w:p>
        </w:tc>
        <w:tc>
          <w:tcPr>
            <w:tcW w:w="2205" w:type="dxa"/>
            <w:noWrap w:val="0"/>
            <w:vAlign w:val="center"/>
          </w:tcPr>
          <w:p w14:paraId="56F2A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  <w:tc>
          <w:tcPr>
            <w:tcW w:w="1740" w:type="dxa"/>
            <w:noWrap w:val="0"/>
            <w:vAlign w:val="center"/>
          </w:tcPr>
          <w:p w14:paraId="1E98C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 w14:paraId="58ECF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260" w:type="dxa"/>
            <w:noWrap w:val="0"/>
            <w:vAlign w:val="center"/>
          </w:tcPr>
          <w:p w14:paraId="64733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3666" w:type="dxa"/>
            <w:noWrap w:val="0"/>
            <w:vAlign w:val="center"/>
          </w:tcPr>
          <w:p w14:paraId="413C96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隔离电源（含1.5M电源线）</w:t>
            </w:r>
          </w:p>
        </w:tc>
        <w:tc>
          <w:tcPr>
            <w:tcW w:w="2205" w:type="dxa"/>
            <w:noWrap w:val="0"/>
            <w:vAlign w:val="center"/>
          </w:tcPr>
          <w:p w14:paraId="1723B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根</w:t>
            </w:r>
          </w:p>
        </w:tc>
        <w:tc>
          <w:tcPr>
            <w:tcW w:w="1740" w:type="dxa"/>
            <w:noWrap w:val="0"/>
            <w:vAlign w:val="center"/>
          </w:tcPr>
          <w:p w14:paraId="43D7D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 w14:paraId="6D694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60" w:type="dxa"/>
            <w:noWrap w:val="0"/>
            <w:vAlign w:val="center"/>
          </w:tcPr>
          <w:p w14:paraId="77CEB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3666" w:type="dxa"/>
            <w:noWrap w:val="0"/>
            <w:vAlign w:val="center"/>
          </w:tcPr>
          <w:p w14:paraId="134C58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接地电缆</w:t>
            </w:r>
          </w:p>
        </w:tc>
        <w:tc>
          <w:tcPr>
            <w:tcW w:w="2205" w:type="dxa"/>
            <w:noWrap w:val="0"/>
            <w:vAlign w:val="center"/>
          </w:tcPr>
          <w:p w14:paraId="53B78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根</w:t>
            </w:r>
          </w:p>
        </w:tc>
        <w:tc>
          <w:tcPr>
            <w:tcW w:w="1740" w:type="dxa"/>
            <w:noWrap w:val="0"/>
            <w:vAlign w:val="center"/>
          </w:tcPr>
          <w:p w14:paraId="2ACCF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 w14:paraId="556BA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60" w:type="dxa"/>
            <w:noWrap w:val="0"/>
            <w:vAlign w:val="center"/>
          </w:tcPr>
          <w:p w14:paraId="69ADE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3666" w:type="dxa"/>
            <w:noWrap w:val="0"/>
            <w:vAlign w:val="center"/>
          </w:tcPr>
          <w:p w14:paraId="36D53A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三维定位设备连接线</w:t>
            </w:r>
          </w:p>
        </w:tc>
        <w:tc>
          <w:tcPr>
            <w:tcW w:w="2205" w:type="dxa"/>
            <w:noWrap w:val="0"/>
            <w:vAlign w:val="center"/>
          </w:tcPr>
          <w:p w14:paraId="4B7E0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根</w:t>
            </w:r>
          </w:p>
        </w:tc>
        <w:tc>
          <w:tcPr>
            <w:tcW w:w="1740" w:type="dxa"/>
            <w:noWrap w:val="0"/>
            <w:vAlign w:val="center"/>
          </w:tcPr>
          <w:p w14:paraId="15831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 w14:paraId="415AD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60" w:type="dxa"/>
            <w:noWrap w:val="0"/>
            <w:vAlign w:val="center"/>
          </w:tcPr>
          <w:p w14:paraId="3A8E4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3666" w:type="dxa"/>
            <w:noWrap w:val="0"/>
            <w:vAlign w:val="center"/>
          </w:tcPr>
          <w:p w14:paraId="792DF5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串行计算机接口电缆</w:t>
            </w:r>
          </w:p>
        </w:tc>
        <w:tc>
          <w:tcPr>
            <w:tcW w:w="2205" w:type="dxa"/>
            <w:noWrap w:val="0"/>
            <w:vAlign w:val="center"/>
          </w:tcPr>
          <w:p w14:paraId="745D7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根</w:t>
            </w:r>
          </w:p>
        </w:tc>
        <w:tc>
          <w:tcPr>
            <w:tcW w:w="1740" w:type="dxa"/>
            <w:noWrap w:val="0"/>
            <w:vAlign w:val="center"/>
          </w:tcPr>
          <w:p w14:paraId="571E1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 w14:paraId="04F5D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60" w:type="dxa"/>
            <w:noWrap w:val="0"/>
            <w:vAlign w:val="center"/>
          </w:tcPr>
          <w:p w14:paraId="0DD5E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3666" w:type="dxa"/>
            <w:noWrap w:val="0"/>
            <w:vAlign w:val="center"/>
          </w:tcPr>
          <w:p w14:paraId="4FAA32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阻抗监控连接电缆</w:t>
            </w:r>
          </w:p>
        </w:tc>
        <w:tc>
          <w:tcPr>
            <w:tcW w:w="2205" w:type="dxa"/>
            <w:noWrap w:val="0"/>
            <w:vAlign w:val="center"/>
          </w:tcPr>
          <w:p w14:paraId="67843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根</w:t>
            </w:r>
          </w:p>
        </w:tc>
        <w:tc>
          <w:tcPr>
            <w:tcW w:w="1740" w:type="dxa"/>
            <w:noWrap w:val="0"/>
            <w:vAlign w:val="center"/>
          </w:tcPr>
          <w:p w14:paraId="3843B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 w14:paraId="1CAA1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60" w:type="dxa"/>
            <w:noWrap w:val="0"/>
            <w:vAlign w:val="center"/>
          </w:tcPr>
          <w:p w14:paraId="7892B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3666" w:type="dxa"/>
            <w:noWrap w:val="0"/>
            <w:vAlign w:val="center"/>
          </w:tcPr>
          <w:p w14:paraId="0694BE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用户手册</w:t>
            </w:r>
          </w:p>
        </w:tc>
        <w:tc>
          <w:tcPr>
            <w:tcW w:w="2205" w:type="dxa"/>
            <w:noWrap w:val="0"/>
            <w:vAlign w:val="center"/>
          </w:tcPr>
          <w:p w14:paraId="4A9C5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本</w:t>
            </w:r>
          </w:p>
        </w:tc>
        <w:tc>
          <w:tcPr>
            <w:tcW w:w="1740" w:type="dxa"/>
            <w:noWrap w:val="0"/>
            <w:vAlign w:val="center"/>
          </w:tcPr>
          <w:p w14:paraId="7032B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 w14:paraId="43890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60" w:type="dxa"/>
            <w:noWrap w:val="0"/>
            <w:vAlign w:val="center"/>
          </w:tcPr>
          <w:p w14:paraId="6D4CD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3666" w:type="dxa"/>
            <w:noWrap w:val="0"/>
            <w:vAlign w:val="center"/>
          </w:tcPr>
          <w:p w14:paraId="0B338A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保修卡、合格证</w:t>
            </w:r>
          </w:p>
        </w:tc>
        <w:tc>
          <w:tcPr>
            <w:tcW w:w="2205" w:type="dxa"/>
            <w:noWrap w:val="0"/>
            <w:vAlign w:val="center"/>
          </w:tcPr>
          <w:p w14:paraId="7E581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  <w:tc>
          <w:tcPr>
            <w:tcW w:w="1740" w:type="dxa"/>
            <w:noWrap w:val="0"/>
            <w:vAlign w:val="center"/>
          </w:tcPr>
          <w:p w14:paraId="59700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</w:tbl>
    <w:p w14:paraId="309EFB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</w:pPr>
    </w:p>
    <w:p w14:paraId="5954E41B">
      <w:pP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</w:pPr>
    </w:p>
    <w:p w14:paraId="26545927">
      <w:pP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 xml:space="preserve">          冠脉血管内冲击波参数</w:t>
      </w:r>
    </w:p>
    <w:p w14:paraId="56B79312">
      <w:pPr>
        <w:numPr>
          <w:ilvl w:val="0"/>
          <w:numId w:val="2"/>
        </w:numP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I1类医用电气(ME) 和内部电源设备</w:t>
      </w:r>
    </w:p>
    <w:p w14:paraId="56337BA1">
      <w:pPr>
        <w:numPr>
          <w:ilvl w:val="0"/>
          <w:numId w:val="2"/>
        </w:numPr>
        <w:rPr>
          <w:rFonts w:hint="default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额定供电电压220V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，频率50HZ，输入功率0.6A，输出电压 3000V</w:t>
      </w:r>
    </w:p>
    <w:p w14:paraId="0F1CD8F0">
      <w:pPr>
        <w:numPr>
          <w:ilvl w:val="0"/>
          <w:numId w:val="2"/>
        </w:numPr>
        <w:rPr>
          <w:rFonts w:hint="default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脉冲频率 1HZ，持续时间&lt;1uS，连续最大10个脉冲，</w:t>
      </w:r>
    </w:p>
    <w:p w14:paraId="0A5A0E23">
      <w:pPr>
        <w:numPr>
          <w:ilvl w:val="0"/>
          <w:numId w:val="2"/>
        </w:numPr>
        <w:rPr>
          <w:rFonts w:hint="default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可充电，彩色显示屏，能同时有脚踏和手动控制2种选择方式。</w:t>
      </w:r>
    </w:p>
    <w:p w14:paraId="19A19968">
      <w:pPr>
        <w:numPr>
          <w:ilvl w:val="0"/>
          <w:numId w:val="2"/>
        </w:numPr>
        <w:rPr>
          <w:rFonts w:hint="default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工作模式可连续及单次激发。</w:t>
      </w:r>
    </w:p>
    <w:p w14:paraId="0FE58E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配置清单：</w:t>
      </w:r>
    </w:p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7020"/>
      </w:tblGrid>
      <w:tr w14:paraId="7B402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60" w:type="dxa"/>
            <w:noWrap w:val="0"/>
            <w:vAlign w:val="center"/>
          </w:tcPr>
          <w:p w14:paraId="01BE91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Calibri" w:hAnsi="Calibri" w:eastAsia="宋体" w:cs="Times New Roman"/>
                <w:b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Qty 数量</w:t>
            </w:r>
          </w:p>
        </w:tc>
        <w:tc>
          <w:tcPr>
            <w:tcW w:w="7020" w:type="dxa"/>
            <w:noWrap w:val="0"/>
            <w:vAlign w:val="center"/>
          </w:tcPr>
          <w:p w14:paraId="2F3B3E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Calibri" w:hAnsi="Calibri" w:eastAsia="宋体" w:cs="Times New Roman"/>
                <w:b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Description 描述</w:t>
            </w:r>
          </w:p>
        </w:tc>
      </w:tr>
      <w:tr w14:paraId="51BF4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260" w:type="dxa"/>
            <w:noWrap w:val="0"/>
            <w:vAlign w:val="center"/>
          </w:tcPr>
          <w:p w14:paraId="2C42EF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1台</w:t>
            </w:r>
          </w:p>
        </w:tc>
        <w:tc>
          <w:tcPr>
            <w:tcW w:w="7020" w:type="dxa"/>
            <w:noWrap w:val="0"/>
            <w:vAlign w:val="center"/>
          </w:tcPr>
          <w:p w14:paraId="2195A4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主机</w:t>
            </w:r>
          </w:p>
        </w:tc>
      </w:tr>
      <w:tr w14:paraId="472C0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260" w:type="dxa"/>
            <w:noWrap w:val="0"/>
            <w:vAlign w:val="center"/>
          </w:tcPr>
          <w:p w14:paraId="121424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1套</w:t>
            </w:r>
          </w:p>
        </w:tc>
        <w:tc>
          <w:tcPr>
            <w:tcW w:w="7020" w:type="dxa"/>
            <w:noWrap w:val="0"/>
            <w:vAlign w:val="center"/>
          </w:tcPr>
          <w:p w14:paraId="7E8D0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电源适配器（直流电缆非屏蔽线长1.2m)</w:t>
            </w:r>
          </w:p>
        </w:tc>
      </w:tr>
      <w:tr w14:paraId="04202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260" w:type="dxa"/>
            <w:noWrap w:val="0"/>
            <w:vAlign w:val="center"/>
          </w:tcPr>
          <w:p w14:paraId="7CD365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1套</w:t>
            </w:r>
          </w:p>
        </w:tc>
        <w:tc>
          <w:tcPr>
            <w:tcW w:w="7020" w:type="dxa"/>
            <w:noWrap w:val="0"/>
            <w:vAlign w:val="center"/>
          </w:tcPr>
          <w:p w14:paraId="75DF28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一个电源适配器交流电缆（非屏蔽线长1.5m)</w:t>
            </w:r>
          </w:p>
        </w:tc>
      </w:tr>
      <w:tr w14:paraId="7F9E9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60" w:type="dxa"/>
            <w:noWrap w:val="0"/>
            <w:vAlign w:val="center"/>
          </w:tcPr>
          <w:p w14:paraId="760F9E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1套</w:t>
            </w:r>
          </w:p>
        </w:tc>
        <w:tc>
          <w:tcPr>
            <w:tcW w:w="7020" w:type="dxa"/>
            <w:noWrap w:val="0"/>
            <w:vAlign w:val="center"/>
          </w:tcPr>
          <w:p w14:paraId="7AF225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脚踏开关（屏蔽线长3.0m)</w:t>
            </w:r>
          </w:p>
        </w:tc>
      </w:tr>
      <w:tr w14:paraId="0D4D6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60" w:type="dxa"/>
            <w:noWrap w:val="0"/>
            <w:vAlign w:val="center"/>
          </w:tcPr>
          <w:p w14:paraId="54E019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1套</w:t>
            </w:r>
          </w:p>
        </w:tc>
        <w:tc>
          <w:tcPr>
            <w:tcW w:w="7020" w:type="dxa"/>
            <w:noWrap w:val="0"/>
            <w:vAlign w:val="center"/>
          </w:tcPr>
          <w:p w14:paraId="38B7B4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触发手柄（屏藏线长2.5m)</w:t>
            </w:r>
          </w:p>
        </w:tc>
      </w:tr>
      <w:tr w14:paraId="44C92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60" w:type="dxa"/>
            <w:noWrap w:val="0"/>
            <w:vAlign w:val="center"/>
          </w:tcPr>
          <w:p w14:paraId="0E74DE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1套</w:t>
            </w:r>
          </w:p>
        </w:tc>
        <w:tc>
          <w:tcPr>
            <w:tcW w:w="7020" w:type="dxa"/>
            <w:noWrap w:val="0"/>
            <w:vAlign w:val="center"/>
          </w:tcPr>
          <w:p w14:paraId="2AD571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连接导线F（身蔽线长2.5m)</w:t>
            </w:r>
          </w:p>
        </w:tc>
      </w:tr>
      <w:tr w14:paraId="76BE2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60" w:type="dxa"/>
            <w:noWrap w:val="0"/>
            <w:vAlign w:val="center"/>
          </w:tcPr>
          <w:p w14:paraId="52B9E5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7020" w:type="dxa"/>
            <w:noWrap w:val="0"/>
            <w:vAlign w:val="center"/>
          </w:tcPr>
          <w:p w14:paraId="2C5809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使用说明书</w:t>
            </w:r>
          </w:p>
        </w:tc>
      </w:tr>
      <w:tr w14:paraId="4FA32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60" w:type="dxa"/>
            <w:noWrap w:val="0"/>
            <w:vAlign w:val="center"/>
          </w:tcPr>
          <w:p w14:paraId="4A1479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1张</w:t>
            </w:r>
          </w:p>
        </w:tc>
        <w:tc>
          <w:tcPr>
            <w:tcW w:w="7020" w:type="dxa"/>
            <w:noWrap w:val="0"/>
            <w:vAlign w:val="center"/>
          </w:tcPr>
          <w:p w14:paraId="5FAB0D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合格证</w:t>
            </w:r>
          </w:p>
        </w:tc>
      </w:tr>
    </w:tbl>
    <w:p w14:paraId="5C6B3101">
      <w:pPr>
        <w:numPr>
          <w:ilvl w:val="0"/>
          <w:numId w:val="0"/>
        </w:numPr>
        <w:rPr>
          <w:rFonts w:hint="default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</w:pPr>
    </w:p>
    <w:p w14:paraId="226335E8">
      <w:pPr>
        <w:numPr>
          <w:ilvl w:val="0"/>
          <w:numId w:val="0"/>
        </w:numPr>
        <w:rPr>
          <w:rFonts w:hint="default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</w:pPr>
    </w:p>
    <w:p w14:paraId="31C1A5EB">
      <w:pPr>
        <w:numPr>
          <w:ilvl w:val="0"/>
          <w:numId w:val="0"/>
        </w:numPr>
        <w:rPr>
          <w:rFonts w:hint="default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</w:pPr>
    </w:p>
    <w:p w14:paraId="24638994">
      <w:pPr>
        <w:ind w:firstLine="1767" w:firstLineChars="800"/>
        <w:rPr>
          <w:rFonts w:hint="eastAsia" w:ascii="宋体" w:hAnsi="宋体" w:eastAsia="宋体" w:cs="宋体"/>
          <w:b/>
          <w:bCs/>
          <w:i w:val="0"/>
          <w:iCs w:val="0"/>
          <w:color w:val="000000"/>
          <w:sz w:val="22"/>
          <w:szCs w:val="22"/>
          <w:u w:val="none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sz w:val="22"/>
          <w:szCs w:val="22"/>
          <w:u w:val="none"/>
          <w:lang w:eastAsia="zh-CN"/>
        </w:rPr>
        <w:t>一次性使用心脏脉冲电场消融导管</w:t>
      </w:r>
    </w:p>
    <w:p w14:paraId="4CA77A60">
      <w:pPr>
        <w:numPr>
          <w:ilvl w:val="0"/>
          <w:numId w:val="3"/>
        </w:numPr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7F直径，导管有效长度为1200mm，单向180度打弯，2mm电极，4mm间距，多圈径 (15mm-25mm),多形态（单环、双环）</w:t>
      </w:r>
    </w:p>
    <w:p w14:paraId="680CE4E3">
      <w:pPr>
        <w:numPr>
          <w:ilvl w:val="0"/>
          <w:numId w:val="3"/>
        </w:numPr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杆身搭载磁传感器，配合三维系统可实现高效建模、多电极标测及消融</w:t>
      </w:r>
    </w:p>
    <w:p w14:paraId="06ACDCEC">
      <w:pPr>
        <w:numPr>
          <w:ilvl w:val="0"/>
          <w:numId w:val="3"/>
        </w:numPr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提供基于局部阻抗算法的贴靠定性指示</w:t>
      </w:r>
    </w:p>
    <w:p w14:paraId="2801359D">
      <w:pPr>
        <w:numPr>
          <w:ilvl w:val="0"/>
          <w:numId w:val="3"/>
        </w:numPr>
        <w:rPr>
          <w:rFonts w:hint="default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三种消融模式可选：全电极放电、仅贴靠电极放电（自动选择）、指定电极放电（手动选择）</w:t>
      </w:r>
    </w:p>
    <w:p w14:paraId="6969C16A">
      <w:pPr>
        <w:numPr>
          <w:ilvl w:val="0"/>
          <w:numId w:val="0"/>
        </w:numPr>
        <w:rPr>
          <w:rFonts w:hint="default" w:ascii="宋体" w:hAnsi="宋体" w:eastAsia="宋体" w:cs="宋体"/>
          <w:i w:val="0"/>
          <w:iCs w:val="0"/>
          <w:color w:val="000000"/>
          <w:sz w:val="22"/>
          <w:szCs w:val="22"/>
          <w:u w:val="none"/>
          <w:lang w:val="en-US" w:eastAsia="zh-CN"/>
        </w:rPr>
      </w:pPr>
    </w:p>
    <w:p w14:paraId="39B8B6B0">
      <w:pPr>
        <w:numPr>
          <w:ilvl w:val="0"/>
          <w:numId w:val="0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b/>
          <w:bCs/>
        </w:rPr>
        <w:t>一次性使用磁电定位压力监测脉冲电场消融导管</w:t>
      </w:r>
    </w:p>
    <w:p w14:paraId="128F8BAE">
      <w:pPr>
        <w:numPr>
          <w:ilvl w:val="0"/>
          <w:numId w:val="3"/>
        </w:numPr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由头端、管身、手柄、连接线缆和光电混合插头组成；</w:t>
      </w:r>
    </w:p>
    <w:p w14:paraId="77987F04">
      <w:pPr>
        <w:numPr>
          <w:ilvl w:val="0"/>
          <w:numId w:val="3"/>
        </w:numPr>
        <w:rPr>
          <w:rFonts w:hint="default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</w:rPr>
        <w:t>7.5F管身、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导管有效长度1150mm、</w:t>
      </w:r>
      <w:r>
        <w:rPr>
          <w:rFonts w:hint="eastAsia" w:ascii="宋体" w:hAnsi="宋体" w:eastAsia="宋体" w:cs="宋体"/>
          <w:b w:val="0"/>
          <w:bCs w:val="0"/>
        </w:rPr>
        <w:t>2mm电极、3mm间距，D-2放电</w:t>
      </w:r>
      <w:r>
        <w:rPr>
          <w:rFonts w:hint="eastAsia" w:ascii="宋体" w:hAnsi="宋体" w:eastAsia="宋体" w:cs="宋体"/>
          <w:b w:val="0"/>
          <w:bCs w:val="0"/>
          <w:lang w:eastAsia="zh-CN"/>
        </w:rPr>
        <w:t>；</w:t>
      </w:r>
    </w:p>
    <w:p w14:paraId="2B2A5EFF">
      <w:pPr>
        <w:numPr>
          <w:ilvl w:val="0"/>
          <w:numId w:val="3"/>
        </w:numPr>
        <w:rPr>
          <w:rFonts w:hint="default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</w:rPr>
        <w:t>头端四色指示，三维上显示打弯方向，显示压力克数和方向矢量</w:t>
      </w:r>
      <w:r>
        <w:rPr>
          <w:rFonts w:hint="eastAsia" w:ascii="宋体" w:hAnsi="宋体" w:eastAsia="宋体" w:cs="宋体"/>
          <w:b w:val="0"/>
          <w:bCs w:val="0"/>
          <w:lang w:eastAsia="zh-CN"/>
        </w:rPr>
        <w:t>。</w:t>
      </w:r>
    </w:p>
    <w:p w14:paraId="25BD636E">
      <w:pPr>
        <w:numPr>
          <w:ilvl w:val="0"/>
          <w:numId w:val="0"/>
        </w:numPr>
        <w:rPr>
          <w:rFonts w:hint="default" w:ascii="宋体" w:hAnsi="宋体" w:eastAsia="宋体" w:cs="宋体"/>
          <w:b/>
          <w:bCs/>
          <w:lang w:val="en-US" w:eastAsia="zh-CN"/>
        </w:rPr>
      </w:pPr>
    </w:p>
    <w:p w14:paraId="5DFB62B4">
      <w:pPr>
        <w:numPr>
          <w:ilvl w:val="0"/>
          <w:numId w:val="0"/>
        </w:numPr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  <w:lang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sz w:val="22"/>
          <w:szCs w:val="22"/>
          <w:u w:val="none"/>
          <w:lang w:eastAsia="zh-CN"/>
        </w:rPr>
        <w:t>一次性使用磁定位星形标测导管</w:t>
      </w:r>
    </w:p>
    <w:p w14:paraId="396B594C">
      <w:pPr>
        <w:numPr>
          <w:ilvl w:val="0"/>
          <w:numId w:val="4"/>
        </w:numPr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  <w:lang w:val="en-US" w:eastAsia="zh-CN"/>
        </w:rPr>
        <w:t>管身直径7F，22电极，有效长度1100mm，管身有2个进出鞘指示电极，</w:t>
      </w:r>
    </w:p>
    <w:p w14:paraId="4A3F0F7F"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  <w:lang w:val="en-US" w:eastAsia="zh-CN"/>
        </w:rPr>
        <w:t>5个直径2.7F的分支，每根分支有4个电极，电极直径1mm，电极间距2-6-2mm，</w:t>
      </w:r>
    </w:p>
    <w:p w14:paraId="0DEFD373"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  <w:lang w:val="en-US" w:eastAsia="zh-CN"/>
        </w:rPr>
        <w:t>两个X线下可视标识环，头端有冷盐水灌注。</w:t>
      </w:r>
    </w:p>
    <w:p w14:paraId="540A8AD2">
      <w:pPr>
        <w:numPr>
          <w:ilvl w:val="0"/>
          <w:numId w:val="4"/>
        </w:numPr>
        <w:ind w:left="0" w:leftChars="0" w:firstLine="0" w:firstLineChars="0"/>
        <w:rPr>
          <w:rFonts w:hint="default" w:ascii="宋体" w:hAnsi="宋体" w:eastAsia="宋体" w:cs="宋体"/>
          <w:i w:val="0"/>
          <w:iCs w:val="0"/>
          <w:color w:val="000000"/>
          <w:sz w:val="22"/>
          <w:szCs w:val="22"/>
          <w:u w:val="none"/>
          <w:lang w:val="en-US" w:eastAsia="zh-CN"/>
        </w:rPr>
      </w:pPr>
      <w:r>
        <w:rPr>
          <w:rFonts w:hint="default" w:ascii="宋体" w:hAnsi="宋体" w:eastAsia="宋体" w:cs="宋体"/>
          <w:i w:val="0"/>
          <w:iCs w:val="0"/>
          <w:color w:val="000000"/>
          <w:sz w:val="22"/>
          <w:szCs w:val="22"/>
          <w:u w:val="none"/>
          <w:lang w:val="en-US" w:eastAsia="zh-CN"/>
        </w:rPr>
        <w:t>导管管身采用渐变编织</w:t>
      </w:r>
      <w:r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  <w:lang w:val="en-US" w:eastAsia="zh-CN"/>
        </w:rPr>
        <w:t>，</w:t>
      </w:r>
      <w:r>
        <w:rPr>
          <w:rFonts w:hint="default" w:ascii="宋体" w:hAnsi="宋体" w:eastAsia="宋体" w:cs="宋体"/>
          <w:i w:val="0"/>
          <w:iCs w:val="0"/>
          <w:color w:val="000000"/>
          <w:sz w:val="22"/>
          <w:szCs w:val="22"/>
          <w:u w:val="none"/>
          <w:lang w:val="en-US" w:eastAsia="zh-CN"/>
        </w:rPr>
        <w:t>手柄的推拉式设计</w:t>
      </w:r>
    </w:p>
    <w:p w14:paraId="7BA842EE"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i w:val="0"/>
          <w:iCs w:val="0"/>
          <w:color w:val="000000"/>
          <w:sz w:val="22"/>
          <w:szCs w:val="22"/>
          <w:u w:val="none"/>
          <w:lang w:val="en-US" w:eastAsia="zh-CN"/>
        </w:rPr>
      </w:pPr>
    </w:p>
    <w:p w14:paraId="1CE2716E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b/>
          <w:bCs/>
        </w:rPr>
        <w:t>一次性使用电定位可调弯导引鞘管</w:t>
      </w:r>
    </w:p>
    <w:p w14:paraId="53910B1A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1.产品由电极鞘、扩张器和导丝组成。其中电极鞘由头端、管身、手柄、连接器、鞘管座、侧臂与三通开关组成；扩张器由底座与管身组成，导丝由芯丝与包覆层组成。鞘管与导丝表面覆亲水涂层；</w:t>
      </w:r>
    </w:p>
    <w:p w14:paraId="51D5D73E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2.头端包含4个等间距的电极，与三维标测系统实现1:1鞘管形态和位置可视，配合体外打弯指示功能辅助判断；</w:t>
      </w:r>
    </w:p>
    <w:p w14:paraId="48E772D0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3.管身全金属编织管身；</w:t>
      </w:r>
    </w:p>
    <w:p w14:paraId="2426EFDC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4.可双向180度头端打弯。</w:t>
      </w:r>
    </w:p>
    <w:p w14:paraId="6BE953A0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/>
          <w:bCs/>
          <w:lang w:val="en-US" w:eastAsia="zh-CN"/>
        </w:rPr>
      </w:pPr>
    </w:p>
    <w:p w14:paraId="73F53E06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/>
          <w:bCs/>
          <w:lang w:val="en-US" w:eastAsia="zh-CN"/>
        </w:rPr>
      </w:pPr>
    </w:p>
    <w:p w14:paraId="784BD4D3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 xml:space="preserve">                    一次性使用冠脉血管内冲击波导管</w:t>
      </w:r>
    </w:p>
    <w:p w14:paraId="5272B890">
      <w:pPr>
        <w:numPr>
          <w:ilvl w:val="0"/>
          <w:numId w:val="5"/>
        </w:numPr>
        <w:ind w:leftChars="0"/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产品为快速交换性球囊导管，采用双层材质工艺；</w:t>
      </w:r>
    </w:p>
    <w:p w14:paraId="5EBC319F">
      <w:pPr>
        <w:numPr>
          <w:ilvl w:val="0"/>
          <w:numId w:val="5"/>
        </w:numPr>
        <w:ind w:leftChars="0"/>
        <w:rPr>
          <w:rFonts w:hint="default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产品全规格均可在最小5F导引导管中使用；兼容14英寸导引导丝；</w:t>
      </w:r>
    </w:p>
    <w:p w14:paraId="7B9A618C">
      <w:pPr>
        <w:numPr>
          <w:ilvl w:val="0"/>
          <w:numId w:val="5"/>
        </w:numPr>
        <w:ind w:leftChars="0"/>
        <w:rPr>
          <w:rFonts w:hint="default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导管直径包含9个型号，分别为2.0mm-4.0mm,长度12mm和15mm两个规格</w:t>
      </w:r>
    </w:p>
    <w:p w14:paraId="6537CED5">
      <w:pPr>
        <w:numPr>
          <w:ilvl w:val="0"/>
          <w:numId w:val="5"/>
        </w:numPr>
        <w:ind w:leftChars="0"/>
        <w:rPr>
          <w:rFonts w:hint="default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导管工作长度为142cm。</w:t>
      </w:r>
    </w:p>
    <w:p w14:paraId="03B5A6EF">
      <w:pPr>
        <w:numPr>
          <w:ilvl w:val="0"/>
          <w:numId w:val="0"/>
        </w:numPr>
        <w:rPr>
          <w:rFonts w:hint="default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30C557"/>
    <w:multiLevelType w:val="singleLevel"/>
    <w:tmpl w:val="9630C55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187D8AC"/>
    <w:multiLevelType w:val="singleLevel"/>
    <w:tmpl w:val="E187D8A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046AF078"/>
    <w:multiLevelType w:val="singleLevel"/>
    <w:tmpl w:val="046AF07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1877EF93"/>
    <w:multiLevelType w:val="singleLevel"/>
    <w:tmpl w:val="1877EF9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1FF57DE2"/>
    <w:multiLevelType w:val="singleLevel"/>
    <w:tmpl w:val="1FF57DE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1NjZlOGI5ZmIxOGQ0ZmQyM2YwMTUyZTliOTllYzYifQ=="/>
  </w:docVars>
  <w:rsids>
    <w:rsidRoot w:val="00000000"/>
    <w:rsid w:val="06DA258F"/>
    <w:rsid w:val="0FC471E7"/>
    <w:rsid w:val="212E774D"/>
    <w:rsid w:val="2180521B"/>
    <w:rsid w:val="263B0482"/>
    <w:rsid w:val="27DD50F3"/>
    <w:rsid w:val="280574F0"/>
    <w:rsid w:val="2A625853"/>
    <w:rsid w:val="32F2143E"/>
    <w:rsid w:val="334B460B"/>
    <w:rsid w:val="3A7C5AAF"/>
    <w:rsid w:val="3B5A56EA"/>
    <w:rsid w:val="3CFD6838"/>
    <w:rsid w:val="40C11656"/>
    <w:rsid w:val="415E56FE"/>
    <w:rsid w:val="4CEE62DB"/>
    <w:rsid w:val="4DA94675"/>
    <w:rsid w:val="599E4BE5"/>
    <w:rsid w:val="62A56FE4"/>
    <w:rsid w:val="69A92012"/>
    <w:rsid w:val="69D76CA7"/>
    <w:rsid w:val="6F34478A"/>
    <w:rsid w:val="773D6C2D"/>
    <w:rsid w:val="7994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684</Words>
  <Characters>744</Characters>
  <Lines>0</Lines>
  <Paragraphs>0</Paragraphs>
  <TotalTime>0</TotalTime>
  <ScaleCrop>false</ScaleCrop>
  <LinksUpToDate>false</LinksUpToDate>
  <CharactersWithSpaces>760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2024-10-08T06:49:00Z</dcterms:created>
  <dc:creator>DING SIJIN</dc:creator>
  <cp:lastModifiedBy>陈冰</cp:lastModifiedBy>
  <dcterms:modified xsi:type="dcterms:W3CDTF">2025-11-20T11:11:17Z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DC250BB90EC54D59B763EDB5F71C3FFB_13</vt:lpwstr>
  </property>
  <property fmtid="{D5CDD505-2E9C-101B-9397-08002B2CF9AE}" pid="4" name="KSOTemplateDocerSaveRecord">
    <vt:lpwstr>eyJoZGlkIjoiYjdlYjUwMDM5MDYwOTNmOTk2MWZkOTNhYzAyNDc4OTMiLCJ1c2VySWQiOiI4NTY4MzAyNDcifQ==</vt:lpwstr>
  </property>
</Properties>
</file>