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0D6E4"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高质量心肺复苏系统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参数</w:t>
      </w:r>
    </w:p>
    <w:p w14:paraId="2261C9D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一、便携式电动胸腔按压机参数</w:t>
      </w:r>
    </w:p>
    <w:p w14:paraId="7E69B94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1、便携式电动胸腔按压机，适合院内院外心肺复苏急救。</w:t>
      </w:r>
    </w:p>
    <w:p w14:paraId="76A2D93F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2、按压技术：3D按压</w:t>
      </w:r>
    </w:p>
    <w:p w14:paraId="125678F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3、默认按压频率：在100 次/分钟至 120 次/分钟范围内。按压频率可调范围：支持精准调节，调节步进幅度为1次/分钟。</w:t>
      </w:r>
    </w:p>
    <w:p w14:paraId="356200AC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4、实际按压频率与默认按压频率的误差：&lt;±2次/分钟。</w:t>
      </w:r>
    </w:p>
    <w:p w14:paraId="23D3435C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5、默认按压深度：在50-60mm范围内。按压深度可调范围：按压深度在3.0-5.5厘米内连续可调，支持精准调节，调节步进幅度为0.1厘米。</w:t>
      </w:r>
    </w:p>
    <w:p w14:paraId="1E20270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6、实际按压深度与默认按压深度的误差：≤±2mm。</w:t>
      </w:r>
    </w:p>
    <w:p w14:paraId="0654035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7、按压释放比: 50%±5%（默认按压频率和默认按压深度条件下）。</w:t>
      </w:r>
    </w:p>
    <w:p w14:paraId="205F10B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8、主机和电池均具有电量指示灯，无需开机或安装电池，即可直观检查电池电量；</w:t>
      </w:r>
    </w:p>
    <w:p w14:paraId="78EEB67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9、电池低电量后，可使用外部电源工作并给电池充电，电源适配器支持热插拔，无需中断按压。</w:t>
      </w:r>
    </w:p>
    <w:p w14:paraId="0259D054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10、网络类型：RS232和蓝牙</w:t>
      </w:r>
    </w:p>
    <w:p w14:paraId="0C8BB41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11、用户访问控制：内置访问密码，输入正确的访问密码，才能导出按压数据，符合国家数据通信安全标准。</w:t>
      </w:r>
    </w:p>
    <w:p w14:paraId="2E233777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12、蓝牙传输：在无遮挡的情况下传输距离≥3米</w:t>
      </w:r>
    </w:p>
    <w:p w14:paraId="15A1CEFB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13、主机可与平板电脑建立蓝牙连接，平板电脑能接收并显示按压数据。</w:t>
      </w:r>
    </w:p>
    <w:p w14:paraId="5E3BF78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14、安全标准：满足GB9706.1-2020《医用电气设备 第1部分 安全通用要求》的条款要求。</w:t>
      </w:r>
    </w:p>
    <w:p w14:paraId="5D8AF65E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15、防电击类型分类：II 类外部电源供电的设备，具有双重绝缘或加强绝缘设计，无需专用接地线，满足紧急医疗服务环境中或移动的救护车内无地线环境使用；同时具备内部电源的供电设备。</w:t>
      </w:r>
    </w:p>
    <w:p w14:paraId="572B9B4E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16、防电击的程度分类：CF 型，应用部分可与患者心脏直接接触的使用。应用部分具有除颤放电效应防护，除颤时无需移开设备。</w:t>
      </w:r>
    </w:p>
    <w:p w14:paraId="6C194BD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17、电磁兼容：满足YY 9706.102-2021《医用电气设备 第 1-2 部分 安全通用要求并列标准 电磁兼容-要求和试验》的要求。</w:t>
      </w:r>
    </w:p>
    <w:p w14:paraId="4F96BD0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18、主机重量：≤3.2Kg</w:t>
      </w:r>
    </w:p>
    <w:p w14:paraId="2D749D43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19、工作温度：-5℃～＋45℃</w:t>
      </w:r>
    </w:p>
    <w:p w14:paraId="25EA201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20、设备高度：≤18.5cm，便于在介入手术、ECPR、负压隔离仓时实施心肺复苏。</w:t>
      </w:r>
    </w:p>
    <w:p w14:paraId="1C4305F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二、胸腔按压反馈仪参数 </w:t>
      </w:r>
    </w:p>
    <w:p w14:paraId="672E142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1.采用加速度传感技术和压力传感技术结合的技术原理，能精确的检测按压深度、频率、胸腔回弹(提供检测报告加盖制造商公章进行佐证)。</w:t>
      </w:r>
    </w:p>
    <w:p w14:paraId="04388FFF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2.工作温度：-8℃～+48℃。</w:t>
      </w:r>
    </w:p>
    <w:p w14:paraId="2A7441F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3.储存温度：-8℃～+48℃。</w:t>
      </w:r>
    </w:p>
    <w:p w14:paraId="4E9307F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4.相对湿度：10%～90%，无冷结。</w:t>
      </w:r>
    </w:p>
    <w:p w14:paraId="2D00BB9D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5.大气压力：50Kpa～100Kpa。</w:t>
      </w:r>
    </w:p>
    <w:p w14:paraId="69B5795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6.主机重量：≤125g。</w:t>
      </w:r>
    </w:p>
    <w:p w14:paraId="4350E5F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7.按压频率检测范围：35-175次/分钟，误差：≤±2次/分钟。</w:t>
      </w:r>
    </w:p>
    <w:p w14:paraId="70D3901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8.按压深度检测范围：15-85mm，误差:≤±2mm。</w:t>
      </w:r>
    </w:p>
    <w:p w14:paraId="1D09579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9.按压模式：连续按压模式、30:2模式。</w:t>
      </w:r>
    </w:p>
    <w:p w14:paraId="7EF66C8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10.按压频率提示节拍：110次/分钟。</w:t>
      </w:r>
    </w:p>
    <w:p w14:paraId="7607ECD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11.电池：内置可充电式锂电池。</w:t>
      </w:r>
    </w:p>
    <w:p w14:paraId="095627B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12.电压：3.7V。</w:t>
      </w:r>
    </w:p>
    <w:p w14:paraId="5823B2A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13.电池容量：≥1000毫安时。</w:t>
      </w:r>
    </w:p>
    <w:p w14:paraId="0D054A84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14.满电状态下持续运行时间：≥4小时。</w:t>
      </w:r>
    </w:p>
    <w:p w14:paraId="42D980A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15.充电时间：≤2.5小时。</w:t>
      </w:r>
    </w:p>
    <w:p w14:paraId="487783E1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16.按压深度精准反馈：具备语音反馈和三种颜色高亮LED指示灯反馈按压。</w:t>
      </w:r>
    </w:p>
    <w:p w14:paraId="1079CD6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17.按压频率精准反馈：具备固定频率拍音反馈、语音提示反馈和三种颜色高亮度LED指示灯反馈。</w:t>
      </w:r>
    </w:p>
    <w:p w14:paraId="10254BB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18.胸腔回弹反馈：当按压胸腔回弹不充分时系统自动语音提示。</w:t>
      </w:r>
    </w:p>
    <w:p w14:paraId="387CC9C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19.同步录音：具备自动同步录音功能，并适时保存录音数据，且录音时间≥120小时。</w:t>
      </w:r>
    </w:p>
    <w:p w14:paraId="0E5E6EA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20.数据存储:具备自动存储≥250小时按压数据存储。</w:t>
      </w:r>
    </w:p>
    <w:p w14:paraId="075D41C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21.数据传输：蓝牙无线传输技术，可同手机、平板电脑进行互联和数据传输。</w:t>
      </w:r>
    </w:p>
    <w:p w14:paraId="757CE4A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22.提供CPR数据分析软件，通过软件可导出全程按压深度、频率、胸腔回弹的详细数据、趋势图；可设置再分析开始点、结束点进行局部数据再计算；且系统可自动生成分析报告。</w:t>
      </w:r>
    </w:p>
    <w:p w14:paraId="71ACA5C4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23.小巧便携：设备小巧，可随身携带，在任何场合下可实行快速响应。</w:t>
      </w:r>
    </w:p>
    <w:p w14:paraId="4E8A432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24.语音提示功能：可进行关闭/开启选择。</w:t>
      </w:r>
    </w:p>
    <w:p w14:paraId="09A6A528">
      <w:pPr>
        <w:pStyle w:val="17"/>
        <w:jc w:val="both"/>
        <w:rPr>
          <w:rFonts w:hint="eastAsia" w:ascii="宋体" w:hAnsi="宋体" w:cs="宋体"/>
          <w:b/>
          <w:bCs/>
          <w:color w:val="FF0000"/>
          <w:sz w:val="30"/>
          <w:szCs w:val="30"/>
        </w:rPr>
      </w:pPr>
    </w:p>
    <w:p w14:paraId="75E53214">
      <w:pPr>
        <w:pStyle w:val="17"/>
        <w:jc w:val="center"/>
        <w:rPr>
          <w:rFonts w:hint="eastAsia" w:eastAsia="黑体"/>
          <w:color w:val="auto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</w:rPr>
        <w:t>支气管镜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eastAsia="zh-CN"/>
        </w:rPr>
        <w:t>参数</w:t>
      </w:r>
    </w:p>
    <w:p w14:paraId="20DE82EE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1.操作手柄（含插入管）：</w:t>
      </w:r>
    </w:p>
    <w:p w14:paraId="6B76BCA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1.1适用范围：适用于气管、支气管及肺的观察、诊断、摄影或辅助治疗。</w:t>
      </w:r>
    </w:p>
    <w:p w14:paraId="5E182C2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1.2成像原理：电子成像技术，工作软管不含导像、导光纤维。</w:t>
      </w:r>
    </w:p>
    <w:p w14:paraId="7127CF3F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1.3视场角≥120°，保证清晰图像和视场角及最小的图像畸变。</w:t>
      </w:r>
    </w:p>
    <w:p w14:paraId="6F2EB44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1.4景深：3-100mm。</w:t>
      </w:r>
    </w:p>
    <w:p w14:paraId="33B11E5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1.5软镜插入管外径≤4.9mm，工作管道内径≥2.6mm。</w:t>
      </w:r>
    </w:p>
    <w:p w14:paraId="277F00A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1.6操作手柄具备左右旋转关节，可带动插入软管部先端左右旋转，向左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120°，向右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120°。</w:t>
      </w:r>
    </w:p>
    <w:p w14:paraId="3C1D7B0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1.7插入管软管前端弯曲角度：向上弯曲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180°，向下弯曲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130°，双向弯曲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310°。</w:t>
      </w:r>
    </w:p>
    <w:p w14:paraId="0298DD21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1.8操作手柄具备≥3个电子功能按键。</w:t>
      </w:r>
    </w:p>
    <w:p w14:paraId="7A418E74">
      <w:pPr>
        <w:spacing w:line="360" w:lineRule="auto"/>
        <w:rPr>
          <w:rStyle w:val="89"/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1.9操作手柄上按键可控制：①图像放大/缩小、②拍照/录像</w:t>
      </w:r>
      <w:r>
        <w:rPr>
          <w:rStyle w:val="89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等3种</w:t>
      </w:r>
    </w:p>
    <w:p w14:paraId="5BB34881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1.10吸引阀座一体式防脱设计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，解决吸引按钮易脱落的临床风险，无需专机专用耗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6C344F7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1.11插入管先端头采用医用高分子材料，内外绝缘，确保手术安全。</w:t>
      </w:r>
    </w:p>
    <w:p w14:paraId="1B39D71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1.12操作手柄为医用高分子材料材质，轻盈更耐腐蚀，符合人体工程学设计，手握更舒适。</w:t>
      </w:r>
    </w:p>
    <w:p w14:paraId="2584B32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1.13内置LED冷光源，具备防雾功能，无需预热，即可观察。</w:t>
      </w:r>
    </w:p>
    <w:p w14:paraId="6DA0798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1.14操作手柄为医用高分子材料材质，轻盈更耐腐蚀。</w:t>
      </w:r>
    </w:p>
    <w:p w14:paraId="493C66A3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1.15操作部防水等级：IPX7，配备防水盖可进行全浸泡消毒。</w:t>
      </w:r>
    </w:p>
    <w:p w14:paraId="5193D0FC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1.16采用智能主控芯片，具备无需手动调节即可实现自动控制图像曝光度功能。</w:t>
      </w:r>
    </w:p>
    <w:p w14:paraId="7B5CAEBB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图像处理器</w:t>
      </w:r>
    </w:p>
    <w:p w14:paraId="4B425D3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 xml:space="preserve">2.1 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屏幕大小：</w:t>
      </w:r>
      <w:r>
        <w:rPr>
          <w:rStyle w:val="89"/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显示屏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≥</w:t>
      </w:r>
      <w:r>
        <w:rPr>
          <w:rStyle w:val="89"/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10.1英寸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。</w:t>
      </w:r>
    </w:p>
    <w:p w14:paraId="7DE008F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2.2 显示屏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材质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：TFT-LCD，液晶玻璃。</w:t>
      </w:r>
    </w:p>
    <w:p w14:paraId="28C9B74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2.3 触摸屏：电容式触摸屏。</w:t>
      </w:r>
    </w:p>
    <w:p w14:paraId="46DDE892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2.4 高清视频信号输出分辨率：1280×800。</w:t>
      </w:r>
    </w:p>
    <w:p w14:paraId="326A73F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2.5显示功能：开机时间5秒，即能实现图像显示,满足临床快速使用需求。</w:t>
      </w:r>
    </w:p>
    <w:p w14:paraId="34685A8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2.6通过操作部功能按键即可实现：图像放大缩小，图像冻结，拍照，录像功能（无需触摸屏幕，避免术后消毒问题）。</w:t>
      </w:r>
    </w:p>
    <w:p w14:paraId="027DC8C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2.7预览、隐藏功能：具有可实时观察、记录与回放功能，且可一键隐藏所有按键功能。有利于临床操作使用。</w:t>
      </w:r>
    </w:p>
    <w:p w14:paraId="6C85BBF4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2.8调节图像输出比例功能：在外接显示器时，可向外接显示器输出16:9、4:3以及16:10三种显示比例的图像。</w:t>
      </w:r>
    </w:p>
    <w:p w14:paraId="536254D3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2.9具有多种输出图像形状可选。</w:t>
      </w:r>
    </w:p>
    <w:p w14:paraId="424F386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2.10亮度调节功能：可调节配套使用的电子内窥镜上的LED灯的亮度。</w:t>
      </w:r>
    </w:p>
    <w:p w14:paraId="5CF0EF7D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2.11白平衡功能：具有白平衡调节功能。</w:t>
      </w:r>
    </w:p>
    <w:p w14:paraId="50D960FE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2.12录音录像功能：具备录像，录音功能，可以实现带音频录像的实时存储。</w:t>
      </w:r>
    </w:p>
    <w:p w14:paraId="756780D3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2.13存储功能：具有外置可热插拔SD存储卡直接存储图片及声音等信息，图片存储格式为JPG格式，视频存储格式为MP4格式。</w:t>
      </w:r>
    </w:p>
    <w:p w14:paraId="6BA5F8D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2.14视频转接线：线缆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可180度旋转，操作更舒适。</w:t>
      </w:r>
    </w:p>
    <w:p w14:paraId="43854705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2.15 双镜切换功能：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配置2路信号输入接口，根据临床需要，能够同时连接两条内窥镜，切换实时视频输入信号。</w:t>
      </w:r>
    </w:p>
    <w:p w14:paraId="6B066FAB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2.16视频输出接口：有CVBS视频输出接口和DVI视频输出接口，配备DVI信号转换数据线，实现DVI视频图像输出，可与医用显示器或工作站连接。</w:t>
      </w:r>
    </w:p>
    <w:p w14:paraId="272404D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/>
        </w:rPr>
        <w:t>2.17与内窥镜操作部连接方式：通过视频转接线与内窥镜手柄部直接相连，中间无需再通过连接手持式显示器即能实现视频操作，有效减轻产品重量方便临床使用。</w:t>
      </w:r>
    </w:p>
    <w:p w14:paraId="7DD482AD">
      <w:pPr>
        <w:widowControl w:val="0"/>
        <w:spacing w:line="360" w:lineRule="auto"/>
        <w:jc w:val="both"/>
        <w:rPr>
          <w:rFonts w:ascii="宋体" w:hAnsi="宋体" w:cs="宋体"/>
          <w:b w:val="0"/>
          <w:bCs w:val="0"/>
          <w:color w:val="000000"/>
          <w:sz w:val="21"/>
          <w:szCs w:val="21"/>
        </w:rPr>
      </w:pPr>
    </w:p>
    <w:p w14:paraId="48E645F9">
      <w:pPr>
        <w:widowControl w:val="0"/>
        <w:spacing w:line="360" w:lineRule="auto"/>
        <w:jc w:val="both"/>
        <w:rPr>
          <w:rFonts w:ascii="宋体" w:hAnsi="宋体" w:cs="宋体"/>
          <w:sz w:val="21"/>
          <w:szCs w:val="21"/>
        </w:rPr>
      </w:pPr>
    </w:p>
    <w:p w14:paraId="73102EC9">
      <w:pPr>
        <w:pStyle w:val="17"/>
        <w:ind w:firstLine="2570" w:firstLineChars="8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</w:p>
    <w:p w14:paraId="384D1FB3">
      <w:pPr>
        <w:pStyle w:val="17"/>
        <w:ind w:firstLine="2570" w:firstLineChars="8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</w:p>
    <w:p w14:paraId="49EA9747">
      <w:pPr>
        <w:pStyle w:val="17"/>
        <w:ind w:firstLine="2570" w:firstLineChars="8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</w:p>
    <w:p w14:paraId="6CF506AD">
      <w:pPr>
        <w:pStyle w:val="17"/>
        <w:ind w:firstLine="2570" w:firstLineChars="800"/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体外膜肺氧合仪参数</w:t>
      </w:r>
    </w:p>
    <w:p w14:paraId="5C054030">
      <w:pPr>
        <w:pStyle w:val="17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主要功能技术要求</w:t>
      </w:r>
    </w:p>
    <w:p w14:paraId="114957D0">
      <w:pPr>
        <w:pStyle w:val="17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离心泵主机</w:t>
      </w:r>
    </w:p>
    <w:p w14:paraId="4C36C9E4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2.1.1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工作原理：磁性耦合原理</w:t>
      </w:r>
    </w:p>
    <w:p w14:paraId="5C05999D"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2.1.2具备床旁和便捷二种转运模式，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离心泵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驱动装置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重量≤1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kg具备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单独携带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转运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功能。驱动装置可以独立工作，可以独立监测流量和转速数据。</w:t>
      </w:r>
    </w:p>
    <w:p w14:paraId="5CF7CE67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2.1.3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配备内置电池，电池可拆卸，可反复充电，可持续供电≥240分钟</w:t>
      </w:r>
    </w:p>
    <w:p w14:paraId="5C44D1CF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2.1.4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具备开机自检、实时自检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及错误诊断功能，具备流量高低限报警，转速高低限报警功能，并可设置报警范围</w:t>
      </w:r>
    </w:p>
    <w:p w14:paraId="0691F797">
      <w:pPr>
        <w:pStyle w:val="17"/>
        <w:numPr>
          <w:ilvl w:val="0"/>
          <w:numId w:val="0"/>
        </w:num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2.1.5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模式选择：转速模式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及零流量模式</w:t>
      </w:r>
    </w:p>
    <w:p w14:paraId="0A907E9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离心泵驱动装置</w:t>
      </w:r>
    </w:p>
    <w:p w14:paraId="7728DC8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2.2.1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驱动器具备超声波流量监测和气泡监测传感器，可以实时流量、气泡、4路压力监测，能实时监测跨模压。</w:t>
      </w:r>
    </w:p>
    <w:p w14:paraId="78D402AC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2.2.2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转速范围：≥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0-5500RPM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实现低转速高流量，避免过高转速产热造成血液破坏。</w:t>
      </w:r>
    </w:p>
    <w:p w14:paraId="43CE786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2.2.3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转速误差：±20RPM或更小</w:t>
      </w:r>
    </w:p>
    <w:p w14:paraId="217FAA8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2.2.4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流量范围：0-8L/min或更大</w:t>
      </w:r>
    </w:p>
    <w:p w14:paraId="039B7AE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2.2.5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流量精度： 0.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1L/min或更小</w:t>
      </w:r>
    </w:p>
    <w:p w14:paraId="3D8164B9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2.2.6泵压降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：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≥600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mmHg或更大</w:t>
      </w:r>
    </w:p>
    <w:p w14:paraId="7D0D40C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2.2.7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泵头预冲量：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泵头预充量≥20ml且≤30ml，保证低预充的同时确保流量充分。注册证注明6小时以上支持时间。</w:t>
      </w:r>
    </w:p>
    <w:p w14:paraId="1A3CCDBB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2.2.8电机初始启动转速为500rpm。</w:t>
      </w:r>
    </w:p>
    <w:p w14:paraId="6A8D3DC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2.2.9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泵头进/出口径：3/8”</w:t>
      </w:r>
    </w:p>
    <w:p w14:paraId="5959B3CD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2.2.10设备具备可兼容其他多品牌的氧合器套包，可长时间用于ICU病人≥7天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75A5A19B">
      <w:pPr>
        <w:pStyle w:val="17"/>
        <w:numPr>
          <w:ilvl w:val="0"/>
          <w:numId w:val="0"/>
        </w:num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2.2.11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泵头无金属支撑轴，没有淤滞区域，避免因摩擦产热而引发的血栓</w:t>
      </w:r>
    </w:p>
    <w:p w14:paraId="320FD6DF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2.3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离心泵紧急电动驱动装置</w:t>
      </w:r>
    </w:p>
    <w:p w14:paraId="1D8E20D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2.3.1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工作原理：磁性耦合原理</w:t>
      </w:r>
    </w:p>
    <w:p w14:paraId="219862EB">
      <w:pPr>
        <w:pStyle w:val="17"/>
        <w:numPr>
          <w:ilvl w:val="0"/>
          <w:numId w:val="0"/>
        </w:num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2.3.2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在紧急状态下，可电动维持机器运转，确保稳定的流量环境，最大限度保证患者安全</w:t>
      </w:r>
    </w:p>
    <w:p w14:paraId="56740D38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2.4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转运车</w:t>
      </w:r>
    </w:p>
    <w:p w14:paraId="56980467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2.4.1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能安全放置离心泵、小水箱等设备及其辅助配套设备</w:t>
      </w:r>
    </w:p>
    <w:p w14:paraId="102A214D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2.5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监测</w:t>
      </w:r>
    </w:p>
    <w:p w14:paraId="47731646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2.5.1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</w:rPr>
        <w:t>转运单元具备流量/气泡接口，可实现流量/气泡监测功能。</w:t>
      </w:r>
    </w:p>
    <w:p w14:paraId="5682160A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2.5.2具有流量，气泡，压力</w:t>
      </w:r>
      <w:r>
        <w:rPr>
          <w:rStyle w:val="89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等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报警功能</w:t>
      </w:r>
    </w:p>
    <w:p w14:paraId="2376BCF0">
      <w:p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2.5.3</w:t>
      </w:r>
      <w:r>
        <w:rPr>
          <w:rStyle w:val="89"/>
          <w:rFonts w:hint="eastAsia" w:ascii="宋体" w:hAnsi="宋体" w:cs="宋体"/>
          <w:b w:val="0"/>
          <w:bCs/>
          <w:sz w:val="24"/>
          <w:szCs w:val="24"/>
          <w:lang w:val="en-US" w:eastAsia="zh-CN"/>
        </w:rPr>
        <w:t>至少</w:t>
      </w: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具备8寸或更大的电子触摸彩色液晶屏，带监测参数趋势图，中文操作软件。</w:t>
      </w:r>
    </w:p>
    <w:p w14:paraId="3E84290B">
      <w:pPr>
        <w:pStyle w:val="17"/>
        <w:numPr>
          <w:ilvl w:val="0"/>
          <w:numId w:val="0"/>
        </w:numPr>
        <w:spacing w:line="360" w:lineRule="auto"/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Style w:val="89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2.6设备使用寿命≥8年。</w:t>
      </w:r>
    </w:p>
    <w:p w14:paraId="57C7F81F">
      <w:pPr>
        <w:pStyle w:val="17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长城仿宋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文鼎粗黑">
    <w:altName w:val="黑体"/>
    <w:panose1 w:val="020B060901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D78BC">
    <w:pPr>
      <w:pStyle w:val="26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E98EF">
    <w:pPr>
      <w:pStyle w:val="26"/>
      <w:framePr w:wrap="around" w:vAnchor="text" w:hAnchor="margin" w:xAlign="outside" w:yAlign="top"/>
      <w:rPr>
        <w:rStyle w:val="42"/>
      </w:rPr>
    </w:pPr>
    <w:r>
      <w:fldChar w:fldCharType="begin"/>
    </w:r>
    <w:r>
      <w:rPr>
        <w:rStyle w:val="42"/>
      </w:rPr>
      <w:instrText xml:space="preserve">PAGE  </w:instrText>
    </w:r>
    <w:r>
      <w:fldChar w:fldCharType="end"/>
    </w:r>
  </w:p>
  <w:p w14:paraId="22E17B53">
    <w:pPr>
      <w:pStyle w:val="2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ZTNhNGMyOTcyMDFiYzY5NzkyMDY1M2M1NDFhM2EifQ=="/>
  </w:docVars>
  <w:rsids>
    <w:rsidRoot w:val="00172A27"/>
    <w:rsid w:val="065F3373"/>
    <w:rsid w:val="0AC62B38"/>
    <w:rsid w:val="0C7A0A71"/>
    <w:rsid w:val="11F3775D"/>
    <w:rsid w:val="3B197282"/>
    <w:rsid w:val="47D927EF"/>
    <w:rsid w:val="4DFD5C28"/>
    <w:rsid w:val="507D3D1D"/>
    <w:rsid w:val="508F122E"/>
    <w:rsid w:val="51892D1D"/>
    <w:rsid w:val="5D1A20B5"/>
    <w:rsid w:val="5ED74045"/>
    <w:rsid w:val="6076326C"/>
    <w:rsid w:val="63460BA3"/>
    <w:rsid w:val="6AB67410"/>
    <w:rsid w:val="6B333652"/>
    <w:rsid w:val="7A7559D0"/>
    <w:rsid w:val="7CF245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1" w:name="index 1"/>
    <w:lsdException w:uiPriority="1" w:name="index 2"/>
    <w:lsdException w:uiPriority="1" w:name="index 3"/>
    <w:lsdException w:uiPriority="1" w:name="index 4"/>
    <w:lsdException w:uiPriority="1" w:name="index 5"/>
    <w:lsdException w:uiPriority="1" w:name="index 6"/>
    <w:lsdException w:uiPriority="1" w:name="index 7"/>
    <w:lsdException w:uiPriority="1" w:name="index 8"/>
    <w:lsdException w:uiPriority="1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1" w:name="footnote text"/>
    <w:lsdException w:qFormat="1" w:unhideWhenUsed="0" w:uiPriority="0" w:name="annotation text"/>
    <w:lsdException w:qFormat="1" w:uiPriority="0" w:semiHidden="0" w:name="header"/>
    <w:lsdException w:qFormat="1" w:uiPriority="0" w:semiHidden="0" w:name="footer"/>
    <w:lsdException w:uiPriority="1" w:name="index heading"/>
    <w:lsdException w:qFormat="1" w:uiPriority="1" w:name="caption"/>
    <w:lsdException w:uiPriority="1" w:name="table of figures"/>
    <w:lsdException w:uiPriority="1" w:name="envelope address"/>
    <w:lsdException w:uiPriority="1" w:name="envelope return"/>
    <w:lsdException w:uiPriority="1" w:name="footnote reference"/>
    <w:lsdException w:qFormat="1" w:uiPriority="0" w:semiHidden="0" w:name="annotation reference"/>
    <w:lsdException w:uiPriority="1" w:name="line number"/>
    <w:lsdException w:qFormat="1" w:unhideWhenUsed="0" w:uiPriority="0" w:semiHidden="0" w:name="page number"/>
    <w:lsdException w:uiPriority="1" w:name="endnote reference"/>
    <w:lsdException w:uiPriority="1" w:name="endnote text"/>
    <w:lsdException w:uiPriority="1" w:name="table of authorities"/>
    <w:lsdException w:uiPriority="1" w:name="macro"/>
    <w:lsdException w:uiPriority="1" w:name="toa heading"/>
    <w:lsdException w:uiPriority="1" w:name="List"/>
    <w:lsdException w:qFormat="1" w:unhideWhenUsed="0" w:uiPriority="0" w:semiHidden="0" w:name="List Bullet"/>
    <w:lsdException w:uiPriority="1" w:name="List Number"/>
    <w:lsdException w:uiPriority="1" w:name="List 2"/>
    <w:lsdException w:uiPriority="1" w:name="List 3"/>
    <w:lsdException w:uiPriority="1" w:name="List 4"/>
    <w:lsdException w:uiPriority="1" w:name="List 5"/>
    <w:lsdException w:uiPriority="1" w:name="List Bullet 2"/>
    <w:lsdException w:uiPriority="1" w:name="List Bullet 3"/>
    <w:lsdException w:uiPriority="1" w:name="List Bullet 4"/>
    <w:lsdException w:uiPriority="1" w:name="List Bullet 5"/>
    <w:lsdException w:uiPriority="1" w:name="List Number 2"/>
    <w:lsdException w:uiPriority="1" w:name="List Number 3"/>
    <w:lsdException w:uiPriority="1" w:name="List Number 4"/>
    <w:lsdException w:uiPriority="1" w:name="List Number 5"/>
    <w:lsdException w:qFormat="1" w:unhideWhenUsed="0" w:uiPriority="0" w:semiHidden="0" w:name="Title"/>
    <w:lsdException w:uiPriority="1" w:name="Closing"/>
    <w:lsdException w:uiPriority="1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1" w:name="List Continue"/>
    <w:lsdException w:uiPriority="1" w:name="List Continue 2"/>
    <w:lsdException w:uiPriority="1" w:name="List Continue 3"/>
    <w:lsdException w:uiPriority="1" w:name="List Continue 4"/>
    <w:lsdException w:uiPriority="1" w:name="List Continue 5"/>
    <w:lsdException w:uiPriority="1" w:name="Message Header"/>
    <w:lsdException w:qFormat="1" w:unhideWhenUsed="0" w:uiPriority="1" w:semiHidden="0" w:name="Subtitle"/>
    <w:lsdException w:uiPriority="1" w:name="Salutation"/>
    <w:lsdException w:qFormat="1" w:uiPriority="0" w:semiHidden="0" w:name="Date"/>
    <w:lsdException w:uiPriority="1" w:name="Body Text First Indent"/>
    <w:lsdException w:uiPriority="1" w:name="Body Text First Indent 2"/>
    <w:lsdException w:uiPriority="1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1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1" w:semiHidden="0" w:name="Strong"/>
    <w:lsdException w:qFormat="1" w:unhideWhenUsed="0" w:uiPriority="1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1" w:name="E-mail Signature"/>
    <w:lsdException w:qFormat="1" w:unhideWhenUsed="0" w:uiPriority="0" w:semiHidden="0" w:name="Normal (Web)"/>
    <w:lsdException w:uiPriority="1" w:name="HTML Acronym"/>
    <w:lsdException w:uiPriority="1" w:name="HTML Address"/>
    <w:lsdException w:uiPriority="1" w:name="HTML Cite"/>
    <w:lsdException w:uiPriority="1" w:name="HTML Code"/>
    <w:lsdException w:uiPriority="1" w:name="HTML Definition"/>
    <w:lsdException w:uiPriority="1" w:name="HTML Keyboard"/>
    <w:lsdException w:qFormat="1" w:unhideWhenUsed="0" w:uiPriority="0" w:semiHidden="0" w:name="HTML Preformatted"/>
    <w:lsdException w:uiPriority="1" w:name="HTML Sample"/>
    <w:lsdException w:uiPriority="1" w:name="HTML Typewriter"/>
    <w:lsdException w:uiPriority="1" w:name="HTML Variable"/>
    <w:lsdException w:qFormat="1" w:uiPriority="99" w:semiHidden="0" w:name="Normal Table"/>
    <w:lsdException w:qFormat="1" w:unhideWhenUsed="0" w:uiPriority="0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qFormat="1" w:unhideWhenUsed="0" w:uiPriority="0" w:name="Balloon Text"/>
    <w:lsdException w:qFormat="1" w:unhideWhenUsed="0" w:uiPriority="0" w:semiHidden="0" w:name="Table Grid"/>
    <w:lsdException w:uiPriority="1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65"/>
    <w:qFormat/>
    <w:uiPriority w:val="0"/>
    <w:pPr>
      <w:spacing w:before="340" w:after="330" w:line="360" w:lineRule="auto"/>
      <w:jc w:val="center"/>
      <w:outlineLvl w:val="0"/>
    </w:pPr>
    <w:rPr>
      <w:rFonts w:eastAsia="黑体"/>
      <w:kern w:val="44"/>
      <w:sz w:val="36"/>
      <w:szCs w:val="36"/>
    </w:rPr>
  </w:style>
  <w:style w:type="paragraph" w:styleId="4">
    <w:name w:val="heading 2"/>
    <w:basedOn w:val="3"/>
    <w:next w:val="5"/>
    <w:link w:val="64"/>
    <w:autoRedefine/>
    <w:qFormat/>
    <w:uiPriority w:val="0"/>
    <w:pPr>
      <w:adjustRightInd w:val="0"/>
      <w:jc w:val="center"/>
      <w:textAlignment w:val="baseline"/>
      <w:outlineLvl w:val="1"/>
    </w:pPr>
    <w:rPr>
      <w:bCs/>
      <w:sz w:val="24"/>
      <w:szCs w:val="20"/>
    </w:rPr>
  </w:style>
  <w:style w:type="paragraph" w:styleId="3">
    <w:name w:val="heading 3"/>
    <w:basedOn w:val="1"/>
    <w:next w:val="1"/>
    <w:link w:val="59"/>
    <w:qFormat/>
    <w:uiPriority w:val="0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5">
    <w:name w:val="heading 4"/>
    <w:basedOn w:val="1"/>
    <w:next w:val="1"/>
    <w:link w:val="60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7"/>
    <w:link w:val="67"/>
    <w:autoRedefine/>
    <w:qFormat/>
    <w:uiPriority w:val="0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kern w:val="0"/>
      <w:sz w:val="28"/>
      <w:szCs w:val="20"/>
    </w:rPr>
  </w:style>
  <w:style w:type="paragraph" w:styleId="8">
    <w:name w:val="heading 6"/>
    <w:basedOn w:val="1"/>
    <w:next w:val="7"/>
    <w:link w:val="58"/>
    <w:autoRedefine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kern w:val="0"/>
      <w:sz w:val="24"/>
      <w:szCs w:val="20"/>
    </w:rPr>
  </w:style>
  <w:style w:type="paragraph" w:styleId="9">
    <w:name w:val="heading 7"/>
    <w:basedOn w:val="1"/>
    <w:next w:val="7"/>
    <w:link w:val="56"/>
    <w:qFormat/>
    <w:uiPriority w:val="0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kern w:val="0"/>
      <w:sz w:val="24"/>
      <w:szCs w:val="20"/>
    </w:rPr>
  </w:style>
  <w:style w:type="paragraph" w:styleId="10">
    <w:name w:val="heading 8"/>
    <w:basedOn w:val="1"/>
    <w:next w:val="7"/>
    <w:link w:val="70"/>
    <w:autoRedefine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0"/>
    </w:rPr>
  </w:style>
  <w:style w:type="paragraph" w:styleId="11">
    <w:name w:val="heading 9"/>
    <w:basedOn w:val="1"/>
    <w:next w:val="7"/>
    <w:link w:val="55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0"/>
    </w:rPr>
  </w:style>
  <w:style w:type="character" w:default="1" w:styleId="41">
    <w:name w:val="Default Paragraph Font"/>
    <w:autoRedefine/>
    <w:unhideWhenUsed/>
    <w:qFormat/>
    <w:uiPriority w:val="1"/>
  </w:style>
  <w:style w:type="table" w:default="1" w:styleId="3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link w:val="61"/>
    <w:autoRedefine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12">
    <w:name w:val="toc 7"/>
    <w:basedOn w:val="1"/>
    <w:next w:val="1"/>
    <w:autoRedefine/>
    <w:semiHidden/>
    <w:qFormat/>
    <w:uiPriority w:val="0"/>
    <w:pPr>
      <w:ind w:left="1260"/>
      <w:jc w:val="left"/>
    </w:pPr>
    <w:rPr>
      <w:rFonts w:ascii="Times New Roman" w:hAnsi="Times New Roman"/>
      <w:szCs w:val="21"/>
    </w:rPr>
  </w:style>
  <w:style w:type="paragraph" w:styleId="13">
    <w:name w:val="List Bullet"/>
    <w:basedOn w:val="1"/>
    <w:autoRedefine/>
    <w:qFormat/>
    <w:uiPriority w:val="0"/>
    <w:pPr>
      <w:tabs>
        <w:tab w:val="left" w:pos="360"/>
      </w:tabs>
      <w:ind w:left="360" w:hanging="360" w:hangingChars="200"/>
    </w:pPr>
    <w:rPr>
      <w:rFonts w:ascii="Times New Roman" w:hAnsi="Times New Roman"/>
      <w:szCs w:val="20"/>
    </w:rPr>
  </w:style>
  <w:style w:type="paragraph" w:styleId="14">
    <w:name w:val="Document Map"/>
    <w:basedOn w:val="1"/>
    <w:link w:val="68"/>
    <w:autoRedefine/>
    <w:semiHidden/>
    <w:qFormat/>
    <w:uiPriority w:val="0"/>
    <w:pPr>
      <w:shd w:val="clear" w:color="auto" w:fill="000080"/>
    </w:pPr>
    <w:rPr>
      <w:rFonts w:ascii="Times New Roman" w:hAnsi="Times New Roman"/>
      <w:kern w:val="0"/>
      <w:sz w:val="20"/>
      <w:szCs w:val="24"/>
    </w:rPr>
  </w:style>
  <w:style w:type="paragraph" w:styleId="15">
    <w:name w:val="annotation text"/>
    <w:basedOn w:val="1"/>
    <w:link w:val="62"/>
    <w:autoRedefine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 w:hAnsi="Times New Roman"/>
      <w:kern w:val="0"/>
      <w:sz w:val="34"/>
      <w:szCs w:val="20"/>
    </w:rPr>
  </w:style>
  <w:style w:type="paragraph" w:styleId="16">
    <w:name w:val="Body Text 3"/>
    <w:basedOn w:val="1"/>
    <w:link w:val="54"/>
    <w:autoRedefine/>
    <w:qFormat/>
    <w:uiPriority w:val="0"/>
    <w:pPr>
      <w:spacing w:after="120"/>
    </w:pPr>
    <w:rPr>
      <w:rFonts w:ascii="Times New Roman" w:hAnsi="Times New Roman"/>
      <w:kern w:val="0"/>
      <w:sz w:val="16"/>
      <w:szCs w:val="16"/>
    </w:rPr>
  </w:style>
  <w:style w:type="paragraph" w:styleId="17">
    <w:name w:val="Body Text"/>
    <w:basedOn w:val="1"/>
    <w:link w:val="57"/>
    <w:autoRedefine/>
    <w:qFormat/>
    <w:uiPriority w:val="0"/>
    <w:pPr>
      <w:spacing w:line="360" w:lineRule="auto"/>
    </w:pPr>
    <w:rPr>
      <w:rFonts w:ascii="Times New Roman" w:hAnsi="Times New Roman"/>
      <w:b/>
      <w:bCs/>
      <w:kern w:val="0"/>
      <w:sz w:val="24"/>
      <w:szCs w:val="24"/>
    </w:rPr>
  </w:style>
  <w:style w:type="paragraph" w:styleId="18">
    <w:name w:val="Body Text Indent"/>
    <w:basedOn w:val="1"/>
    <w:link w:val="53"/>
    <w:autoRedefine/>
    <w:qFormat/>
    <w:uiPriority w:val="0"/>
    <w:pPr>
      <w:spacing w:line="360" w:lineRule="auto"/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19">
    <w:name w:val="toc 5"/>
    <w:basedOn w:val="1"/>
    <w:next w:val="1"/>
    <w:autoRedefine/>
    <w:semiHidden/>
    <w:qFormat/>
    <w:uiPriority w:val="0"/>
    <w:pPr>
      <w:ind w:left="840"/>
      <w:jc w:val="left"/>
    </w:pPr>
    <w:rPr>
      <w:rFonts w:ascii="Times New Roman" w:hAnsi="Times New Roman"/>
      <w:szCs w:val="21"/>
    </w:rPr>
  </w:style>
  <w:style w:type="paragraph" w:styleId="20">
    <w:name w:val="toc 3"/>
    <w:basedOn w:val="1"/>
    <w:next w:val="1"/>
    <w:autoRedefine/>
    <w:semiHidden/>
    <w:qFormat/>
    <w:uiPriority w:val="0"/>
    <w:pPr>
      <w:ind w:left="420"/>
      <w:jc w:val="left"/>
    </w:pPr>
    <w:rPr>
      <w:rFonts w:ascii="Times New Roman" w:hAnsi="Times New Roman"/>
      <w:i/>
      <w:iCs/>
      <w:szCs w:val="24"/>
    </w:rPr>
  </w:style>
  <w:style w:type="paragraph" w:styleId="21">
    <w:name w:val="Plain Text"/>
    <w:basedOn w:val="1"/>
    <w:link w:val="52"/>
    <w:autoRedefine/>
    <w:qFormat/>
    <w:uiPriority w:val="0"/>
    <w:rPr>
      <w:rFonts w:ascii="宋体" w:hAnsi="Courier New"/>
      <w:kern w:val="0"/>
      <w:sz w:val="20"/>
      <w:szCs w:val="20"/>
    </w:rPr>
  </w:style>
  <w:style w:type="paragraph" w:styleId="22">
    <w:name w:val="toc 8"/>
    <w:basedOn w:val="1"/>
    <w:next w:val="1"/>
    <w:autoRedefine/>
    <w:semiHidden/>
    <w:qFormat/>
    <w:uiPriority w:val="0"/>
    <w:pPr>
      <w:ind w:left="1470"/>
      <w:jc w:val="left"/>
    </w:pPr>
    <w:rPr>
      <w:rFonts w:ascii="Times New Roman" w:hAnsi="Times New Roman"/>
      <w:szCs w:val="21"/>
    </w:rPr>
  </w:style>
  <w:style w:type="paragraph" w:styleId="23">
    <w:name w:val="Date"/>
    <w:basedOn w:val="1"/>
    <w:next w:val="1"/>
    <w:link w:val="51"/>
    <w:autoRedefine/>
    <w:unhideWhenUsed/>
    <w:qFormat/>
    <w:uiPriority w:val="0"/>
    <w:pPr>
      <w:ind w:left="100" w:leftChars="2500"/>
    </w:pPr>
    <w:rPr>
      <w:kern w:val="0"/>
      <w:sz w:val="20"/>
      <w:szCs w:val="20"/>
    </w:rPr>
  </w:style>
  <w:style w:type="paragraph" w:styleId="24">
    <w:name w:val="Body Text Indent 2"/>
    <w:basedOn w:val="1"/>
    <w:link w:val="50"/>
    <w:autoRedefine/>
    <w:qFormat/>
    <w:uiPriority w:val="0"/>
    <w:pPr>
      <w:spacing w:beforeLines="50" w:afterLines="50" w:line="120" w:lineRule="auto"/>
      <w:ind w:firstLine="840" w:firstLineChars="400"/>
      <w:jc w:val="left"/>
    </w:pPr>
    <w:rPr>
      <w:rFonts w:ascii="宋体" w:hAnsi="宋体"/>
      <w:kern w:val="0"/>
      <w:sz w:val="20"/>
      <w:szCs w:val="24"/>
    </w:rPr>
  </w:style>
  <w:style w:type="paragraph" w:styleId="25">
    <w:name w:val="Balloon Text"/>
    <w:basedOn w:val="1"/>
    <w:link w:val="69"/>
    <w:autoRedefine/>
    <w:semiHidden/>
    <w:qFormat/>
    <w:uiPriority w:val="0"/>
    <w:rPr>
      <w:rFonts w:ascii="Times New Roman" w:hAnsi="Times New Roman"/>
      <w:kern w:val="0"/>
      <w:sz w:val="18"/>
      <w:szCs w:val="18"/>
    </w:rPr>
  </w:style>
  <w:style w:type="paragraph" w:styleId="26">
    <w:name w:val="footer"/>
    <w:basedOn w:val="1"/>
    <w:link w:val="66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27">
    <w:name w:val="header"/>
    <w:basedOn w:val="1"/>
    <w:link w:val="4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8">
    <w:name w:val="toc 1"/>
    <w:basedOn w:val="1"/>
    <w:next w:val="1"/>
    <w:autoRedefine/>
    <w:semiHidden/>
    <w:qFormat/>
    <w:uiPriority w:val="0"/>
    <w:pPr>
      <w:spacing w:before="120" w:after="120"/>
      <w:jc w:val="left"/>
    </w:pPr>
    <w:rPr>
      <w:rFonts w:ascii="Times New Roman" w:hAnsi="Times New Roman"/>
      <w:b/>
      <w:bCs/>
      <w:caps/>
      <w:szCs w:val="24"/>
    </w:rPr>
  </w:style>
  <w:style w:type="paragraph" w:styleId="29">
    <w:name w:val="toc 4"/>
    <w:basedOn w:val="1"/>
    <w:next w:val="1"/>
    <w:autoRedefine/>
    <w:semiHidden/>
    <w:qFormat/>
    <w:uiPriority w:val="0"/>
    <w:pPr>
      <w:ind w:left="630"/>
      <w:jc w:val="left"/>
    </w:pPr>
    <w:rPr>
      <w:rFonts w:ascii="Times New Roman" w:hAnsi="Times New Roman"/>
      <w:szCs w:val="21"/>
    </w:rPr>
  </w:style>
  <w:style w:type="paragraph" w:styleId="30">
    <w:name w:val="toc 6"/>
    <w:basedOn w:val="1"/>
    <w:next w:val="1"/>
    <w:autoRedefine/>
    <w:semiHidden/>
    <w:qFormat/>
    <w:uiPriority w:val="0"/>
    <w:pPr>
      <w:ind w:left="1050"/>
      <w:jc w:val="left"/>
    </w:pPr>
    <w:rPr>
      <w:rFonts w:ascii="Times New Roman" w:hAnsi="Times New Roman"/>
      <w:szCs w:val="21"/>
    </w:rPr>
  </w:style>
  <w:style w:type="paragraph" w:styleId="31">
    <w:name w:val="Body Text Indent 3"/>
    <w:basedOn w:val="1"/>
    <w:link w:val="72"/>
    <w:autoRedefine/>
    <w:qFormat/>
    <w:uiPriority w:val="0"/>
    <w:pPr>
      <w:spacing w:line="360" w:lineRule="auto"/>
      <w:ind w:firstLine="482" w:firstLineChars="200"/>
    </w:pPr>
    <w:rPr>
      <w:rFonts w:ascii="宋体" w:hAnsi="Times New Roman"/>
      <w:b/>
      <w:bCs/>
      <w:kern w:val="0"/>
      <w:sz w:val="24"/>
      <w:szCs w:val="24"/>
    </w:rPr>
  </w:style>
  <w:style w:type="paragraph" w:styleId="32">
    <w:name w:val="toc 2"/>
    <w:basedOn w:val="1"/>
    <w:next w:val="1"/>
    <w:autoRedefine/>
    <w:semiHidden/>
    <w:qFormat/>
    <w:uiPriority w:val="0"/>
    <w:pPr>
      <w:tabs>
        <w:tab w:val="right" w:leader="dot" w:pos="8296"/>
      </w:tabs>
      <w:ind w:left="210"/>
      <w:jc w:val="left"/>
    </w:pPr>
    <w:rPr>
      <w:rFonts w:ascii="Times New Roman" w:hAnsi="Times New Roman"/>
      <w:smallCaps/>
      <w:szCs w:val="24"/>
    </w:rPr>
  </w:style>
  <w:style w:type="paragraph" w:styleId="33">
    <w:name w:val="toc 9"/>
    <w:basedOn w:val="1"/>
    <w:next w:val="1"/>
    <w:autoRedefine/>
    <w:semiHidden/>
    <w:qFormat/>
    <w:uiPriority w:val="0"/>
    <w:pPr>
      <w:ind w:left="1680"/>
      <w:jc w:val="left"/>
    </w:pPr>
    <w:rPr>
      <w:rFonts w:ascii="Times New Roman" w:hAnsi="Times New Roman"/>
      <w:szCs w:val="21"/>
    </w:rPr>
  </w:style>
  <w:style w:type="paragraph" w:styleId="34">
    <w:name w:val="Body Text 2"/>
    <w:basedOn w:val="1"/>
    <w:link w:val="71"/>
    <w:autoRedefine/>
    <w:qFormat/>
    <w:uiPriority w:val="0"/>
    <w:pPr>
      <w:spacing w:line="360" w:lineRule="auto"/>
    </w:pPr>
    <w:rPr>
      <w:rFonts w:ascii="Times New Roman" w:hAnsi="Times New Roman"/>
      <w:kern w:val="0"/>
      <w:sz w:val="24"/>
      <w:szCs w:val="24"/>
    </w:rPr>
  </w:style>
  <w:style w:type="paragraph" w:styleId="35">
    <w:name w:val="HTML Preformatted"/>
    <w:basedOn w:val="1"/>
    <w:link w:val="48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color w:val="000000"/>
      <w:kern w:val="0"/>
      <w:sz w:val="20"/>
      <w:szCs w:val="20"/>
    </w:rPr>
  </w:style>
  <w:style w:type="paragraph" w:styleId="36">
    <w:name w:val="Normal (Web)"/>
    <w:basedOn w:val="1"/>
    <w:autoRedefine/>
    <w:qFormat/>
    <w:uiPriority w:val="0"/>
    <w:rPr>
      <w:rFonts w:ascii="Times New Roman" w:hAnsi="Times New Roman"/>
      <w:sz w:val="24"/>
      <w:szCs w:val="24"/>
    </w:rPr>
  </w:style>
  <w:style w:type="paragraph" w:styleId="37">
    <w:name w:val="Title"/>
    <w:basedOn w:val="1"/>
    <w:link w:val="47"/>
    <w:autoRedefine/>
    <w:qFormat/>
    <w:uiPriority w:val="0"/>
    <w:pPr>
      <w:spacing w:before="240" w:after="60"/>
      <w:jc w:val="center"/>
      <w:outlineLvl w:val="0"/>
    </w:pPr>
    <w:rPr>
      <w:rFonts w:ascii="Arial" w:hAnsi="Arial" w:eastAsia="隶书"/>
      <w:b/>
      <w:bCs/>
      <w:kern w:val="0"/>
      <w:sz w:val="32"/>
      <w:szCs w:val="32"/>
    </w:rPr>
  </w:style>
  <w:style w:type="paragraph" w:styleId="38">
    <w:name w:val="annotation subject"/>
    <w:basedOn w:val="15"/>
    <w:next w:val="15"/>
    <w:link w:val="46"/>
    <w:autoRedefine/>
    <w:semiHidden/>
    <w:qFormat/>
    <w:uiPriority w:val="0"/>
    <w:pPr>
      <w:autoSpaceDE/>
      <w:autoSpaceDN/>
      <w:adjustRightInd/>
      <w:textAlignment w:val="auto"/>
    </w:pPr>
    <w:rPr>
      <w:rFonts w:ascii="Times New Roman"/>
      <w:b/>
      <w:bCs/>
      <w:szCs w:val="24"/>
    </w:rPr>
  </w:style>
  <w:style w:type="table" w:styleId="40">
    <w:name w:val="Table Grid"/>
    <w:basedOn w:val="39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page number"/>
    <w:basedOn w:val="41"/>
    <w:autoRedefine/>
    <w:qFormat/>
    <w:uiPriority w:val="0"/>
  </w:style>
  <w:style w:type="character" w:styleId="43">
    <w:name w:val="FollowedHyperlink"/>
    <w:autoRedefine/>
    <w:qFormat/>
    <w:uiPriority w:val="0"/>
    <w:rPr>
      <w:color w:val="800080"/>
      <w:u w:val="single"/>
    </w:rPr>
  </w:style>
  <w:style w:type="character" w:styleId="44">
    <w:name w:val="Hyperlink"/>
    <w:autoRedefine/>
    <w:qFormat/>
    <w:uiPriority w:val="0"/>
    <w:rPr>
      <w:color w:val="0000FF"/>
      <w:u w:val="single"/>
    </w:rPr>
  </w:style>
  <w:style w:type="character" w:styleId="45">
    <w:name w:val="annotation reference"/>
    <w:autoRedefine/>
    <w:unhideWhenUsed/>
    <w:qFormat/>
    <w:uiPriority w:val="0"/>
    <w:rPr>
      <w:sz w:val="21"/>
      <w:szCs w:val="21"/>
    </w:rPr>
  </w:style>
  <w:style w:type="character" w:customStyle="1" w:styleId="46">
    <w:name w:val="批注主题 字符"/>
    <w:link w:val="38"/>
    <w:autoRedefine/>
    <w:semiHidden/>
    <w:qFormat/>
    <w:uiPriority w:val="0"/>
    <w:rPr>
      <w:rFonts w:ascii="Times New Roman" w:hAnsi="Times New Roman" w:eastAsia="宋体" w:cs="Times New Roman"/>
      <w:b/>
      <w:bCs/>
      <w:kern w:val="0"/>
      <w:sz w:val="34"/>
      <w:szCs w:val="24"/>
    </w:rPr>
  </w:style>
  <w:style w:type="character" w:customStyle="1" w:styleId="47">
    <w:name w:val="标题 字符"/>
    <w:link w:val="37"/>
    <w:autoRedefine/>
    <w:qFormat/>
    <w:uiPriority w:val="0"/>
    <w:rPr>
      <w:rFonts w:ascii="Arial" w:hAnsi="Arial" w:eastAsia="隶书" w:cs="Arial"/>
      <w:b/>
      <w:bCs/>
      <w:sz w:val="32"/>
      <w:szCs w:val="32"/>
    </w:rPr>
  </w:style>
  <w:style w:type="character" w:customStyle="1" w:styleId="48">
    <w:name w:val="HTML 预设格式 字符"/>
    <w:link w:val="35"/>
    <w:autoRedefine/>
    <w:qFormat/>
    <w:uiPriority w:val="0"/>
    <w:rPr>
      <w:rFonts w:ascii="Arial Unicode MS" w:hAnsi="Arial Unicode MS" w:eastAsia="Arial Unicode MS" w:cs="Times New Roman"/>
      <w:color w:val="000000"/>
      <w:kern w:val="0"/>
      <w:sz w:val="20"/>
      <w:szCs w:val="20"/>
    </w:rPr>
  </w:style>
  <w:style w:type="character" w:customStyle="1" w:styleId="49">
    <w:name w:val="页眉 字符"/>
    <w:link w:val="27"/>
    <w:autoRedefine/>
    <w:qFormat/>
    <w:uiPriority w:val="0"/>
    <w:rPr>
      <w:sz w:val="18"/>
      <w:szCs w:val="18"/>
    </w:rPr>
  </w:style>
  <w:style w:type="character" w:customStyle="1" w:styleId="50">
    <w:name w:val="正文文本缩进 2 字符"/>
    <w:link w:val="24"/>
    <w:autoRedefine/>
    <w:qFormat/>
    <w:uiPriority w:val="0"/>
    <w:rPr>
      <w:rFonts w:ascii="宋体" w:hAnsi="宋体" w:eastAsia="宋体" w:cs="Times New Roman"/>
      <w:szCs w:val="24"/>
    </w:rPr>
  </w:style>
  <w:style w:type="character" w:customStyle="1" w:styleId="51">
    <w:name w:val="日期 字符"/>
    <w:link w:val="23"/>
    <w:autoRedefine/>
    <w:qFormat/>
    <w:uiPriority w:val="0"/>
    <w:rPr>
      <w:rFonts w:ascii="Calibri" w:hAnsi="Calibri" w:eastAsia="宋体" w:cs="Times New Roman"/>
    </w:rPr>
  </w:style>
  <w:style w:type="character" w:customStyle="1" w:styleId="52">
    <w:name w:val="纯文本 字符"/>
    <w:link w:val="21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53">
    <w:name w:val="正文文本缩进 字符"/>
    <w:link w:val="18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4">
    <w:name w:val="正文文本 3 字符"/>
    <w:link w:val="16"/>
    <w:autoRedefine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55">
    <w:name w:val="标题 9 字符"/>
    <w:link w:val="11"/>
    <w:autoRedefine/>
    <w:qFormat/>
    <w:uiPriority w:val="0"/>
    <w:rPr>
      <w:rFonts w:ascii="Arial" w:hAnsi="Arial" w:eastAsia="黑体" w:cs="Times New Roman"/>
      <w:szCs w:val="20"/>
    </w:rPr>
  </w:style>
  <w:style w:type="character" w:customStyle="1" w:styleId="56">
    <w:name w:val="标题 7 字符"/>
    <w:link w:val="9"/>
    <w:autoRedefine/>
    <w:qFormat/>
    <w:uiPriority w:val="0"/>
    <w:rPr>
      <w:rFonts w:ascii="Times New Roman" w:hAnsi="Times New Roman" w:eastAsia="宋体" w:cs="Times New Roman"/>
      <w:b/>
      <w:sz w:val="24"/>
      <w:szCs w:val="20"/>
    </w:rPr>
  </w:style>
  <w:style w:type="character" w:customStyle="1" w:styleId="57">
    <w:name w:val="正文文本 字符"/>
    <w:link w:val="17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8">
    <w:name w:val="标题 6 字符"/>
    <w:link w:val="8"/>
    <w:autoRedefine/>
    <w:qFormat/>
    <w:uiPriority w:val="0"/>
    <w:rPr>
      <w:rFonts w:ascii="Arial" w:hAnsi="Arial" w:eastAsia="黑体" w:cs="Times New Roman"/>
      <w:b/>
      <w:sz w:val="24"/>
      <w:szCs w:val="20"/>
    </w:rPr>
  </w:style>
  <w:style w:type="character" w:customStyle="1" w:styleId="59">
    <w:name w:val="标题 3 字符"/>
    <w:link w:val="3"/>
    <w:autoRedefine/>
    <w:qFormat/>
    <w:uiPriority w:val="0"/>
    <w:rPr>
      <w:rFonts w:ascii="宋体" w:hAnsi="宋体" w:eastAsia="宋体" w:cs="Times New Roman"/>
      <w:b/>
      <w:bCs/>
      <w:kern w:val="0"/>
      <w:sz w:val="28"/>
      <w:szCs w:val="32"/>
    </w:rPr>
  </w:style>
  <w:style w:type="character" w:customStyle="1" w:styleId="60">
    <w:name w:val="标题 4 字符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61">
    <w:name w:val="正文缩进 字符"/>
    <w:link w:val="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批注文字 字符"/>
    <w:link w:val="15"/>
    <w:semiHidden/>
    <w:qFormat/>
    <w:uiPriority w:val="0"/>
    <w:rPr>
      <w:rFonts w:ascii="宋体" w:hAnsi="Times New Roman" w:eastAsia="宋体" w:cs="Times New Roman"/>
      <w:kern w:val="0"/>
      <w:sz w:val="34"/>
      <w:szCs w:val="20"/>
    </w:rPr>
  </w:style>
  <w:style w:type="character" w:customStyle="1" w:styleId="63">
    <w:name w:val="标题 3 Char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64">
    <w:name w:val="标题 2 字符"/>
    <w:link w:val="4"/>
    <w:qFormat/>
    <w:uiPriority w:val="0"/>
    <w:rPr>
      <w:rFonts w:ascii="宋体" w:hAnsi="宋体" w:eastAsia="宋体" w:cs="Times New Roman"/>
      <w:b/>
      <w:kern w:val="0"/>
      <w:sz w:val="24"/>
      <w:szCs w:val="20"/>
    </w:rPr>
  </w:style>
  <w:style w:type="character" w:customStyle="1" w:styleId="65">
    <w:name w:val="标题 1 字符"/>
    <w:link w:val="2"/>
    <w:qFormat/>
    <w:uiPriority w:val="0"/>
    <w:rPr>
      <w:rFonts w:ascii="宋体" w:hAnsi="宋体" w:eastAsia="黑体" w:cs="Times New Roman"/>
      <w:b/>
      <w:bCs/>
      <w:kern w:val="44"/>
      <w:sz w:val="36"/>
      <w:szCs w:val="36"/>
    </w:rPr>
  </w:style>
  <w:style w:type="character" w:customStyle="1" w:styleId="66">
    <w:name w:val="页脚 字符"/>
    <w:link w:val="26"/>
    <w:qFormat/>
    <w:uiPriority w:val="0"/>
    <w:rPr>
      <w:sz w:val="18"/>
      <w:szCs w:val="18"/>
    </w:rPr>
  </w:style>
  <w:style w:type="character" w:customStyle="1" w:styleId="67">
    <w:name w:val="标题 5 字符"/>
    <w:link w:val="6"/>
    <w:qFormat/>
    <w:uiPriority w:val="0"/>
    <w:rPr>
      <w:rFonts w:ascii="Times New Roman" w:hAnsi="Times New Roman" w:eastAsia="宋体" w:cs="Times New Roman"/>
      <w:b/>
      <w:sz w:val="28"/>
      <w:szCs w:val="20"/>
    </w:rPr>
  </w:style>
  <w:style w:type="character" w:customStyle="1" w:styleId="68">
    <w:name w:val="文档结构图 字符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69">
    <w:name w:val="批注框文本 字符"/>
    <w:link w:val="2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0">
    <w:name w:val="标题 8 字符"/>
    <w:link w:val="10"/>
    <w:qFormat/>
    <w:uiPriority w:val="0"/>
    <w:rPr>
      <w:rFonts w:ascii="Arial" w:hAnsi="Arial" w:eastAsia="黑体" w:cs="Times New Roman"/>
      <w:sz w:val="24"/>
      <w:szCs w:val="20"/>
    </w:rPr>
  </w:style>
  <w:style w:type="character" w:customStyle="1" w:styleId="71">
    <w:name w:val="正文文本 2 字符"/>
    <w:link w:val="3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72">
    <w:name w:val="正文文本缩进 3 字符"/>
    <w:link w:val="31"/>
    <w:qFormat/>
    <w:uiPriority w:val="0"/>
    <w:rPr>
      <w:rFonts w:ascii="宋体" w:hAnsi="Times New Roman" w:eastAsia="宋体" w:cs="Times New Roman"/>
      <w:b/>
      <w:bCs/>
      <w:sz w:val="24"/>
      <w:szCs w:val="24"/>
    </w:rPr>
  </w:style>
  <w:style w:type="paragraph" w:customStyle="1" w:styleId="73">
    <w:name w:val="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74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styleId="75">
    <w:name w:val="List Paragraph"/>
    <w:basedOn w:val="1"/>
    <w:qFormat/>
    <w:uiPriority w:val="34"/>
    <w:pPr>
      <w:ind w:firstLine="420" w:firstLineChars="200"/>
    </w:pPr>
  </w:style>
  <w:style w:type="paragraph" w:customStyle="1" w:styleId="7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77">
    <w:name w:val="文档正文"/>
    <w:basedOn w:val="1"/>
    <w:qFormat/>
    <w:uiPriority w:val="0"/>
    <w:pPr>
      <w:adjustRightInd w:val="0"/>
      <w:spacing w:line="480" w:lineRule="atLeast"/>
      <w:ind w:firstLine="567" w:firstLineChars="200"/>
      <w:textAlignment w:val="baseline"/>
    </w:pPr>
    <w:rPr>
      <w:rFonts w:ascii="长城仿宋" w:hAnsi="Times New Roman"/>
      <w:kern w:val="0"/>
      <w:szCs w:val="20"/>
    </w:rPr>
  </w:style>
  <w:style w:type="paragraph" w:customStyle="1" w:styleId="78">
    <w:name w:val="样式41"/>
    <w:basedOn w:val="1"/>
    <w:qFormat/>
    <w:uiPriority w:val="0"/>
    <w:pPr>
      <w:tabs>
        <w:tab w:val="left" w:pos="945"/>
        <w:tab w:val="left" w:pos="2040"/>
      </w:tabs>
      <w:spacing w:line="360" w:lineRule="auto"/>
      <w:ind w:left="2040" w:leftChars="800" w:hanging="360" w:hangingChars="200"/>
    </w:pPr>
    <w:rPr>
      <w:rFonts w:ascii="Times New Roman" w:hAnsi="Times New Roman"/>
      <w:b/>
      <w:color w:val="000000"/>
      <w:sz w:val="24"/>
      <w:szCs w:val="20"/>
    </w:rPr>
  </w:style>
  <w:style w:type="paragraph" w:customStyle="1" w:styleId="79">
    <w:name w:val="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0">
    <w:name w:val="自定义正文"/>
    <w:basedOn w:val="1"/>
    <w:qFormat/>
    <w:uiPriority w:val="0"/>
    <w:pPr>
      <w:spacing w:afterLines="50"/>
      <w:ind w:left="600" w:leftChars="600"/>
    </w:pPr>
    <w:rPr>
      <w:rFonts w:ascii="Times New Roman" w:hAnsi="Times New Roman"/>
      <w:szCs w:val="24"/>
    </w:rPr>
  </w:style>
  <w:style w:type="paragraph" w:customStyle="1" w:styleId="81">
    <w:name w:val="小标题 1"/>
    <w:basedOn w:val="1"/>
    <w:qFormat/>
    <w:uiPriority w:val="0"/>
    <w:pPr>
      <w:autoSpaceDE w:val="0"/>
      <w:autoSpaceDN w:val="0"/>
      <w:adjustRightInd w:val="0"/>
      <w:spacing w:line="360" w:lineRule="atLeast"/>
    </w:pPr>
    <w:rPr>
      <w:rFonts w:ascii="文鼎粗黑" w:hAnsi="Times New Roman" w:eastAsia="文鼎粗黑"/>
      <w:kern w:val="0"/>
      <w:sz w:val="22"/>
      <w:szCs w:val="20"/>
    </w:rPr>
  </w:style>
  <w:style w:type="paragraph" w:customStyle="1" w:styleId="82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  <w:style w:type="paragraph" w:customStyle="1" w:styleId="83">
    <w:name w:val="彩色列表 - 着色 11"/>
    <w:basedOn w:val="1"/>
    <w:qFormat/>
    <w:uiPriority w:val="34"/>
    <w:pPr>
      <w:ind w:firstLine="420" w:firstLineChars="200"/>
    </w:pPr>
  </w:style>
  <w:style w:type="paragraph" w:customStyle="1" w:styleId="84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paragraph" w:customStyle="1" w:styleId="85">
    <w:name w:val="Table Contents"/>
    <w:basedOn w:val="1"/>
    <w:qFormat/>
    <w:uiPriority w:val="0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86">
    <w:name w:val="È±Ê¡ÎÄ±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4"/>
      <w:szCs w:val="20"/>
    </w:rPr>
  </w:style>
  <w:style w:type="table" w:customStyle="1" w:styleId="8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8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3024</Words>
  <Characters>3513</Characters>
  <Lines>9</Lines>
  <Paragraphs>2</Paragraphs>
  <TotalTime>5</TotalTime>
  <ScaleCrop>false</ScaleCrop>
  <LinksUpToDate>false</LinksUpToDate>
  <CharactersWithSpaces>3534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2020-07-15T22:07:00Z</dcterms:created>
  <dc:creator>PC</dc:creator>
  <cp:lastModifiedBy>晓岚</cp:lastModifiedBy>
  <cp:lastPrinted>2016-09-16T16:26:00Z</cp:lastPrinted>
  <dcterms:modified xsi:type="dcterms:W3CDTF">2025-04-23T06:59:41Z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20FAE8599CF84DE9B594FC2D16555A56_13</vt:lpwstr>
  </property>
  <property fmtid="{D5CDD505-2E9C-101B-9397-08002B2CF9AE}" pid="4" name="KSOTemplateDocerSaveRecord">
    <vt:lpwstr>eyJoZGlkIjoiYjdlYjUwMDM5MDYwOTNmOTk2MWZkOTNhYzAyNDc4OTMiLCJ1c2VySWQiOiI0NzI0MzMyODYifQ==</vt:lpwstr>
  </property>
</Properties>
</file>