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953F1">
      <w:pPr>
        <w:rPr>
          <w:rFonts w:hint="eastAsia"/>
          <w:sz w:val="28"/>
          <w:szCs w:val="28"/>
        </w:rPr>
      </w:pPr>
    </w:p>
    <w:p w14:paraId="568E9702">
      <w:pPr>
        <w:ind w:firstLine="3373" w:firstLineChars="1200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经颅电刺激</w:t>
      </w:r>
      <w:r>
        <w:rPr>
          <w:rFonts w:hint="eastAsia"/>
          <w:b/>
          <w:bCs/>
          <w:sz w:val="28"/>
          <w:szCs w:val="28"/>
          <w:lang w:val="en-US" w:eastAsia="zh-CN"/>
        </w:rPr>
        <w:t>参数</w:t>
      </w:r>
    </w:p>
    <w:p w14:paraId="1B00B583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设备具备Trigger-In(刺激触发指令输入)接口/Trigger- Out(刺激打标信号输出)接口，实现闭环刺激系统，可通过脑电设备监测患者功能状态，然后在达到特定条件时，输出刺激信号。可支持和脑电联合使用，实时闭环神经调控。（提供刺激器实物照片及实时软件截图证明）</w:t>
      </w:r>
    </w:p>
    <w:p w14:paraId="2BDB594B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多通道输出模式参数配置:多通道输出模式下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至少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支持各通道独立配置参数，满足灵活刺激方案的设置。</w:t>
      </w:r>
    </w:p>
    <w:p w14:paraId="48EE0197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刺激模式:tDCS(直流刺激模式)、Sham(伪刺激模式)、Pre-stim(预刺激模式)并支持单向或双向波形设置，支持双盲试验。（提供实时软件截图证明）</w:t>
      </w:r>
    </w:p>
    <w:p w14:paraId="716D76D8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输出电流稳定性:设备在负载电阻10Ω~8000Ω下的电流变化率:≤10%。</w:t>
      </w:r>
    </w:p>
    <w:p w14:paraId="49FF06A9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电极接触质量实时监测，具有电极阻抗检测功能，可实时显示每个电极的阻抗，监控电极接触情况，保障安全。</w:t>
      </w:r>
    </w:p>
    <w:p w14:paraId="7C5FFCC3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设备具有定时刺激功能，刺激时间在0-40分钟内连续可调，步长为1分钟。误差≤±2%设定值。使用需求:1、可用于注意缺陷多动、抽动、癫痫及其它神经系统疾病的治疗。2、可与脑电形成实时闭环神经调控。（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可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提供实时软件截图证明）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11ACF0"/>
    <w:multiLevelType w:val="singleLevel"/>
    <w:tmpl w:val="B311AC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2D3B57"/>
    <w:rsid w:val="1CE50B11"/>
    <w:rsid w:val="26D27249"/>
    <w:rsid w:val="2DC778BC"/>
    <w:rsid w:val="3F0A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475</Characters>
  <Lines>0</Lines>
  <Paragraphs>0</Paragraphs>
  <TotalTime>1</TotalTime>
  <ScaleCrop>false</ScaleCrop>
  <LinksUpToDate>false</LinksUpToDate>
  <CharactersWithSpaces>476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2025-04-22T03:50:00Z</dcterms:created>
  <dc:creator>Administrator</dc:creator>
  <cp:lastModifiedBy>晓岚</cp:lastModifiedBy>
  <dcterms:modified xsi:type="dcterms:W3CDTF">2025-04-27T08:24:46Z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eyJoZGlkIjoiYjdlYjUwMDM5MDYwOTNmOTk2MWZkOTNhYzAyNDc4OTMiLCJ1c2VySWQiOiI0NzI0MzMyODYifQ==</vt:lpwstr>
  </property>
  <property fmtid="{D5CDD505-2E9C-101B-9397-08002B2CF9AE}" pid="4" name="ICV">
    <vt:lpwstr>4849A3FC5C054E4DB61CAE37323D87EB_12</vt:lpwstr>
  </property>
</Properties>
</file>