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62090">
      <w:pPr>
        <w:numPr>
          <w:ilvl w:val="0"/>
          <w:numId w:val="0"/>
        </w:numPr>
        <w:ind w:leftChars="0" w:firstLine="3092" w:firstLineChars="1100"/>
        <w:jc w:val="both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数字脑电图机</w:t>
      </w:r>
      <w:r>
        <w:rPr>
          <w:rFonts w:hint="eastAsia"/>
          <w:b/>
          <w:bCs/>
          <w:sz w:val="28"/>
          <w:szCs w:val="28"/>
          <w:lang w:val="en-US" w:eastAsia="zh-CN"/>
        </w:rPr>
        <w:t>参数</w:t>
      </w:r>
    </w:p>
    <w:p w14:paraId="7449B6F4">
      <w:pPr>
        <w:numPr>
          <w:ilvl w:val="0"/>
          <w:numId w:val="1"/>
        </w:numPr>
        <w:ind w:leftChars="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放大器通道数至少32通道，可同时接入32导脑电(单极)信号，可接入16导双极信号(心电、肌电、眼动等)，具备实体参考电极(REF)端口、接地(GND)端口、主动屏蔽电极(SHD) 端口;（需提供放大器实物照片证明）</w:t>
      </w:r>
    </w:p>
    <w:p w14:paraId="5DE0124F">
      <w:pPr>
        <w:numPr>
          <w:ilvl w:val="0"/>
          <w:numId w:val="1"/>
        </w:numPr>
        <w:ind w:leftChars="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A/D转换:24Bit;</w:t>
      </w:r>
    </w:p>
    <w:p w14:paraId="224AC2AA">
      <w:pPr>
        <w:numPr>
          <w:ilvl w:val="0"/>
          <w:numId w:val="1"/>
        </w:numPr>
        <w:ind w:leftChars="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共模抑制比:≥115dB(输入频率10Hz)</w:t>
      </w:r>
    </w:p>
    <w:p w14:paraId="2443C2F3">
      <w:pPr>
        <w:numPr>
          <w:ilvl w:val="0"/>
          <w:numId w:val="1"/>
        </w:numPr>
        <w:ind w:leftChars="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输入阻抗(差模):各道不小于110MΩ;</w:t>
      </w:r>
    </w:p>
    <w:p w14:paraId="5BCBC369">
      <w:pPr>
        <w:numPr>
          <w:ilvl w:val="0"/>
          <w:numId w:val="1"/>
        </w:numPr>
        <w:ind w:leftChars="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HFO实时提示:可将指定的高频振荡频带能量以背景颜色的形式，叠加在原始波形后面，通过颜色有误、深浅实时提示高频能量发放的时序、空间信息。数据采集、回放过程同时具备：（</w:t>
      </w:r>
      <w:r>
        <w:rPr>
          <w:rFonts w:hint="eastAsia"/>
          <w:sz w:val="28"/>
          <w:szCs w:val="28"/>
          <w:lang w:val="en-US" w:eastAsia="zh-CN"/>
        </w:rPr>
        <w:t>可</w:t>
      </w:r>
      <w:r>
        <w:rPr>
          <w:rFonts w:hint="eastAsia"/>
          <w:sz w:val="28"/>
          <w:szCs w:val="28"/>
        </w:rPr>
        <w:t>提供实时软件截图证明）</w:t>
      </w:r>
    </w:p>
    <w:p w14:paraId="14393AE9">
      <w:pPr>
        <w:numPr>
          <w:ilvl w:val="0"/>
          <w:numId w:val="1"/>
        </w:numPr>
        <w:ind w:leftChars="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棘波密度统计:通过人工智能算法，自动识别、统计棘波发放情况，帮助医生快速定位发作片段;</w:t>
      </w:r>
    </w:p>
    <w:p w14:paraId="33F281AE">
      <w:pPr>
        <w:numPr>
          <w:ilvl w:val="0"/>
          <w:numId w:val="1"/>
        </w:numPr>
        <w:ind w:leftChars="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定量脑电图功能，aEEG、频谱、爆发抑制、神经包络、绝对和相对频带功率、频谱熵、a变异等趋势图等（提供实时软件截图证明）</w:t>
      </w:r>
    </w:p>
    <w:p w14:paraId="074D13B3">
      <w:pPr>
        <w:numPr>
          <w:ilvl w:val="0"/>
          <w:numId w:val="1"/>
        </w:numPr>
        <w:ind w:leftChars="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信号质量监测：从原始信号的频域上多维度（高水平肌电、基线、信号质量等）分析信号质量，对各导联信号质量以颜色进行标识提示（提供实时软件截图证明）使用需求:1、至少8年使用寿命;2、视频脑电，带有定量脑电图，可和经颅电形成实时闭环神经调控（</w:t>
      </w:r>
      <w:r>
        <w:rPr>
          <w:rFonts w:hint="eastAsia"/>
          <w:sz w:val="28"/>
          <w:szCs w:val="28"/>
          <w:lang w:val="en-US" w:eastAsia="zh-CN"/>
        </w:rPr>
        <w:t>可</w:t>
      </w:r>
      <w:bookmarkStart w:id="0" w:name="_GoBack"/>
      <w:bookmarkEnd w:id="0"/>
      <w:r>
        <w:rPr>
          <w:rFonts w:hint="eastAsia"/>
          <w:sz w:val="28"/>
          <w:szCs w:val="28"/>
        </w:rPr>
        <w:t>提供实时软件截图证明）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B2107F"/>
    <w:multiLevelType w:val="singleLevel"/>
    <w:tmpl w:val="83B2107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27ED3"/>
    <w:rsid w:val="2C32294E"/>
    <w:rsid w:val="5818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465</Words>
  <Characters>512</Characters>
  <Lines>0</Lines>
  <Paragraphs>0</Paragraphs>
  <TotalTime>2</TotalTime>
  <ScaleCrop>false</ScaleCrop>
  <LinksUpToDate>false</LinksUpToDate>
  <CharactersWithSpaces>513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2025-04-22T03:47:00Z</dcterms:created>
  <dc:creator>Administrator</dc:creator>
  <cp:lastModifiedBy>晓岚</cp:lastModifiedBy>
  <dcterms:modified xsi:type="dcterms:W3CDTF">2025-04-27T08:26:10Z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eyJoZGlkIjoiYjdlYjUwMDM5MDYwOTNmOTk2MWZkOTNhYzAyNDc4OTMiLCJ1c2VySWQiOiI0NzI0MzMyODYifQ==</vt:lpwstr>
  </property>
  <property fmtid="{D5CDD505-2E9C-101B-9397-08002B2CF9AE}" pid="4" name="ICV">
    <vt:lpwstr>7729EF5A60E94CFFBC4E0D839514EF9C_12</vt:lpwstr>
  </property>
</Properties>
</file>