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07A09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文件组成：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sz w:val="24"/>
        </w:rPr>
        <w:t>投标人参加政府采购活动前</w:t>
      </w:r>
      <w:r>
        <w:rPr>
          <w:rFonts w:ascii="宋体" w:hAnsi="宋体" w:cs="宋体"/>
          <w:sz w:val="24"/>
        </w:rPr>
        <w:t>3年内在经营活动中没有重大违法记录的书面声明、</w:t>
      </w:r>
      <w:r>
        <w:rPr>
          <w:rFonts w:hint="eastAsia" w:ascii="宋体" w:hAnsi="宋体" w:cs="宋体"/>
          <w:sz w:val="24"/>
        </w:rPr>
        <w:t>投标人关于政府采购活动中信用信息记录的书面声明、“信用中国(www.creditchina.gov.cn)以及中国政府采购网(www.ccgp.gov.cn)”上打印的信用查询记录相关信息、有效的《成品油零售</w:t>
      </w:r>
      <w:bookmarkStart w:id="0" w:name="_GoBack"/>
      <w:bookmarkEnd w:id="0"/>
      <w:r>
        <w:rPr>
          <w:rFonts w:hint="eastAsia" w:ascii="宋体" w:hAnsi="宋体" w:cs="宋体"/>
          <w:sz w:val="24"/>
        </w:rPr>
        <w:t>经营批准证书》或《成品油批发经营批准证书》、有效的《危险化学品经营许可证》、报价表、采购需求响应表、商务需求响应表服务方案、经营场所、企业设备、信誉业绩（如有）、联系人及电话等资料。投标人应完整准备上述投标文件的材料，否则由此引起的不利后果由投标人承担。</w:t>
      </w:r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903</Characters>
  <Lines>0</Lines>
  <Paragraphs>0</Paragraphs>
  <TotalTime>0</TotalTime>
  <ScaleCrop>false</ScaleCrop>
  <LinksUpToDate>false</LinksUpToDate>
  <CharactersWithSpaces>903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2025-05-19T01:48:35Z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