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A789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cs="宋体" w:eastAsia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超声波</w:t>
      </w:r>
      <w:r>
        <w:rPr>
          <w:rFonts w:hint="eastAsia" w:ascii="Times New Roman" w:hAnsi="Times New Roman"/>
          <w:sz w:val="32"/>
          <w:szCs w:val="32"/>
        </w:rPr>
        <w:t>子宫复旧仪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参数</w:t>
      </w:r>
    </w:p>
    <w:p w14:paraId="49CE6EB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1F6482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1、波束类型：汇聚型。</w:t>
      </w:r>
    </w:p>
    <w:p w14:paraId="7ED586D5">
      <w:pPr>
        <w:pStyle w:val="9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2、提示音：治疗开始及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结束均有提示音输出</w:t>
      </w:r>
    </w:p>
    <w:p w14:paraId="70D2CF6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、聚焦面积：0.12 cm²±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0%。</w:t>
      </w:r>
    </w:p>
    <w:p w14:paraId="3B44AEF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、空间峰值时间平均声强：60.8W/cm</w:t>
      </w:r>
      <w:r>
        <w:rPr>
          <w:rFonts w:hint="eastAsia" w:ascii="宋体" w:hAnsi="宋体" w:eastAsia="宋体" w:cs="宋体"/>
          <w:sz w:val="24"/>
          <w:szCs w:val="24"/>
          <w:highlight w:val="none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±20%。</w:t>
      </w:r>
    </w:p>
    <w:p w14:paraId="219BB672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5、配置双治疗头，可实现手自一体使用效果，支持便携使用场景；</w:t>
      </w:r>
    </w:p>
    <w:p w14:paraId="25225E2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、脉冲持续时间、脉冲重复周期和占空比：</w:t>
      </w:r>
    </w:p>
    <w:p w14:paraId="60FDFAB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1）脉冲持续时间：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ms-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ms；</w:t>
      </w:r>
    </w:p>
    <w:p w14:paraId="166BEDC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2）脉冲重复周期：20ms；</w:t>
      </w:r>
    </w:p>
    <w:p w14:paraId="36F0623F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占空比：10%-40%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66A7D3C3">
      <w:pPr>
        <w:pStyle w:val="9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4）调制波型：矩形波。</w:t>
      </w:r>
    </w:p>
    <w:p w14:paraId="53E31DB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无线联网功能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4071CD9B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、声工作频率：0.84MHz，误差在±10%范围内。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</w:p>
    <w:p w14:paraId="1A124DA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、额定输出声功率：最高7.3W±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0%，从1.9W到7.3W声功率可调，步进为0.1W,偏差在总声功率的±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0%的范围内。</w:t>
      </w:r>
    </w:p>
    <w:p w14:paraId="137FE604">
      <w:pPr>
        <w:pStyle w:val="3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240" w:lineRule="auto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2"/>
          <w:sz w:val="24"/>
          <w:szCs w:val="24"/>
          <w:highlight w:val="none"/>
          <w:lang w:val="en-US" w:eastAsia="zh-CN" w:bidi="ar-SA"/>
        </w:rPr>
        <w:t>10、档位调节：1-4档，在1、2、3、4各档间可微调。</w:t>
      </w:r>
    </w:p>
    <w:p w14:paraId="13BBE4F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具备断电使用功能：配备</w:t>
      </w:r>
      <w:r>
        <w:rPr>
          <w:rFonts w:hint="eastAsia" w:ascii="宋体" w:hAnsi="宋体" w:eastAsia="宋体" w:cs="宋体"/>
          <w:sz w:val="24"/>
          <w:szCs w:val="24"/>
        </w:rPr>
        <w:t>备用电池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3E68B018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具有档案管理功能，至少包括患者信息录入、浏览、修改、删除、查询、回顾功能。</w:t>
      </w:r>
    </w:p>
    <w:p w14:paraId="60B139B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t>、配解放人力的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全自动机械臂推车</w:t>
      </w:r>
      <w:r>
        <w:rPr>
          <w:rFonts w:hint="eastAsia" w:ascii="宋体" w:hAnsi="宋体" w:eastAsia="宋体" w:cs="宋体"/>
          <w:sz w:val="24"/>
          <w:szCs w:val="24"/>
        </w:rPr>
        <w:t>。​​</w:t>
      </w:r>
    </w:p>
    <w:p w14:paraId="645373D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1) 弹簧臂垂直升降范围：100mm±25mm；​​</w:t>
      </w:r>
    </w:p>
    <w:p w14:paraId="25D16E0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2) 大臂体可绕第一立轴旋转，旋转角度范围：360°；​</w:t>
      </w:r>
    </w:p>
    <w:p w14:paraId="2A6B08A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3) 小臂可绕第二立轴旋转，旋转角度范围：540°±5°；​​</w:t>
      </w:r>
    </w:p>
    <w:p w14:paraId="7E7B36C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4) 小臂体可绕第三立轴旋转，旋转角度范围：60°±5°；​</w:t>
      </w:r>
    </w:p>
    <w:p w14:paraId="1D06E88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5) 大臂体最大长度为：930mm±25mm；​​</w:t>
      </w:r>
    </w:p>
    <w:p w14:paraId="0DCF7C6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6) 小臂长度：450mm±25mm。​</w:t>
      </w:r>
    </w:p>
    <w:p w14:paraId="0E8D757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) 转速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转速分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个不同档位，3-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</w:rPr>
        <w:t>r/min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步进3转</w:t>
      </w:r>
      <w:r>
        <w:rPr>
          <w:rFonts w:hint="eastAsia" w:ascii="宋体" w:hAnsi="宋体" w:eastAsia="宋体" w:cs="宋体"/>
          <w:sz w:val="24"/>
          <w:szCs w:val="24"/>
        </w:rPr>
        <w:t>。​</w:t>
      </w:r>
    </w:p>
    <w:p w14:paraId="034BE32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) 界面能够显示转速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速度</w:t>
      </w:r>
      <w:r>
        <w:rPr>
          <w:rFonts w:hint="eastAsia" w:ascii="宋体" w:hAnsi="宋体" w:eastAsia="宋体" w:cs="宋体"/>
          <w:sz w:val="24"/>
          <w:szCs w:val="24"/>
        </w:rPr>
        <w:t>、设定时间、运动轨迹、剩余运动时间，运动范围；</w:t>
      </w:r>
    </w:p>
    <w:p w14:paraId="43349AB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)  可以设置直线运动范围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超过15</w:t>
      </w:r>
      <w:r>
        <w:rPr>
          <w:rFonts w:hint="eastAsia" w:ascii="宋体" w:hAnsi="宋体" w:eastAsia="宋体" w:cs="宋体"/>
          <w:sz w:val="24"/>
          <w:szCs w:val="24"/>
        </w:rPr>
        <w:t>个不同档位，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6-20CM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步进1CM。</w:t>
      </w:r>
    </w:p>
    <w:p w14:paraId="12C09528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10）z轴可伸缩不小于3CM，能有效保证贴合皮肤，保证超声能量有效传输。</w:t>
      </w:r>
    </w:p>
    <w:p w14:paraId="64EE597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11）治疗过程中可调节运动范围及转速速度，无需暂停。</w:t>
      </w:r>
    </w:p>
    <w:p w14:paraId="1790C88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14、主机：显示屏幕不小于15寸；</w:t>
      </w:r>
    </w:p>
    <w:p w14:paraId="195ED8A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15、同时具备触屏操作、按键操作、飞梭操作功能。</w:t>
      </w:r>
    </w:p>
    <w:p w14:paraId="74B56ED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16、产品</w:t>
      </w:r>
      <w:bookmarkStart w:id="0" w:name="OLE_LINK2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使用期限至少6年。</w:t>
      </w:r>
    </w:p>
    <w:bookmarkEnd w:id="0"/>
    <w:p w14:paraId="0BDFCAC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17、时间稳定性：在设备设置为最大输出功率，供电电压为额定电网电压和23℃±3℃水温条件下，连续工作1h的时间内，输出功率应恒定在其初始值±10%的范围。</w:t>
      </w:r>
    </w:p>
    <w:p w14:paraId="0044F3F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、噪声：≤65dB（A）。</w:t>
      </w:r>
    </w:p>
    <w:p w14:paraId="787B0743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、焦平面距离：46±6.9mm。</w:t>
      </w:r>
    </w:p>
    <w:p w14:paraId="0588070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、治疗枪侧壁不需要的超声辐射：治疗枪侧壁手持部位上，不需要的超声辐射的空间峰值时间平均声强应小于100mW/cm</w:t>
      </w:r>
      <w:r>
        <w:rPr>
          <w:rFonts w:hint="eastAsia" w:ascii="宋体" w:hAnsi="宋体" w:eastAsia="宋体" w:cs="宋体"/>
          <w:sz w:val="24"/>
          <w:szCs w:val="24"/>
          <w:highlight w:val="none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37E328AF">
      <w:pPr>
        <w:pStyle w:val="9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21、超声波输出方式：设定时间内，间歇加载、连续运行输出；</w:t>
      </w:r>
    </w:p>
    <w:p w14:paraId="64E3D748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、治疗枪超温：治疗枪辐射表面的温度应不超过41℃。</w:t>
      </w:r>
    </w:p>
    <w:p w14:paraId="34422257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、定时时间：1～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min范围内可调，误差不超过±3s或设定值±1%的两者中的较大值。</w:t>
      </w:r>
    </w:p>
    <w:p w14:paraId="0BBCCDF0">
      <w:pPr>
        <w:pStyle w:val="9"/>
        <w:spacing w:line="24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24、设备可连续治疗操作60分钟，2次治疗操作仅需间隔5分钟。</w:t>
      </w:r>
    </w:p>
    <w:p w14:paraId="3AC1285D">
      <w:pPr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25、点阵式聚焦技术，能量输出更聚焦精准备，配置</w:t>
      </w:r>
      <w:r>
        <w:rPr>
          <w:rFonts w:hint="eastAsia" w:ascii="宋体" w:hAnsi="宋体" w:eastAsia="宋体" w:cs="宋体"/>
          <w:sz w:val="24"/>
          <w:szCs w:val="24"/>
        </w:rPr>
        <w:t>专用隔离透声膜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及专研医用超声耦合剂；（提供备案证书）</w:t>
      </w:r>
    </w:p>
    <w:p w14:paraId="42E544C8"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26、推车配置隐藏式储物箱，方便收纳；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51D72"/>
    <w:rsid w:val="0BA51D72"/>
    <w:rsid w:val="7312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2"/>
    <w:basedOn w:val="2"/>
    <w:next w:val="4"/>
    <w:qFormat/>
    <w:uiPriority w:val="0"/>
    <w:pPr>
      <w:suppressAutoHyphens/>
      <w:spacing w:before="65" w:after="54" w:line="240" w:lineRule="exact"/>
      <w:outlineLvl w:val="1"/>
    </w:pPr>
    <w:rPr>
      <w:color w:val="0000FF"/>
      <w:spacing w:val="-2"/>
      <w:lang w:val="en-GB"/>
    </w:rPr>
  </w:style>
  <w:style w:type="paragraph" w:styleId="4">
    <w:name w:val="heading 3"/>
    <w:basedOn w:val="3"/>
    <w:next w:val="5"/>
    <w:qFormat/>
    <w:uiPriority w:val="0"/>
    <w:pPr>
      <w:outlineLvl w:val="2"/>
    </w:pPr>
  </w:style>
  <w:style w:type="paragraph" w:styleId="5">
    <w:name w:val="heading 4"/>
    <w:basedOn w:val="1"/>
    <w:next w:val="1"/>
    <w:qFormat/>
    <w:uiPriority w:val="0"/>
    <w:pPr>
      <w:keepNext/>
      <w:suppressAutoHyphens/>
      <w:spacing w:before="65" w:after="54" w:line="240" w:lineRule="exact"/>
      <w:outlineLvl w:val="3"/>
    </w:pPr>
    <w:rPr>
      <w:rFonts w:ascii="Arial" w:hAnsi="Arial"/>
      <w:b/>
      <w:sz w:val="16"/>
      <w:lang w:val="en-GB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next w:val="7"/>
    <w:qFormat/>
    <w:uiPriority w:val="0"/>
    <w:pPr>
      <w:ind w:left="360"/>
    </w:pPr>
    <w:rPr>
      <w:rFonts w:ascii="Arial" w:hAnsi="Arial"/>
      <w:bCs/>
      <w:sz w:val="24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List"/>
    <w:basedOn w:val="1"/>
    <w:qFormat/>
    <w:uiPriority w:val="0"/>
    <w:pPr>
      <w:ind w:left="200" w:hanging="200" w:hangingChars="200"/>
    </w:pPr>
    <w:rPr>
      <w:szCs w:val="24"/>
    </w:rPr>
  </w:style>
  <w:style w:type="paragraph" w:styleId="9">
    <w:name w:val="Body Text First Indent 2"/>
    <w:basedOn w:val="6"/>
    <w:next w:val="8"/>
    <w:qFormat/>
    <w:uiPriority w:val="0"/>
    <w:pPr>
      <w:tabs>
        <w:tab w:val="left" w:pos="1176"/>
      </w:tabs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981</Words>
  <Characters>1146</Characters>
  <Lines>0</Lines>
  <Paragraphs>0</Paragraphs>
  <TotalTime>4</TotalTime>
  <ScaleCrop>false</ScaleCrop>
  <LinksUpToDate>false</LinksUpToDate>
  <CharactersWithSpaces>1158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2025-04-29T07:41:00Z</dcterms:created>
  <dc:creator>青苹果</dc:creator>
  <cp:lastModifiedBy>骨感的理想</cp:lastModifiedBy>
  <dcterms:modified xsi:type="dcterms:W3CDTF">2025-07-28T06:52:52Z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D3088C678AF148529BAB039A7CDD1BE1_11</vt:lpwstr>
  </property>
  <property fmtid="{D5CDD505-2E9C-101B-9397-08002B2CF9AE}" pid="4" name="KSOTemplateDocerSaveRecord">
    <vt:lpwstr>eyJoZGlkIjoiYjdlYjUwMDM5MDYwOTNmOTk2MWZkOTNhYzAyNDc4OTMiLCJ1c2VySWQiOiIyNzcyOTMzODMifQ==</vt:lpwstr>
  </property>
</Properties>
</file>