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5A0F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color w:val="auto"/>
          <w:sz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潜在投标人将上述材料填写准备好后发至邮箱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"mailto:glsrmyyzbb@163.com"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  <w:sz w:val="24"/>
        </w:rPr>
        <w:t>glsrmyyzbb@163.com</w:t>
      </w:r>
      <w:r>
        <w:rPr>
          <w:rFonts w:hint="eastAsia" w:ascii="宋体" w:hAnsi="宋体" w:cs="宋体"/>
          <w:color w:val="auto"/>
          <w:sz w:val="24"/>
        </w:rPr>
        <w:fldChar w:fldCharType="end"/>
      </w:r>
      <w:r>
        <w:rPr>
          <w:rFonts w:hint="eastAsia" w:ascii="宋体" w:hAnsi="宋体" w:cs="宋体"/>
          <w:color w:val="auto"/>
          <w:sz w:val="24"/>
        </w:rPr>
        <w:t>）即完成报名，否则将视为报名不成功。《报名表》要求WORD版，其他材料加盖公章后上传扫描件。</w:t>
      </w:r>
    </w:p>
    <w:p w14:paraId="5D093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投标文件组成：</w:t>
      </w:r>
      <w:r>
        <w:rPr>
          <w:rFonts w:hint="eastAsia" w:ascii="宋体" w:hAnsi="宋体" w:cs="宋体"/>
          <w:color w:val="auto"/>
          <w:sz w:val="24"/>
        </w:rPr>
        <w:t>必须含有但不限于响应函、营业执照复印件、法定代表人（负责人）身份证复印件、法定代表人授权书原件（委托代理时必须提供）、授权委托代理人身份证复印件</w:t>
      </w:r>
      <w:r>
        <w:rPr>
          <w:rFonts w:hint="eastAsia" w:ascii="宋体" w:hAnsi="宋体" w:cs="宋体"/>
          <w:color w:val="auto"/>
          <w:kern w:val="0"/>
          <w:sz w:val="24"/>
        </w:rPr>
        <w:t>、</w:t>
      </w:r>
      <w:r>
        <w:rPr>
          <w:rFonts w:hint="eastAsia" w:ascii="宋体" w:hAnsi="宋体" w:cs="宋体"/>
          <w:color w:val="auto"/>
          <w:sz w:val="24"/>
        </w:rPr>
        <w:t>投标人参加政府采购活动前</w:t>
      </w:r>
      <w:r>
        <w:rPr>
          <w:rFonts w:ascii="宋体" w:hAnsi="宋体" w:cs="宋体"/>
          <w:color w:val="auto"/>
          <w:sz w:val="24"/>
        </w:rPr>
        <w:t>3年内在经营活动中没有重大违法记录的书面声明、</w:t>
      </w:r>
      <w:r>
        <w:rPr>
          <w:rFonts w:hint="eastAsia" w:ascii="宋体" w:hAnsi="宋体" w:cs="宋体"/>
          <w:color w:val="auto"/>
          <w:sz w:val="24"/>
        </w:rPr>
        <w:t>投标人关于政府采购活动中信用信息记录的书面声明、“信用中国(www.creditchina.gov.cn)以及中国政府采购网(www.ccgp.gov.cn)”上打印的信用查询记录相关信息、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技术部分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商务部分</w:t>
      </w:r>
      <w:r>
        <w:rPr>
          <w:rFonts w:hint="eastAsia" w:ascii="宋体" w:hAnsi="宋体" w:cs="宋体"/>
          <w:color w:val="auto"/>
          <w:sz w:val="24"/>
        </w:rPr>
        <w:t>、联系人及电话等资料。投标人应完整准备上述投标文件的材料，否则由此引起的不利后果由投标人承担。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投标文件所提供的证照及相关证明材料必须真实有效，一经发现造假，将取消本次投标资格并追究相关法律责任！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投标人应按规定的时间递交投标文件（投标文件应密封并加盖单位公章），逾期不予受理，投标文件一旦提交恕不退回。同时投标人委派参加本次投标活动的代表应当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"mailto:glsrmyyzbb@163.com"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glsrmyyzbb@163.com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）告知我院招标办公室，否则，将被视为不诚信供应商，列入我院供应商黑名单，至少一年内不接受其参与我院院内的任何招标活动。</w:t>
      </w:r>
    </w:p>
    <w:p w14:paraId="70E8E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9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0B9D3887"/>
    <w:rsid w:val="1D244ADB"/>
    <w:rsid w:val="1ED975BC"/>
    <w:rsid w:val="1FA4037A"/>
    <w:rsid w:val="214C6F2C"/>
    <w:rsid w:val="237563B6"/>
    <w:rsid w:val="39A73C6D"/>
    <w:rsid w:val="41941FB2"/>
    <w:rsid w:val="42D315BE"/>
    <w:rsid w:val="438F22F2"/>
    <w:rsid w:val="4B6530D7"/>
    <w:rsid w:val="5590620F"/>
    <w:rsid w:val="57FA062F"/>
    <w:rsid w:val="5F2E554A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865</Words>
  <Characters>1002</Characters>
  <Lines>0</Lines>
  <Paragraphs>0</Paragraphs>
  <TotalTime>0</TotalTime>
  <ScaleCrop>false</ScaleCrop>
  <LinksUpToDate>false</LinksUpToDate>
  <CharactersWithSpaces>1002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水晶海豚</cp:lastModifiedBy>
  <dcterms:modified xsi:type="dcterms:W3CDTF">2025-07-22T09:29:30Z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