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97806">
      <w:pPr>
        <w:pStyle w:val="10"/>
        <w:spacing w:line="440" w:lineRule="exact"/>
        <w:jc w:val="center"/>
        <w:rPr>
          <w:rFonts w:ascii="Arial" w:hAnsi="Arial" w:eastAsia="楷体_GB2312" w:cs="Arial"/>
          <w:b/>
          <w:bCs/>
          <w:color w:val="auto"/>
          <w:sz w:val="56"/>
          <w:szCs w:val="72"/>
        </w:rPr>
      </w:pPr>
    </w:p>
    <w:p w14:paraId="658502EE">
      <w:pPr>
        <w:pStyle w:val="10"/>
        <w:spacing w:line="440" w:lineRule="exact"/>
        <w:jc w:val="center"/>
        <w:rPr>
          <w:rFonts w:ascii="Arial" w:hAnsi="Arial" w:eastAsia="楷体_GB2312" w:cs="Arial"/>
          <w:b/>
          <w:bCs/>
          <w:color w:val="auto"/>
          <w:sz w:val="56"/>
          <w:szCs w:val="72"/>
        </w:rPr>
      </w:pPr>
    </w:p>
    <w:p w14:paraId="32153292">
      <w:pPr>
        <w:pStyle w:val="10"/>
        <w:spacing w:line="440" w:lineRule="exact"/>
        <w:jc w:val="center"/>
        <w:rPr>
          <w:rFonts w:ascii="Arial" w:hAnsi="Arial" w:eastAsia="楷体_GB2312" w:cs="Arial"/>
          <w:b/>
          <w:bCs/>
          <w:color w:val="auto"/>
          <w:sz w:val="56"/>
          <w:szCs w:val="72"/>
        </w:rPr>
      </w:pPr>
    </w:p>
    <w:p w14:paraId="3A211805">
      <w:pPr>
        <w:pStyle w:val="10"/>
        <w:spacing w:line="440" w:lineRule="exact"/>
        <w:jc w:val="center"/>
        <w:rPr>
          <w:rFonts w:ascii="Arial" w:hAnsi="Arial" w:eastAsia="楷体_GB2312" w:cs="Arial"/>
          <w:b/>
          <w:bCs/>
          <w:color w:val="auto"/>
          <w:sz w:val="56"/>
          <w:szCs w:val="72"/>
        </w:rPr>
      </w:pPr>
    </w:p>
    <w:p w14:paraId="75425B49">
      <w:pPr>
        <w:pStyle w:val="10"/>
        <w:spacing w:line="720" w:lineRule="auto"/>
        <w:rPr>
          <w:rFonts w:ascii="Arial" w:hAnsi="Arial" w:eastAsia="楷体_GB2312" w:cs="Arial"/>
          <w:b/>
          <w:bCs/>
          <w:color w:val="auto"/>
          <w:sz w:val="56"/>
          <w:szCs w:val="72"/>
        </w:rPr>
      </w:pPr>
    </w:p>
    <w:p w14:paraId="023DD044">
      <w:pPr>
        <w:pStyle w:val="10"/>
        <w:spacing w:line="720" w:lineRule="auto"/>
        <w:jc w:val="center"/>
        <w:rPr>
          <w:rFonts w:hAnsi="宋体" w:cs="宋体"/>
          <w:b/>
          <w:bCs/>
          <w:color w:val="auto"/>
          <w:sz w:val="48"/>
          <w:szCs w:val="48"/>
        </w:rPr>
      </w:pPr>
      <w:r>
        <w:rPr>
          <w:rFonts w:hint="eastAsia" w:hAnsi="宋体" w:cs="宋体"/>
          <w:b/>
          <w:bCs/>
          <w:color w:val="auto"/>
          <w:sz w:val="48"/>
          <w:szCs w:val="48"/>
        </w:rPr>
        <w:t>桂林市人民医院</w:t>
      </w:r>
    </w:p>
    <w:p w14:paraId="53A58997">
      <w:pPr>
        <w:pStyle w:val="10"/>
        <w:spacing w:line="720" w:lineRule="auto"/>
        <w:jc w:val="center"/>
        <w:rPr>
          <w:rFonts w:hAnsi="宋体" w:cs="宋体"/>
          <w:b/>
          <w:bCs/>
          <w:color w:val="auto"/>
          <w:sz w:val="48"/>
          <w:szCs w:val="48"/>
        </w:rPr>
      </w:pPr>
      <w:r>
        <w:rPr>
          <w:rFonts w:hint="eastAsia" w:hAnsi="宋体" w:cs="宋体"/>
          <w:b/>
          <w:bCs/>
          <w:color w:val="auto"/>
          <w:sz w:val="48"/>
          <w:szCs w:val="48"/>
          <w:lang w:val="en-US" w:eastAsia="zh-CN"/>
        </w:rPr>
        <w:t>医师节物资</w:t>
      </w:r>
      <w:r>
        <w:rPr>
          <w:rFonts w:hint="eastAsia" w:hAnsi="宋体" w:cs="宋体"/>
          <w:b/>
          <w:bCs/>
          <w:color w:val="auto"/>
          <w:sz w:val="48"/>
          <w:szCs w:val="48"/>
        </w:rPr>
        <w:t>采购项目招标文件</w:t>
      </w:r>
    </w:p>
    <w:p w14:paraId="78AFF2C5">
      <w:pPr>
        <w:pStyle w:val="10"/>
        <w:spacing w:line="720" w:lineRule="auto"/>
        <w:jc w:val="center"/>
        <w:rPr>
          <w:rFonts w:ascii="Arial" w:hAnsi="Arial" w:eastAsia="楷体_GB2312" w:cs="Arial"/>
          <w:b/>
          <w:bCs/>
          <w:color w:val="auto"/>
          <w:sz w:val="24"/>
          <w:szCs w:val="24"/>
        </w:rPr>
      </w:pPr>
    </w:p>
    <w:p w14:paraId="01ADBBEA">
      <w:pPr>
        <w:pStyle w:val="10"/>
        <w:spacing w:line="440" w:lineRule="exact"/>
        <w:ind w:firstLine="2695"/>
        <w:rPr>
          <w:rFonts w:ascii="Arial" w:hAnsi="Arial" w:cs="Arial"/>
          <w:color w:val="auto"/>
          <w:sz w:val="24"/>
          <w:szCs w:val="24"/>
        </w:rPr>
      </w:pPr>
    </w:p>
    <w:p w14:paraId="1186BE05">
      <w:pPr>
        <w:pStyle w:val="10"/>
        <w:spacing w:line="440" w:lineRule="exact"/>
        <w:ind w:firstLine="2695"/>
        <w:rPr>
          <w:rFonts w:ascii="Arial" w:hAnsi="Arial" w:cs="Arial"/>
          <w:color w:val="auto"/>
          <w:sz w:val="28"/>
        </w:rPr>
      </w:pPr>
      <w:r>
        <w:rPr>
          <w:rFonts w:ascii="Arial" w:hAnsi="Arial" w:cs="Arial"/>
          <w:color w:val="auto"/>
          <w:sz w:val="28"/>
        </w:rPr>
        <w:cr/>
      </w:r>
    </w:p>
    <w:p w14:paraId="511C155D">
      <w:pPr>
        <w:pStyle w:val="10"/>
        <w:spacing w:line="440" w:lineRule="exact"/>
        <w:ind w:firstLine="2695"/>
        <w:rPr>
          <w:rFonts w:ascii="Arial" w:hAnsi="Arial" w:cs="Arial"/>
          <w:color w:val="auto"/>
          <w:sz w:val="28"/>
        </w:rPr>
      </w:pPr>
    </w:p>
    <w:p w14:paraId="6FFCF5A7">
      <w:pPr>
        <w:pStyle w:val="10"/>
        <w:spacing w:line="440" w:lineRule="exact"/>
        <w:ind w:firstLine="2695"/>
        <w:rPr>
          <w:rFonts w:ascii="Arial" w:hAnsi="Arial" w:cs="Arial"/>
          <w:color w:val="auto"/>
          <w:sz w:val="28"/>
        </w:rPr>
      </w:pPr>
    </w:p>
    <w:p w14:paraId="5733D19D">
      <w:pPr>
        <w:pStyle w:val="10"/>
        <w:spacing w:line="440" w:lineRule="exact"/>
        <w:ind w:firstLine="2695"/>
        <w:rPr>
          <w:rFonts w:ascii="Arial" w:hAnsi="Arial" w:cs="Arial"/>
          <w:color w:val="auto"/>
          <w:sz w:val="28"/>
        </w:rPr>
      </w:pPr>
    </w:p>
    <w:p w14:paraId="1C0EBE86">
      <w:pPr>
        <w:pStyle w:val="10"/>
        <w:spacing w:line="440" w:lineRule="exact"/>
        <w:ind w:firstLine="2695"/>
        <w:rPr>
          <w:rFonts w:ascii="Arial" w:hAnsi="Arial" w:cs="Arial"/>
          <w:color w:val="auto"/>
          <w:sz w:val="28"/>
        </w:rPr>
      </w:pPr>
    </w:p>
    <w:p w14:paraId="6193C73C">
      <w:pPr>
        <w:pStyle w:val="10"/>
        <w:spacing w:line="440" w:lineRule="exact"/>
        <w:rPr>
          <w:rFonts w:ascii="Arial" w:hAnsi="Arial" w:cs="Arial"/>
          <w:color w:val="auto"/>
          <w:sz w:val="28"/>
        </w:rPr>
      </w:pPr>
    </w:p>
    <w:p w14:paraId="3BC24C0C">
      <w:pPr>
        <w:pStyle w:val="10"/>
        <w:spacing w:line="440" w:lineRule="exact"/>
        <w:rPr>
          <w:rFonts w:ascii="Arial" w:hAnsi="Arial" w:cs="Arial"/>
          <w:color w:val="auto"/>
          <w:sz w:val="28"/>
        </w:rPr>
      </w:pPr>
    </w:p>
    <w:p w14:paraId="00294A35">
      <w:pPr>
        <w:pStyle w:val="4"/>
        <w:spacing w:line="440" w:lineRule="exact"/>
        <w:rPr>
          <w:rFonts w:ascii="Arial" w:hAnsi="Arial" w:cs="Arial"/>
          <w:color w:val="auto"/>
          <w:sz w:val="28"/>
        </w:rPr>
      </w:pPr>
    </w:p>
    <w:p w14:paraId="205A03B2">
      <w:pPr>
        <w:spacing w:line="440" w:lineRule="exact"/>
        <w:rPr>
          <w:rFonts w:ascii="Arial" w:hAnsi="Arial" w:cs="Arial"/>
          <w:color w:val="auto"/>
          <w:sz w:val="28"/>
        </w:rPr>
      </w:pPr>
    </w:p>
    <w:p w14:paraId="049CCE88">
      <w:pPr>
        <w:spacing w:line="440" w:lineRule="exact"/>
        <w:rPr>
          <w:rFonts w:ascii="Arial" w:hAnsi="Arial" w:cs="Arial"/>
          <w:color w:val="auto"/>
          <w:sz w:val="28"/>
        </w:rPr>
      </w:pPr>
    </w:p>
    <w:p w14:paraId="2656BFDC">
      <w:pPr>
        <w:spacing w:line="440" w:lineRule="exact"/>
        <w:rPr>
          <w:color w:val="auto"/>
        </w:rPr>
      </w:pPr>
    </w:p>
    <w:p w14:paraId="01CAD905">
      <w:pPr>
        <w:spacing w:line="440" w:lineRule="exact"/>
        <w:rPr>
          <w:rFonts w:ascii="Arial" w:hAnsi="Arial" w:cs="Arial"/>
          <w:color w:val="auto"/>
          <w:sz w:val="28"/>
        </w:rPr>
      </w:pPr>
    </w:p>
    <w:p w14:paraId="5365C2CD">
      <w:pPr>
        <w:pStyle w:val="10"/>
        <w:spacing w:line="440" w:lineRule="exact"/>
        <w:rPr>
          <w:rFonts w:ascii="Arial" w:hAnsi="Arial" w:cs="Arial"/>
          <w:color w:val="auto"/>
          <w:sz w:val="28"/>
        </w:rPr>
      </w:pPr>
    </w:p>
    <w:p w14:paraId="6AAA9DF6">
      <w:pPr>
        <w:pStyle w:val="10"/>
        <w:spacing w:line="440" w:lineRule="exact"/>
        <w:jc w:val="center"/>
        <w:rPr>
          <w:rFonts w:hAnsi="宋体" w:cs="宋体"/>
          <w:b/>
          <w:bCs/>
          <w:color w:val="auto"/>
          <w:sz w:val="36"/>
          <w:szCs w:val="36"/>
        </w:rPr>
      </w:pPr>
      <w:r>
        <w:rPr>
          <w:rFonts w:hint="eastAsia" w:hAnsi="宋体" w:cs="宋体"/>
          <w:b/>
          <w:bCs/>
          <w:color w:val="auto"/>
          <w:sz w:val="36"/>
          <w:szCs w:val="36"/>
        </w:rPr>
        <w:t>2025年</w:t>
      </w:r>
      <w:r>
        <w:rPr>
          <w:rFonts w:hint="eastAsia" w:hAnsi="宋体" w:cs="宋体"/>
          <w:b/>
          <w:bCs/>
          <w:color w:val="auto"/>
          <w:sz w:val="36"/>
          <w:szCs w:val="36"/>
          <w:lang w:val="en-US" w:eastAsia="zh-CN"/>
        </w:rPr>
        <w:t>7</w:t>
      </w:r>
      <w:r>
        <w:rPr>
          <w:rFonts w:hint="eastAsia" w:hAnsi="宋体" w:cs="宋体"/>
          <w:b/>
          <w:bCs/>
          <w:color w:val="auto"/>
          <w:sz w:val="36"/>
          <w:szCs w:val="36"/>
        </w:rPr>
        <w:t>月</w:t>
      </w:r>
      <w:r>
        <w:rPr>
          <w:rFonts w:hint="eastAsia" w:hAnsi="宋体" w:cs="宋体"/>
          <w:b/>
          <w:bCs/>
          <w:color w:val="auto"/>
          <w:sz w:val="36"/>
          <w:szCs w:val="36"/>
          <w:lang w:val="en-US" w:eastAsia="zh-CN"/>
        </w:rPr>
        <w:t>28</w:t>
      </w:r>
      <w:r>
        <w:rPr>
          <w:rFonts w:hint="eastAsia" w:hAnsi="宋体" w:cs="宋体"/>
          <w:b/>
          <w:bCs/>
          <w:color w:val="auto"/>
          <w:sz w:val="36"/>
          <w:szCs w:val="36"/>
        </w:rPr>
        <w:t>日</w:t>
      </w:r>
    </w:p>
    <w:p w14:paraId="5BFFA09A">
      <w:pPr>
        <w:pStyle w:val="10"/>
        <w:spacing w:line="440" w:lineRule="exact"/>
        <w:rPr>
          <w:rFonts w:hAnsi="宋体" w:cs="宋体"/>
          <w:b/>
          <w:bCs/>
          <w:color w:val="auto"/>
          <w:sz w:val="36"/>
          <w:szCs w:val="36"/>
        </w:rPr>
      </w:pPr>
    </w:p>
    <w:p w14:paraId="328DFC26">
      <w:pPr>
        <w:pStyle w:val="10"/>
        <w:spacing w:line="440" w:lineRule="exact"/>
        <w:rPr>
          <w:rFonts w:hAnsi="宋体" w:cs="宋体"/>
          <w:b/>
          <w:bCs/>
          <w:color w:val="auto"/>
          <w:sz w:val="36"/>
          <w:szCs w:val="36"/>
        </w:rPr>
      </w:pPr>
    </w:p>
    <w:p w14:paraId="00F11F43">
      <w:pPr>
        <w:pStyle w:val="10"/>
        <w:spacing w:line="440" w:lineRule="exact"/>
        <w:rPr>
          <w:rFonts w:hAnsi="宋体" w:cs="宋体"/>
          <w:b/>
          <w:bCs/>
          <w:color w:val="auto"/>
          <w:sz w:val="36"/>
          <w:szCs w:val="36"/>
        </w:rPr>
      </w:pPr>
    </w:p>
    <w:p w14:paraId="72A3B5E9">
      <w:pPr>
        <w:pStyle w:val="10"/>
        <w:spacing w:line="440" w:lineRule="exact"/>
        <w:rPr>
          <w:rFonts w:hAnsi="宋体" w:cs="宋体"/>
          <w:b/>
          <w:bCs/>
          <w:color w:val="auto"/>
          <w:sz w:val="36"/>
          <w:szCs w:val="36"/>
        </w:rPr>
      </w:pPr>
    </w:p>
    <w:p w14:paraId="21C94488">
      <w:pPr>
        <w:pStyle w:val="15"/>
        <w:spacing w:before="0" w:line="440" w:lineRule="exact"/>
        <w:ind w:left="0"/>
        <w:jc w:val="center"/>
        <w:rPr>
          <w:rFonts w:ascii="Arial" w:hAnsi="宋体" w:eastAsia="宋体" w:cs="Arial"/>
          <w:b/>
          <w:bCs/>
          <w:color w:val="auto"/>
          <w:sz w:val="44"/>
          <w:szCs w:val="44"/>
          <w:lang w:val="zh-CN"/>
        </w:rPr>
      </w:pPr>
      <w:r>
        <w:rPr>
          <w:rFonts w:ascii="Arial" w:hAnsi="宋体" w:eastAsia="宋体" w:cs="Arial"/>
          <w:b/>
          <w:bCs/>
          <w:color w:val="auto"/>
          <w:sz w:val="44"/>
          <w:szCs w:val="44"/>
          <w:lang w:val="zh-CN"/>
        </w:rPr>
        <w:t>目录</w:t>
      </w:r>
    </w:p>
    <w:p w14:paraId="0B07D2EE">
      <w:pPr>
        <w:spacing w:line="440" w:lineRule="exact"/>
        <w:rPr>
          <w:color w:val="auto"/>
        </w:rPr>
      </w:pPr>
    </w:p>
    <w:p w14:paraId="2C0A2276">
      <w:pPr>
        <w:pStyle w:val="9"/>
        <w:tabs>
          <w:tab w:val="right" w:leader="dot" w:pos="9628"/>
        </w:tabs>
        <w:spacing w:line="440" w:lineRule="exact"/>
        <w:ind w:left="0" w:leftChars="0"/>
        <w:rPr>
          <w:rFonts w:ascii="Arial" w:hAnsi="Arial" w:cs="Arial"/>
          <w:color w:val="auto"/>
          <w:sz w:val="24"/>
        </w:rPr>
      </w:pPr>
      <w:r>
        <w:rPr>
          <w:rFonts w:ascii="Arial" w:hAnsi="Arial" w:cs="Arial"/>
          <w:color w:val="auto"/>
        </w:rPr>
        <w:fldChar w:fldCharType="begin"/>
      </w:r>
      <w:r>
        <w:rPr>
          <w:rFonts w:ascii="Arial" w:hAnsi="Arial" w:cs="Arial"/>
          <w:color w:val="auto"/>
        </w:rPr>
        <w:instrText xml:space="preserve"> TOC \o "1-3" \h \z \u </w:instrText>
      </w:r>
      <w:r>
        <w:rPr>
          <w:rFonts w:ascii="Arial" w:hAnsi="Arial" w:cs="Arial"/>
          <w:color w:val="auto"/>
        </w:rPr>
        <w:fldChar w:fldCharType="separate"/>
      </w:r>
      <w:r>
        <w:rPr>
          <w:color w:val="auto"/>
        </w:rPr>
        <w:fldChar w:fldCharType="begin"/>
      </w:r>
      <w:r>
        <w:rPr>
          <w:color w:val="auto"/>
        </w:rPr>
        <w:instrText xml:space="preserve"> HYPERLINK \l "_Toc33820534" </w:instrText>
      </w:r>
      <w:r>
        <w:rPr>
          <w:color w:val="auto"/>
        </w:rPr>
        <w:fldChar w:fldCharType="separate"/>
      </w:r>
      <w:r>
        <w:rPr>
          <w:rStyle w:val="14"/>
          <w:rFonts w:ascii="Arial" w:cs="Arial"/>
          <w:color w:val="auto"/>
          <w:sz w:val="24"/>
        </w:rPr>
        <w:t>第一章</w:t>
      </w:r>
      <w:r>
        <w:rPr>
          <w:rStyle w:val="14"/>
          <w:rFonts w:hint="eastAsia" w:ascii="Arial" w:cs="Arial"/>
          <w:color w:val="auto"/>
          <w:sz w:val="24"/>
        </w:rPr>
        <w:t xml:space="preserve">  招标</w:t>
      </w:r>
      <w:r>
        <w:rPr>
          <w:rStyle w:val="14"/>
          <w:rFonts w:ascii="Arial" w:cs="Arial"/>
          <w:color w:val="auto"/>
          <w:sz w:val="24"/>
        </w:rPr>
        <w:t>公告</w:t>
      </w:r>
      <w:r>
        <w:rPr>
          <w:rFonts w:ascii="Arial" w:hAnsi="Arial" w:cs="Arial"/>
          <w:color w:val="auto"/>
          <w:sz w:val="24"/>
        </w:rPr>
        <w:tab/>
      </w:r>
      <w:r>
        <w:rPr>
          <w:rFonts w:hint="eastAsia" w:ascii="Arial" w:hAnsi="Arial" w:cs="Arial"/>
          <w:color w:val="auto"/>
          <w:sz w:val="24"/>
        </w:rPr>
        <w:t>3</w:t>
      </w:r>
      <w:r>
        <w:rPr>
          <w:rFonts w:hint="eastAsia" w:ascii="Arial" w:hAnsi="Arial" w:cs="Arial"/>
          <w:color w:val="auto"/>
          <w:sz w:val="24"/>
        </w:rPr>
        <w:fldChar w:fldCharType="end"/>
      </w:r>
    </w:p>
    <w:p w14:paraId="16DDD127">
      <w:pPr>
        <w:pStyle w:val="9"/>
        <w:tabs>
          <w:tab w:val="right" w:leader="dot" w:pos="9628"/>
        </w:tabs>
        <w:spacing w:line="440" w:lineRule="exact"/>
        <w:ind w:left="0" w:leftChars="0"/>
        <w:rPr>
          <w:color w:val="auto"/>
        </w:rPr>
      </w:pPr>
      <w:r>
        <w:rPr>
          <w:color w:val="auto"/>
        </w:rPr>
        <w:fldChar w:fldCharType="begin"/>
      </w:r>
      <w:r>
        <w:rPr>
          <w:color w:val="auto"/>
        </w:rPr>
        <w:instrText xml:space="preserve"> HYPERLINK \l "_Toc33820536" </w:instrText>
      </w:r>
      <w:r>
        <w:rPr>
          <w:color w:val="auto"/>
        </w:rPr>
        <w:fldChar w:fldCharType="separate"/>
      </w:r>
      <w:r>
        <w:rPr>
          <w:rStyle w:val="14"/>
          <w:rFonts w:ascii="Arial" w:cs="Arial"/>
          <w:color w:val="auto"/>
          <w:sz w:val="24"/>
        </w:rPr>
        <w:t>第</w:t>
      </w:r>
      <w:r>
        <w:rPr>
          <w:rStyle w:val="14"/>
          <w:rFonts w:hint="eastAsia" w:ascii="Arial" w:cs="Arial"/>
          <w:color w:val="auto"/>
          <w:sz w:val="24"/>
        </w:rPr>
        <w:t>二</w:t>
      </w:r>
      <w:r>
        <w:rPr>
          <w:rStyle w:val="14"/>
          <w:rFonts w:ascii="Arial" w:cs="Arial"/>
          <w:color w:val="auto"/>
          <w:sz w:val="24"/>
        </w:rPr>
        <w:t>章</w:t>
      </w:r>
      <w:r>
        <w:rPr>
          <w:rStyle w:val="14"/>
          <w:rFonts w:hint="eastAsia" w:ascii="Arial" w:cs="Arial"/>
          <w:color w:val="auto"/>
          <w:sz w:val="24"/>
        </w:rPr>
        <w:t xml:space="preserve">  </w:t>
      </w:r>
      <w:r>
        <w:rPr>
          <w:rStyle w:val="14"/>
          <w:rFonts w:ascii="Arial" w:cs="Arial"/>
          <w:color w:val="auto"/>
          <w:sz w:val="24"/>
        </w:rPr>
        <w:t>项目需求和说明</w:t>
      </w:r>
      <w:r>
        <w:rPr>
          <w:rFonts w:ascii="Arial" w:hAnsi="Arial" w:cs="Arial"/>
          <w:color w:val="auto"/>
          <w:sz w:val="24"/>
        </w:rPr>
        <w:tab/>
      </w:r>
      <w:r>
        <w:rPr>
          <w:rFonts w:hint="eastAsia" w:ascii="Arial" w:hAnsi="Arial" w:cs="Arial"/>
          <w:color w:val="auto"/>
          <w:sz w:val="24"/>
        </w:rPr>
        <w:t>5</w:t>
      </w:r>
      <w:r>
        <w:rPr>
          <w:rFonts w:hint="eastAsia" w:ascii="Arial" w:hAnsi="Arial" w:cs="Arial"/>
          <w:color w:val="auto"/>
          <w:sz w:val="24"/>
        </w:rPr>
        <w:fldChar w:fldCharType="end"/>
      </w:r>
    </w:p>
    <w:p w14:paraId="71F1F880">
      <w:pPr>
        <w:pStyle w:val="9"/>
        <w:tabs>
          <w:tab w:val="right" w:leader="dot" w:pos="9628"/>
        </w:tabs>
        <w:spacing w:line="440" w:lineRule="exact"/>
        <w:ind w:left="0" w:leftChars="0"/>
        <w:rPr>
          <w:rFonts w:hint="default" w:ascii="Arial" w:hAnsi="Arial" w:eastAsia="宋体" w:cs="Arial"/>
          <w:color w:val="auto"/>
          <w:sz w:val="24"/>
          <w:lang w:val="en-US" w:eastAsia="zh-CN"/>
        </w:rPr>
      </w:pPr>
      <w:r>
        <w:rPr>
          <w:color w:val="auto"/>
        </w:rPr>
        <w:fldChar w:fldCharType="begin"/>
      </w:r>
      <w:r>
        <w:rPr>
          <w:color w:val="auto"/>
        </w:rPr>
        <w:instrText xml:space="preserve"> HYPERLINK \l "_Toc33820536" </w:instrText>
      </w:r>
      <w:r>
        <w:rPr>
          <w:color w:val="auto"/>
        </w:rPr>
        <w:fldChar w:fldCharType="separate"/>
      </w:r>
      <w:r>
        <w:rPr>
          <w:rStyle w:val="14"/>
          <w:rFonts w:ascii="Arial" w:cs="Arial"/>
          <w:color w:val="auto"/>
          <w:sz w:val="24"/>
        </w:rPr>
        <w:t>第</w:t>
      </w:r>
      <w:r>
        <w:rPr>
          <w:rStyle w:val="14"/>
          <w:rFonts w:hint="eastAsia" w:ascii="Arial" w:cs="Arial"/>
          <w:color w:val="auto"/>
          <w:sz w:val="24"/>
        </w:rPr>
        <w:t>三</w:t>
      </w:r>
      <w:r>
        <w:rPr>
          <w:rStyle w:val="14"/>
          <w:rFonts w:ascii="Arial" w:cs="Arial"/>
          <w:color w:val="auto"/>
          <w:sz w:val="24"/>
        </w:rPr>
        <w:t>章</w:t>
      </w:r>
      <w:r>
        <w:rPr>
          <w:rStyle w:val="14"/>
          <w:rFonts w:hint="eastAsia" w:ascii="Arial" w:cs="Arial"/>
          <w:color w:val="auto"/>
          <w:sz w:val="24"/>
        </w:rPr>
        <w:t xml:space="preserve">  </w:t>
      </w:r>
      <w:r>
        <w:rPr>
          <w:rFonts w:ascii="Arial" w:hAnsi="Arial" w:cs="Arial"/>
          <w:color w:val="auto"/>
          <w:sz w:val="24"/>
        </w:rPr>
        <w:t>评</w:t>
      </w:r>
      <w:r>
        <w:rPr>
          <w:rFonts w:hint="eastAsia" w:ascii="Arial" w:hAnsi="Arial" w:cs="Arial"/>
          <w:color w:val="auto"/>
          <w:sz w:val="24"/>
        </w:rPr>
        <w:t>分</w:t>
      </w:r>
      <w:r>
        <w:rPr>
          <w:rFonts w:ascii="Arial" w:hAnsi="Arial" w:cs="Arial"/>
          <w:color w:val="auto"/>
          <w:sz w:val="24"/>
        </w:rPr>
        <w:t>标准</w:t>
      </w:r>
      <w:r>
        <w:rPr>
          <w:rFonts w:ascii="Arial" w:hAnsi="Arial" w:cs="Arial"/>
          <w:color w:val="auto"/>
          <w:sz w:val="24"/>
        </w:rPr>
        <w:tab/>
      </w:r>
      <w:r>
        <w:rPr>
          <w:rFonts w:ascii="Arial" w:hAnsi="Arial" w:cs="Arial"/>
          <w:color w:val="auto"/>
          <w:sz w:val="24"/>
        </w:rPr>
        <w:fldChar w:fldCharType="end"/>
      </w:r>
      <w:r>
        <w:rPr>
          <w:rFonts w:hint="eastAsia" w:ascii="Arial" w:hAnsi="Arial" w:cs="Arial"/>
          <w:color w:val="auto"/>
          <w:sz w:val="24"/>
          <w:lang w:val="en-US" w:eastAsia="zh-CN"/>
        </w:rPr>
        <w:t>12</w:t>
      </w:r>
    </w:p>
    <w:p w14:paraId="5D1F1689">
      <w:pPr>
        <w:pStyle w:val="9"/>
        <w:tabs>
          <w:tab w:val="right" w:leader="dot" w:pos="9628"/>
        </w:tabs>
        <w:spacing w:line="440" w:lineRule="exact"/>
        <w:ind w:left="0" w:leftChars="0"/>
        <w:rPr>
          <w:rFonts w:hint="default" w:ascii="Arial" w:hAnsi="Arial" w:eastAsia="宋体" w:cs="Arial"/>
          <w:color w:val="auto"/>
          <w:sz w:val="24"/>
          <w:lang w:val="en-US" w:eastAsia="zh-CN"/>
        </w:rPr>
      </w:pPr>
      <w:r>
        <w:rPr>
          <w:rFonts w:hint="eastAsia" w:ascii="Arial" w:hAnsi="Arial" w:cs="Arial"/>
          <w:color w:val="auto"/>
          <w:sz w:val="24"/>
        </w:rPr>
        <w:t>第四章  招标文件格式</w:t>
      </w:r>
      <w:r>
        <w:rPr>
          <w:rFonts w:ascii="Arial" w:hAnsi="Arial" w:cs="Arial"/>
          <w:color w:val="auto"/>
          <w:sz w:val="24"/>
        </w:rPr>
        <w:tab/>
      </w:r>
      <w:r>
        <w:rPr>
          <w:rFonts w:ascii="Arial" w:hAnsi="Arial" w:cs="Arial"/>
          <w:color w:val="auto"/>
          <w:sz w:val="24"/>
        </w:rPr>
        <w:t>……………………………………………………………………………</w:t>
      </w:r>
      <w:r>
        <w:rPr>
          <w:rFonts w:hint="eastAsia" w:ascii="Arial" w:hAnsi="Arial" w:cs="Arial"/>
          <w:color w:val="auto"/>
          <w:sz w:val="24"/>
          <w:lang w:val="en-US" w:eastAsia="zh-CN"/>
        </w:rPr>
        <w:t>15</w:t>
      </w:r>
    </w:p>
    <w:p w14:paraId="48C28524">
      <w:pPr>
        <w:spacing w:line="440" w:lineRule="exact"/>
        <w:rPr>
          <w:color w:val="auto"/>
        </w:rPr>
      </w:pPr>
    </w:p>
    <w:p w14:paraId="1DC8DFE0">
      <w:pPr>
        <w:spacing w:line="440" w:lineRule="exact"/>
        <w:jc w:val="center"/>
        <w:rPr>
          <w:rFonts w:ascii="Arial" w:hAnsi="Arial" w:cs="Arial"/>
          <w:b/>
          <w:bCs/>
          <w:color w:val="auto"/>
          <w:lang w:val="zh-CN"/>
        </w:rPr>
      </w:pPr>
      <w:r>
        <w:rPr>
          <w:rFonts w:ascii="Arial" w:hAnsi="Arial" w:cs="Arial"/>
          <w:b/>
          <w:bCs/>
          <w:color w:val="auto"/>
          <w:lang w:val="zh-CN"/>
        </w:rPr>
        <w:fldChar w:fldCharType="end"/>
      </w:r>
    </w:p>
    <w:p w14:paraId="3A729877">
      <w:pPr>
        <w:spacing w:line="440" w:lineRule="exact"/>
        <w:jc w:val="center"/>
        <w:rPr>
          <w:rFonts w:ascii="宋体" w:hAnsi="宋体" w:cs="宋体"/>
          <w:b/>
          <w:bCs/>
          <w:color w:val="auto"/>
          <w:sz w:val="32"/>
          <w:szCs w:val="32"/>
        </w:rPr>
        <w:sectPr>
          <w:footerReference r:id="rId3" w:type="default"/>
          <w:pgSz w:w="11906" w:h="16838"/>
          <w:pgMar w:top="1440" w:right="1080" w:bottom="1440" w:left="1080" w:header="851" w:footer="992" w:gutter="0"/>
          <w:cols w:space="720" w:num="1"/>
          <w:docGrid w:type="lines" w:linePitch="312" w:charSpace="0"/>
        </w:sectPr>
      </w:pPr>
    </w:p>
    <w:p w14:paraId="33E48CCC">
      <w:pPr>
        <w:pStyle w:val="3"/>
        <w:spacing w:line="440" w:lineRule="exact"/>
        <w:jc w:val="center"/>
        <w:rPr>
          <w:color w:val="auto"/>
        </w:rPr>
      </w:pPr>
      <w:r>
        <w:rPr>
          <w:rFonts w:hint="eastAsia"/>
          <w:color w:val="auto"/>
          <w:sz w:val="32"/>
          <w:szCs w:val="32"/>
        </w:rPr>
        <w:t>第一章  招标公告</w:t>
      </w:r>
    </w:p>
    <w:p w14:paraId="01D817A0">
      <w:pPr>
        <w:spacing w:line="440" w:lineRule="exact"/>
        <w:ind w:firstLine="480" w:firstLineChars="200"/>
        <w:rPr>
          <w:rFonts w:ascii="宋体" w:hAnsi="宋体" w:cs="宋体"/>
          <w:color w:val="auto"/>
          <w:sz w:val="24"/>
        </w:rPr>
      </w:pPr>
      <w:r>
        <w:rPr>
          <w:rFonts w:hint="eastAsia" w:ascii="宋体" w:hAnsi="宋体" w:cs="宋体"/>
          <w:color w:val="auto"/>
          <w:sz w:val="24"/>
        </w:rPr>
        <w:t>现有桂林市人民医院</w:t>
      </w:r>
      <w:r>
        <w:rPr>
          <w:rFonts w:hint="eastAsia" w:ascii="宋体" w:hAnsi="宋体" w:cs="宋体"/>
          <w:sz w:val="24"/>
          <w:szCs w:val="24"/>
          <w:lang w:val="en-US" w:eastAsia="zh-CN"/>
        </w:rPr>
        <w:t>医师节物资</w:t>
      </w:r>
      <w:r>
        <w:rPr>
          <w:rFonts w:hint="eastAsia" w:ascii="宋体" w:hAnsi="宋体" w:cs="宋体"/>
          <w:color w:val="auto"/>
          <w:sz w:val="24"/>
        </w:rPr>
        <w:t>采购项目，为确保质优价廉，决定通过院内公开招标确定供应商，现将有关内容公告如下：</w:t>
      </w:r>
    </w:p>
    <w:p w14:paraId="573A3485">
      <w:pPr>
        <w:spacing w:line="440" w:lineRule="exact"/>
        <w:ind w:firstLine="482" w:firstLineChars="200"/>
        <w:rPr>
          <w:rFonts w:ascii="宋体" w:hAnsi="宋体" w:cs="宋体"/>
          <w:b/>
          <w:bCs/>
          <w:color w:val="auto"/>
          <w:sz w:val="24"/>
        </w:rPr>
      </w:pPr>
      <w:r>
        <w:rPr>
          <w:rFonts w:hint="eastAsia" w:ascii="宋体" w:hAnsi="宋体" w:cs="宋体"/>
          <w:b/>
          <w:bCs/>
          <w:color w:val="auto"/>
          <w:sz w:val="24"/>
        </w:rPr>
        <w:t>一、项目基本情况：</w:t>
      </w:r>
    </w:p>
    <w:p w14:paraId="7D3AFA0A">
      <w:pPr>
        <w:spacing w:line="440" w:lineRule="exact"/>
        <w:ind w:firstLine="482" w:firstLineChars="200"/>
        <w:rPr>
          <w:rFonts w:ascii="宋体" w:hAnsi="宋体" w:cs="宋体"/>
          <w:b/>
          <w:bCs/>
          <w:color w:val="auto"/>
          <w:sz w:val="24"/>
        </w:rPr>
      </w:pPr>
      <w:r>
        <w:rPr>
          <w:rFonts w:hint="eastAsia" w:ascii="宋体" w:hAnsi="宋体" w:cs="宋体"/>
          <w:b/>
          <w:bCs/>
          <w:color w:val="auto"/>
          <w:sz w:val="24"/>
        </w:rPr>
        <w:t>（一）项目名称：</w:t>
      </w:r>
      <w:r>
        <w:rPr>
          <w:rFonts w:hint="eastAsia" w:ascii="宋体" w:hAnsi="宋体" w:cs="宋体"/>
          <w:color w:val="auto"/>
          <w:sz w:val="24"/>
        </w:rPr>
        <w:t>桂林市人民医院</w:t>
      </w:r>
      <w:r>
        <w:rPr>
          <w:rFonts w:hint="eastAsia" w:ascii="宋体" w:hAnsi="宋体" w:cs="宋体"/>
          <w:sz w:val="24"/>
          <w:szCs w:val="24"/>
          <w:lang w:val="en-US" w:eastAsia="zh-CN"/>
        </w:rPr>
        <w:t>医师节物资</w:t>
      </w:r>
      <w:r>
        <w:rPr>
          <w:rFonts w:hint="eastAsia" w:ascii="宋体" w:hAnsi="宋体" w:cs="宋体"/>
          <w:color w:val="auto"/>
          <w:sz w:val="24"/>
        </w:rPr>
        <w:t>采购项目</w:t>
      </w:r>
    </w:p>
    <w:p w14:paraId="11AD5A38">
      <w:pPr>
        <w:spacing w:line="440" w:lineRule="exact"/>
        <w:ind w:firstLine="482" w:firstLineChars="200"/>
        <w:rPr>
          <w:rFonts w:hint="default" w:ascii="宋体" w:hAnsi="宋体" w:eastAsia="宋体" w:cs="宋体"/>
          <w:color w:val="auto"/>
          <w:sz w:val="24"/>
          <w:lang w:val="en-US" w:eastAsia="zh-CN"/>
        </w:rPr>
      </w:pPr>
      <w:r>
        <w:rPr>
          <w:rFonts w:hint="eastAsia" w:ascii="宋体" w:hAnsi="宋体" w:cs="宋体"/>
          <w:b/>
          <w:bCs/>
          <w:color w:val="auto"/>
          <w:sz w:val="24"/>
        </w:rPr>
        <w:t>（二）项目编号：</w:t>
      </w:r>
      <w:r>
        <w:rPr>
          <w:rFonts w:hint="eastAsia" w:ascii="宋体" w:hAnsi="宋体" w:cs="宋体"/>
          <w:color w:val="auto"/>
          <w:sz w:val="24"/>
        </w:rPr>
        <w:t>BZK-2025-0</w:t>
      </w:r>
      <w:r>
        <w:rPr>
          <w:rFonts w:hint="eastAsia" w:ascii="宋体" w:hAnsi="宋体" w:cs="宋体"/>
          <w:color w:val="auto"/>
          <w:sz w:val="24"/>
          <w:lang w:val="en-US" w:eastAsia="zh-CN"/>
        </w:rPr>
        <w:t>21</w:t>
      </w:r>
    </w:p>
    <w:p w14:paraId="29BC2F2F">
      <w:pPr>
        <w:spacing w:line="440" w:lineRule="exact"/>
        <w:ind w:left="480"/>
        <w:rPr>
          <w:rFonts w:ascii="宋体" w:hAnsi="宋体" w:cs="宋体"/>
          <w:color w:val="auto"/>
          <w:sz w:val="24"/>
        </w:rPr>
      </w:pPr>
      <w:r>
        <w:rPr>
          <w:rFonts w:hint="eastAsia" w:ascii="宋体" w:hAnsi="宋体" w:cs="宋体"/>
          <w:b/>
          <w:bCs/>
          <w:color w:val="auto"/>
          <w:sz w:val="24"/>
        </w:rPr>
        <w:t>（三）项目内容：</w:t>
      </w:r>
      <w:r>
        <w:rPr>
          <w:rFonts w:hint="eastAsia" w:ascii="宋体" w:hAnsi="宋体" w:cs="宋体"/>
          <w:color w:val="auto"/>
          <w:sz w:val="24"/>
        </w:rPr>
        <w:t>桂林市人民医院</w:t>
      </w:r>
      <w:r>
        <w:rPr>
          <w:rFonts w:hint="eastAsia" w:ascii="宋体" w:hAnsi="宋体" w:cs="宋体"/>
          <w:sz w:val="24"/>
          <w:szCs w:val="24"/>
          <w:lang w:val="en-US" w:eastAsia="zh-CN"/>
        </w:rPr>
        <w:t>医师节物资</w:t>
      </w:r>
      <w:r>
        <w:rPr>
          <w:rFonts w:hint="eastAsia" w:ascii="宋体" w:hAnsi="宋体" w:cs="宋体"/>
          <w:color w:val="auto"/>
          <w:sz w:val="24"/>
        </w:rPr>
        <w:t>采购</w:t>
      </w:r>
    </w:p>
    <w:p w14:paraId="5A4090A1">
      <w:pPr>
        <w:pStyle w:val="7"/>
        <w:spacing w:line="440" w:lineRule="exact"/>
        <w:ind w:firstLine="482" w:firstLineChars="200"/>
        <w:rPr>
          <w:rFonts w:ascii="宋体" w:hAnsi="宋体" w:cs="宋体"/>
          <w:color w:val="auto"/>
          <w:sz w:val="24"/>
        </w:rPr>
      </w:pPr>
      <w:r>
        <w:rPr>
          <w:rFonts w:hint="eastAsia" w:ascii="宋体" w:hAnsi="宋体" w:cs="宋体"/>
          <w:b/>
          <w:bCs/>
          <w:color w:val="auto"/>
          <w:sz w:val="24"/>
        </w:rPr>
        <w:t>（</w:t>
      </w:r>
      <w:r>
        <w:rPr>
          <w:rFonts w:hint="eastAsia" w:ascii="宋体" w:hAnsi="宋体" w:cs="宋体"/>
          <w:b/>
          <w:bCs/>
          <w:color w:val="auto"/>
          <w:sz w:val="24"/>
          <w:lang w:val="en-US" w:eastAsia="zh-CN"/>
        </w:rPr>
        <w:t>四</w:t>
      </w:r>
      <w:r>
        <w:rPr>
          <w:rFonts w:hint="eastAsia" w:ascii="宋体" w:hAnsi="宋体" w:cs="宋体"/>
          <w:b/>
          <w:bCs/>
          <w:color w:val="auto"/>
          <w:sz w:val="24"/>
        </w:rPr>
        <w:t>）</w:t>
      </w:r>
      <w:r>
        <w:rPr>
          <w:rFonts w:hint="eastAsia"/>
          <w:b/>
          <w:bCs/>
          <w:color w:val="auto"/>
          <w:sz w:val="24"/>
        </w:rPr>
        <w:t>项目预算控制价</w:t>
      </w:r>
      <w:r>
        <w:rPr>
          <w:rFonts w:hint="eastAsia" w:ascii="宋体" w:hAnsi="宋体" w:cs="宋体"/>
          <w:b/>
          <w:bCs/>
          <w:color w:val="auto"/>
          <w:sz w:val="24"/>
        </w:rPr>
        <w:t>：</w:t>
      </w:r>
      <w:r>
        <w:rPr>
          <w:rFonts w:hint="eastAsia" w:ascii="宋体" w:hAnsi="宋体" w:cs="宋体"/>
          <w:color w:val="auto"/>
          <w:sz w:val="24"/>
        </w:rPr>
        <w:t>本项目</w:t>
      </w:r>
      <w:r>
        <w:rPr>
          <w:rFonts w:hint="eastAsia" w:ascii="宋体" w:hAnsi="宋体" w:eastAsia="宋体" w:cs="宋体"/>
          <w:sz w:val="24"/>
          <w:szCs w:val="24"/>
        </w:rPr>
        <w:t>预算控制价为137620元</w:t>
      </w:r>
      <w:r>
        <w:rPr>
          <w:rFonts w:hint="eastAsia" w:ascii="宋体" w:hAnsi="宋体" w:eastAsia="宋体" w:cs="宋体"/>
          <w:sz w:val="24"/>
          <w:szCs w:val="24"/>
          <w:lang w:eastAsia="zh-CN"/>
        </w:rPr>
        <w:t>。</w:t>
      </w:r>
      <w:r>
        <w:rPr>
          <w:rFonts w:hint="eastAsia" w:cs="宋体"/>
          <w:color w:val="auto"/>
          <w:sz w:val="24"/>
          <w:shd w:val="clear" w:color="auto" w:fill="FFFFFF"/>
        </w:rPr>
        <w:t>本项目不接受</w:t>
      </w:r>
      <w:r>
        <w:rPr>
          <w:rFonts w:hint="eastAsia" w:ascii="宋体" w:hAnsi="宋体" w:cs="宋体"/>
          <w:color w:val="auto"/>
          <w:sz w:val="24"/>
        </w:rPr>
        <w:t>二次报价。</w:t>
      </w:r>
    </w:p>
    <w:p w14:paraId="1CD1B147">
      <w:pPr>
        <w:spacing w:line="440" w:lineRule="exact"/>
        <w:ind w:firstLine="482" w:firstLineChars="200"/>
        <w:rPr>
          <w:rFonts w:ascii="宋体" w:hAnsi="宋体" w:cs="宋体"/>
          <w:b/>
          <w:bCs/>
          <w:color w:val="auto"/>
          <w:sz w:val="24"/>
        </w:rPr>
      </w:pPr>
      <w:r>
        <w:rPr>
          <w:rFonts w:hint="eastAsia" w:ascii="宋体" w:hAnsi="宋体" w:cs="宋体"/>
          <w:b/>
          <w:bCs/>
          <w:color w:val="auto"/>
          <w:sz w:val="24"/>
        </w:rPr>
        <w:t>二、供应商资质条件要求</w:t>
      </w:r>
    </w:p>
    <w:p w14:paraId="5F000524">
      <w:pPr>
        <w:spacing w:line="440" w:lineRule="exact"/>
        <w:ind w:firstLine="480" w:firstLineChars="200"/>
        <w:jc w:val="left"/>
        <w:rPr>
          <w:rFonts w:ascii="宋体" w:hAnsi="宋体" w:cs="宋体"/>
          <w:color w:val="auto"/>
          <w:sz w:val="24"/>
        </w:rPr>
      </w:pPr>
      <w:r>
        <w:rPr>
          <w:rFonts w:hint="eastAsia" w:ascii="宋体" w:hAnsi="宋体" w:cs="宋体"/>
          <w:color w:val="auto"/>
          <w:sz w:val="24"/>
        </w:rPr>
        <w:t>1.国内注册【依法在市场监督管理部门（或行政审批部门）登记注册】的，具备合法资格的供应商；</w:t>
      </w:r>
    </w:p>
    <w:p w14:paraId="6074E1ED">
      <w:pPr>
        <w:spacing w:line="440" w:lineRule="exact"/>
        <w:ind w:firstLine="480" w:firstLineChars="200"/>
        <w:jc w:val="left"/>
        <w:rPr>
          <w:rFonts w:ascii="宋体" w:hAnsi="宋体" w:cs="宋体"/>
          <w:color w:val="auto"/>
          <w:sz w:val="24"/>
        </w:rPr>
      </w:pPr>
      <w:r>
        <w:rPr>
          <w:rFonts w:hint="eastAsia" w:ascii="宋体" w:hAnsi="宋体" w:cs="宋体"/>
          <w:color w:val="auto"/>
          <w:sz w:val="24"/>
        </w:rPr>
        <w:t>2.参加本议价采购活动前三年内，在经营活动中没有重大违法记录。</w:t>
      </w:r>
    </w:p>
    <w:p w14:paraId="7AFD5460">
      <w:pPr>
        <w:spacing w:line="440" w:lineRule="exact"/>
        <w:ind w:firstLine="480" w:firstLineChars="200"/>
        <w:jc w:val="left"/>
        <w:rPr>
          <w:rFonts w:ascii="宋体" w:hAnsi="宋体" w:cs="宋体"/>
          <w:color w:val="auto"/>
          <w:sz w:val="24"/>
        </w:rPr>
      </w:pPr>
      <w:r>
        <w:rPr>
          <w:rFonts w:hint="eastAsia" w:ascii="宋体" w:hAnsi="宋体" w:cs="宋体"/>
          <w:color w:val="auto"/>
          <w:sz w:val="24"/>
        </w:rPr>
        <w:t>3.本项目不接受在“信用中国”网站(www.creditchina.gov.cn)、中国政府采购网(www.ccgp.gov.cn)被列入失信被执行人、重大税收违法失信主体、采购严重违法失信行为记录名单的供应商参与报价。</w:t>
      </w:r>
    </w:p>
    <w:p w14:paraId="5DFFCD68">
      <w:pPr>
        <w:spacing w:line="440" w:lineRule="exact"/>
        <w:ind w:firstLine="480" w:firstLineChars="200"/>
        <w:jc w:val="left"/>
        <w:rPr>
          <w:rFonts w:ascii="宋体" w:hAnsi="宋体" w:cs="宋体"/>
          <w:color w:val="auto"/>
          <w:sz w:val="24"/>
        </w:rPr>
      </w:pPr>
      <w:r>
        <w:rPr>
          <w:rFonts w:hint="eastAsia" w:ascii="宋体" w:hAnsi="宋体" w:cs="宋体"/>
          <w:color w:val="auto"/>
          <w:sz w:val="24"/>
        </w:rPr>
        <w:t>4.本项目不接受联合体参与报价。</w:t>
      </w:r>
    </w:p>
    <w:p w14:paraId="11B07786">
      <w:pPr>
        <w:spacing w:line="400" w:lineRule="exact"/>
        <w:ind w:firstLine="482" w:firstLineChars="200"/>
        <w:jc w:val="left"/>
        <w:rPr>
          <w:rFonts w:ascii="宋体" w:hAnsi="宋体" w:cs="宋体"/>
          <w:b/>
          <w:bCs/>
          <w:color w:val="auto"/>
          <w:kern w:val="0"/>
          <w:sz w:val="24"/>
        </w:rPr>
      </w:pPr>
      <w:r>
        <w:rPr>
          <w:rFonts w:hint="eastAsia" w:ascii="宋体" w:hAnsi="宋体" w:cs="宋体"/>
          <w:b/>
          <w:bCs/>
          <w:color w:val="auto"/>
          <w:kern w:val="0"/>
          <w:sz w:val="24"/>
        </w:rPr>
        <w:t>特别说明：</w:t>
      </w:r>
    </w:p>
    <w:p w14:paraId="0FA02225">
      <w:pPr>
        <w:spacing w:line="400" w:lineRule="exact"/>
        <w:ind w:firstLine="482" w:firstLineChars="200"/>
        <w:jc w:val="left"/>
        <w:rPr>
          <w:rFonts w:ascii="宋体" w:hAnsi="宋体" w:cs="宋体"/>
          <w:b/>
          <w:bCs/>
          <w:color w:val="auto"/>
          <w:kern w:val="0"/>
          <w:sz w:val="24"/>
        </w:rPr>
      </w:pPr>
      <w:r>
        <w:rPr>
          <w:rFonts w:hint="eastAsia" w:ascii="宋体" w:hAnsi="宋体" w:cs="宋体"/>
          <w:b/>
          <w:bCs/>
          <w:color w:val="auto"/>
          <w:kern w:val="0"/>
          <w:sz w:val="24"/>
        </w:rPr>
        <w:t>（1）与招标人存在利害关系可能影响招标公正性的法人、其他组织或者个人，不得参加投标。</w:t>
      </w:r>
    </w:p>
    <w:p w14:paraId="629E0008">
      <w:pPr>
        <w:spacing w:line="400" w:lineRule="exact"/>
        <w:ind w:firstLine="482" w:firstLineChars="200"/>
        <w:jc w:val="left"/>
        <w:rPr>
          <w:rFonts w:ascii="宋体" w:hAnsi="宋体" w:cs="宋体"/>
          <w:b/>
          <w:bCs/>
          <w:color w:val="auto"/>
          <w:kern w:val="0"/>
          <w:sz w:val="24"/>
        </w:rPr>
      </w:pPr>
      <w:r>
        <w:rPr>
          <w:rFonts w:hint="eastAsia" w:ascii="宋体" w:hAnsi="宋体" w:cs="宋体"/>
          <w:b/>
          <w:bCs/>
          <w:color w:val="auto"/>
          <w:kern w:val="0"/>
          <w:sz w:val="24"/>
        </w:rPr>
        <w:t>（2）单位负责人为同一人或者存在控股、管理关系的不同单位，不得参加同一招标项目投标。</w:t>
      </w:r>
    </w:p>
    <w:p w14:paraId="276FCD8F">
      <w:pPr>
        <w:spacing w:line="400" w:lineRule="exact"/>
        <w:ind w:firstLine="482" w:firstLineChars="200"/>
        <w:jc w:val="left"/>
        <w:rPr>
          <w:color w:val="auto"/>
        </w:rPr>
      </w:pPr>
      <w:r>
        <w:rPr>
          <w:rFonts w:hint="eastAsia" w:ascii="宋体" w:hAnsi="宋体" w:cs="宋体"/>
          <w:b/>
          <w:bCs/>
          <w:color w:val="auto"/>
          <w:kern w:val="0"/>
          <w:sz w:val="24"/>
        </w:rPr>
        <w:t>如投标人有违反上述规定的，相关投标按无效投标处理。</w:t>
      </w:r>
    </w:p>
    <w:p w14:paraId="2065FB9E">
      <w:pPr>
        <w:spacing w:line="440" w:lineRule="exact"/>
        <w:ind w:left="420" w:leftChars="200"/>
        <w:jc w:val="left"/>
        <w:rPr>
          <w:rFonts w:ascii="宋体" w:hAnsi="宋体" w:cs="宋体"/>
          <w:color w:val="auto"/>
          <w:sz w:val="24"/>
        </w:rPr>
      </w:pPr>
      <w:r>
        <w:rPr>
          <w:rFonts w:hint="eastAsia" w:ascii="宋体" w:hAnsi="宋体" w:cs="宋体"/>
          <w:b/>
          <w:bCs/>
          <w:color w:val="auto"/>
          <w:sz w:val="24"/>
        </w:rPr>
        <w:t>三、报名时间、方式及获取招标文件方式</w:t>
      </w:r>
    </w:p>
    <w:p w14:paraId="47077AA3">
      <w:pPr>
        <w:pStyle w:val="7"/>
        <w:spacing w:line="440" w:lineRule="exact"/>
        <w:ind w:firstLine="480" w:firstLineChars="200"/>
        <w:rPr>
          <w:rFonts w:ascii="宋体" w:hAnsi="宋体" w:cs="宋体"/>
          <w:color w:val="auto"/>
          <w:sz w:val="24"/>
        </w:rPr>
      </w:pPr>
      <w:r>
        <w:rPr>
          <w:rFonts w:hint="eastAsia" w:ascii="宋体" w:hAnsi="宋体" w:cs="宋体"/>
          <w:color w:val="auto"/>
          <w:sz w:val="24"/>
        </w:rPr>
        <w:t>报名时间：2025年</w:t>
      </w:r>
      <w:r>
        <w:rPr>
          <w:rFonts w:hint="eastAsia" w:ascii="宋体" w:hAnsi="宋体" w:cs="宋体"/>
          <w:color w:val="auto"/>
          <w:sz w:val="24"/>
          <w:lang w:val="en-US" w:eastAsia="zh-CN"/>
        </w:rPr>
        <w:t>7</w:t>
      </w:r>
      <w:r>
        <w:rPr>
          <w:rFonts w:hint="eastAsia" w:ascii="宋体" w:hAnsi="宋体" w:cs="宋体"/>
          <w:color w:val="auto"/>
          <w:sz w:val="24"/>
        </w:rPr>
        <w:t>月</w:t>
      </w:r>
      <w:r>
        <w:rPr>
          <w:rFonts w:hint="eastAsia" w:ascii="宋体" w:hAnsi="宋体" w:cs="宋体"/>
          <w:color w:val="auto"/>
          <w:sz w:val="24"/>
          <w:lang w:val="en-US" w:eastAsia="zh-CN"/>
        </w:rPr>
        <w:t>28</w:t>
      </w:r>
      <w:r>
        <w:rPr>
          <w:rFonts w:hint="eastAsia" w:ascii="宋体" w:hAnsi="宋体" w:cs="宋体"/>
          <w:color w:val="auto"/>
          <w:sz w:val="24"/>
        </w:rPr>
        <w:t>日至</w:t>
      </w:r>
      <w:r>
        <w:rPr>
          <w:rFonts w:hint="eastAsia" w:ascii="宋体" w:hAnsi="宋体" w:cs="宋体"/>
          <w:color w:val="auto"/>
          <w:sz w:val="24"/>
          <w:lang w:val="en-US" w:eastAsia="zh-CN"/>
        </w:rPr>
        <w:t>8</w:t>
      </w:r>
      <w:r>
        <w:rPr>
          <w:rFonts w:hint="eastAsia" w:ascii="宋体" w:hAnsi="宋体" w:cs="宋体"/>
          <w:color w:val="auto"/>
          <w:sz w:val="24"/>
        </w:rPr>
        <w:t>月</w:t>
      </w:r>
      <w:r>
        <w:rPr>
          <w:rFonts w:hint="eastAsia" w:ascii="宋体" w:hAnsi="宋体" w:cs="宋体"/>
          <w:color w:val="auto"/>
          <w:sz w:val="24"/>
          <w:lang w:val="en-US" w:eastAsia="zh-CN"/>
        </w:rPr>
        <w:t>1</w:t>
      </w:r>
      <w:r>
        <w:rPr>
          <w:rFonts w:hint="eastAsia" w:ascii="宋体" w:hAnsi="宋体" w:cs="宋体"/>
          <w:color w:val="auto"/>
          <w:sz w:val="24"/>
        </w:rPr>
        <w:t>日17:00时止</w:t>
      </w:r>
      <w:r>
        <w:rPr>
          <w:rFonts w:hint="eastAsia"/>
          <w:color w:val="auto"/>
          <w:sz w:val="24"/>
        </w:rPr>
        <w:t>（北京时间）</w:t>
      </w:r>
      <w:r>
        <w:rPr>
          <w:rFonts w:hint="eastAsia" w:ascii="宋体" w:hAnsi="宋体" w:cs="宋体"/>
          <w:color w:val="auto"/>
          <w:sz w:val="24"/>
        </w:rPr>
        <w:t>，逾期报名无效。</w:t>
      </w:r>
    </w:p>
    <w:p w14:paraId="3335A1D2">
      <w:pPr>
        <w:spacing w:line="440" w:lineRule="exact"/>
        <w:ind w:firstLine="480" w:firstLineChars="200"/>
        <w:rPr>
          <w:rFonts w:ascii="宋体" w:hAnsi="宋体" w:cs="宋体"/>
          <w:color w:val="auto"/>
          <w:sz w:val="24"/>
        </w:rPr>
      </w:pPr>
      <w:r>
        <w:rPr>
          <w:rFonts w:hint="eastAsia" w:ascii="宋体" w:hAnsi="宋体" w:cs="宋体"/>
          <w:color w:val="auto"/>
          <w:sz w:val="24"/>
        </w:rPr>
        <w:t>报名方式：网上报名。请潜在投标人自行下载附件《报名表》，并按《报名表》的格式内容填写相关信息，同时附上营业执照、“信用中国(www.creditchina.gov.cn)以及中国政府采购网(www.ccgp.gov.cn)”上打印的信用查询记录相关信息。潜在投标人将上述材料填写准备好后发至邮箱（</w:t>
      </w:r>
      <w:r>
        <w:rPr>
          <w:color w:val="auto"/>
        </w:rPr>
        <w:fldChar w:fldCharType="begin"/>
      </w:r>
      <w:r>
        <w:rPr>
          <w:color w:val="auto"/>
        </w:rPr>
        <w:instrText xml:space="preserve"> HYPERLINK "mailto:glsrmyyzbb@163.com" </w:instrText>
      </w:r>
      <w:r>
        <w:rPr>
          <w:color w:val="auto"/>
        </w:rPr>
        <w:fldChar w:fldCharType="separate"/>
      </w:r>
      <w:r>
        <w:rPr>
          <w:rFonts w:hint="eastAsia" w:ascii="宋体" w:hAnsi="宋体" w:cs="宋体"/>
          <w:color w:val="auto"/>
          <w:sz w:val="24"/>
        </w:rPr>
        <w:t>glsrmyyzbb@163.com</w:t>
      </w:r>
      <w:r>
        <w:rPr>
          <w:rFonts w:hint="eastAsia" w:ascii="宋体" w:hAnsi="宋体" w:cs="宋体"/>
          <w:color w:val="auto"/>
          <w:sz w:val="24"/>
        </w:rPr>
        <w:fldChar w:fldCharType="end"/>
      </w:r>
      <w:r>
        <w:rPr>
          <w:rFonts w:hint="eastAsia" w:ascii="宋体" w:hAnsi="宋体" w:cs="宋体"/>
          <w:color w:val="auto"/>
          <w:sz w:val="24"/>
        </w:rPr>
        <w:t>）即完成报名，否则将视为报名不成功。《报名表》要求WORD版，其他材料加盖公章后上传扫描件。</w:t>
      </w:r>
    </w:p>
    <w:p w14:paraId="087C4499">
      <w:pPr>
        <w:spacing w:line="440" w:lineRule="exact"/>
        <w:ind w:firstLine="480" w:firstLineChars="200"/>
        <w:rPr>
          <w:rFonts w:ascii="宋体" w:hAnsi="宋体" w:cs="宋体"/>
          <w:color w:val="auto"/>
          <w:sz w:val="24"/>
        </w:rPr>
      </w:pPr>
      <w:r>
        <w:rPr>
          <w:rFonts w:hint="eastAsia" w:ascii="宋体" w:hAnsi="宋体" w:cs="宋体"/>
          <w:color w:val="auto"/>
          <w:sz w:val="24"/>
        </w:rPr>
        <w:t>获取招标文件方式：桂林市人民医院官网（www.glrmyy.com）</w:t>
      </w:r>
    </w:p>
    <w:p w14:paraId="79FAED8C">
      <w:pPr>
        <w:spacing w:line="440" w:lineRule="exact"/>
        <w:ind w:firstLine="482" w:firstLineChars="200"/>
        <w:rPr>
          <w:rFonts w:ascii="宋体" w:hAnsi="宋体" w:cs="宋体"/>
          <w:b/>
          <w:bCs/>
          <w:color w:val="auto"/>
          <w:sz w:val="24"/>
        </w:rPr>
      </w:pPr>
      <w:r>
        <w:rPr>
          <w:rFonts w:hint="eastAsia" w:ascii="宋体" w:hAnsi="宋体" w:cs="宋体"/>
          <w:b/>
          <w:bCs/>
          <w:color w:val="auto"/>
          <w:sz w:val="24"/>
        </w:rPr>
        <w:t>四、采购活动要求</w:t>
      </w:r>
    </w:p>
    <w:p w14:paraId="29CE93CF">
      <w:pPr>
        <w:spacing w:line="440" w:lineRule="exact"/>
        <w:ind w:firstLine="480" w:firstLineChars="200"/>
        <w:rPr>
          <w:rFonts w:ascii="宋体" w:hAnsi="宋体" w:cs="宋体"/>
          <w:color w:val="auto"/>
          <w:sz w:val="24"/>
        </w:rPr>
      </w:pPr>
      <w:r>
        <w:rPr>
          <w:rFonts w:hint="eastAsia" w:ascii="宋体" w:hAnsi="宋体" w:cs="宋体"/>
          <w:color w:val="auto"/>
          <w:sz w:val="24"/>
        </w:rPr>
        <w:t>1.开标时间：具体时间另行通知</w:t>
      </w:r>
      <w:r>
        <w:rPr>
          <w:rFonts w:hint="eastAsia" w:ascii="宋体" w:hAnsi="宋体" w:cs="宋体"/>
          <w:b/>
          <w:bCs/>
          <w:color w:val="auto"/>
          <w:sz w:val="24"/>
        </w:rPr>
        <w:t>（开标通告将会通过（</w:t>
      </w:r>
      <w:r>
        <w:rPr>
          <w:rFonts w:hint="eastAsia" w:ascii="宋体" w:hAnsi="宋体" w:cs="宋体"/>
          <w:b/>
          <w:bCs/>
          <w:color w:val="auto"/>
          <w:sz w:val="24"/>
        </w:rPr>
        <w:fldChar w:fldCharType="begin"/>
      </w:r>
      <w:r>
        <w:rPr>
          <w:rFonts w:hint="eastAsia" w:ascii="宋体" w:hAnsi="宋体" w:cs="宋体"/>
          <w:b/>
          <w:bCs/>
          <w:color w:val="auto"/>
          <w:sz w:val="24"/>
        </w:rPr>
        <w:instrText xml:space="preserve"> HYPERLINK "mailto:glsrmyyzbb@163.com" </w:instrText>
      </w:r>
      <w:r>
        <w:rPr>
          <w:rFonts w:hint="eastAsia" w:ascii="宋体" w:hAnsi="宋体" w:cs="宋体"/>
          <w:b/>
          <w:bCs/>
          <w:color w:val="auto"/>
          <w:sz w:val="24"/>
        </w:rPr>
        <w:fldChar w:fldCharType="separate"/>
      </w:r>
      <w:r>
        <w:rPr>
          <w:rStyle w:val="14"/>
          <w:rFonts w:hint="eastAsia" w:ascii="宋体" w:hAnsi="宋体" w:cs="宋体"/>
          <w:b/>
          <w:bCs/>
          <w:color w:val="auto"/>
          <w:sz w:val="24"/>
        </w:rPr>
        <w:t>glsrmyyzbb@163.com</w:t>
      </w:r>
      <w:r>
        <w:rPr>
          <w:rFonts w:hint="eastAsia" w:ascii="宋体" w:hAnsi="宋体" w:cs="宋体"/>
          <w:b/>
          <w:bCs/>
          <w:color w:val="auto"/>
          <w:sz w:val="24"/>
        </w:rPr>
        <w:fldChar w:fldCharType="end"/>
      </w:r>
      <w:r>
        <w:rPr>
          <w:rFonts w:hint="eastAsia" w:ascii="宋体" w:hAnsi="宋体" w:cs="宋体"/>
          <w:b/>
          <w:bCs/>
          <w:color w:val="auto"/>
          <w:sz w:val="24"/>
        </w:rPr>
        <w:t>）发至潜在投标人报名邮箱，报名后请及时关注查收，未及时查收后果自负）</w:t>
      </w:r>
      <w:r>
        <w:rPr>
          <w:rFonts w:hint="eastAsia" w:ascii="宋体" w:hAnsi="宋体" w:cs="宋体"/>
          <w:color w:val="auto"/>
          <w:sz w:val="24"/>
        </w:rPr>
        <w:t>，请报名后根据所获取的招标文件要求及时准备正式的投标文件。</w:t>
      </w:r>
    </w:p>
    <w:p w14:paraId="517EBC0F">
      <w:pPr>
        <w:spacing w:line="440" w:lineRule="exact"/>
        <w:ind w:firstLine="480" w:firstLineChars="200"/>
        <w:rPr>
          <w:rFonts w:ascii="宋体" w:hAnsi="宋体" w:cs="宋体"/>
          <w:color w:val="auto"/>
          <w:sz w:val="24"/>
        </w:rPr>
      </w:pPr>
      <w:r>
        <w:rPr>
          <w:rFonts w:hint="eastAsia" w:ascii="宋体" w:hAnsi="宋体" w:cs="宋体"/>
          <w:color w:val="auto"/>
          <w:sz w:val="24"/>
        </w:rPr>
        <w:t>2.开标地点：桂林市人民医院招标办公室（广西桂林市象山区文明路29号）</w:t>
      </w:r>
    </w:p>
    <w:p w14:paraId="43959703">
      <w:pPr>
        <w:spacing w:line="440" w:lineRule="exact"/>
        <w:ind w:firstLine="480" w:firstLineChars="200"/>
        <w:rPr>
          <w:rFonts w:ascii="宋体" w:hAnsi="宋体" w:cs="宋体"/>
          <w:color w:val="auto"/>
          <w:sz w:val="24"/>
        </w:rPr>
      </w:pPr>
      <w:r>
        <w:rPr>
          <w:rFonts w:hint="eastAsia" w:ascii="宋体" w:hAnsi="宋体" w:cs="宋体"/>
          <w:color w:val="auto"/>
          <w:sz w:val="24"/>
        </w:rPr>
        <w:t>3.投标文件：</w:t>
      </w:r>
    </w:p>
    <w:p w14:paraId="68DC073F">
      <w:pPr>
        <w:spacing w:line="440" w:lineRule="exact"/>
        <w:ind w:firstLine="480" w:firstLineChars="200"/>
        <w:jc w:val="left"/>
        <w:rPr>
          <w:rFonts w:ascii="宋体" w:hAnsi="宋体" w:cs="宋体"/>
          <w:color w:val="auto"/>
          <w:sz w:val="24"/>
        </w:rPr>
      </w:pPr>
      <w:r>
        <w:rPr>
          <w:rFonts w:hint="eastAsia" w:ascii="宋体" w:hAnsi="宋体" w:cs="宋体"/>
          <w:color w:val="auto"/>
          <w:sz w:val="24"/>
        </w:rPr>
        <w:t>(1)投标文件组成：必须含有但不限于响应函、营业执照复印件、法定代表人（负责人）身份证复印件、法定代表人授权书原件（委托代理时必须提供）、授权委托代理人身份证复印件</w:t>
      </w:r>
      <w:r>
        <w:rPr>
          <w:rFonts w:hint="eastAsia" w:ascii="宋体" w:hAnsi="宋体" w:cs="宋体"/>
          <w:color w:val="auto"/>
          <w:kern w:val="0"/>
          <w:sz w:val="24"/>
        </w:rPr>
        <w:t>、</w:t>
      </w:r>
      <w:r>
        <w:rPr>
          <w:rFonts w:hint="eastAsia" w:ascii="宋体" w:hAnsi="宋体" w:cs="宋体"/>
          <w:color w:val="auto"/>
          <w:sz w:val="24"/>
        </w:rPr>
        <w:t>投标人参加政府采购活动前</w:t>
      </w:r>
      <w:r>
        <w:rPr>
          <w:rFonts w:ascii="宋体" w:hAnsi="宋体" w:cs="宋体"/>
          <w:color w:val="auto"/>
          <w:sz w:val="24"/>
        </w:rPr>
        <w:t>3年内在经营活动中没有重大违法记录的书面声明、</w:t>
      </w:r>
      <w:r>
        <w:rPr>
          <w:rFonts w:hint="eastAsia" w:ascii="宋体" w:hAnsi="宋体" w:cs="宋体"/>
          <w:color w:val="auto"/>
          <w:sz w:val="24"/>
        </w:rPr>
        <w:t>投标人关于政府采购活动中信用信息记录的书面声明、“信用中国(www.creditchina.gov.cn)以及中国政府采购网(www.ccgp.gov.cn)”上打印的信用查询记录相关信息、</w:t>
      </w:r>
      <w:r>
        <w:rPr>
          <w:rFonts w:hint="eastAsia" w:ascii="宋体" w:hAnsi="宋体" w:cs="宋体"/>
          <w:color w:val="auto"/>
          <w:sz w:val="24"/>
          <w:lang w:val="en-US" w:eastAsia="zh-CN"/>
        </w:rPr>
        <w:t>技术部分</w:t>
      </w:r>
      <w:r>
        <w:rPr>
          <w:rFonts w:hint="eastAsia" w:ascii="宋体" w:hAnsi="宋体" w:cs="宋体"/>
          <w:color w:val="auto"/>
          <w:sz w:val="24"/>
        </w:rPr>
        <w:t>、</w:t>
      </w:r>
      <w:r>
        <w:rPr>
          <w:rFonts w:hint="eastAsia" w:ascii="宋体" w:hAnsi="宋体" w:cs="宋体"/>
          <w:color w:val="auto"/>
          <w:sz w:val="24"/>
          <w:lang w:val="en-US" w:eastAsia="zh-CN"/>
        </w:rPr>
        <w:t>商务部分</w:t>
      </w:r>
      <w:r>
        <w:rPr>
          <w:rFonts w:hint="eastAsia" w:ascii="宋体" w:hAnsi="宋体" w:cs="宋体"/>
          <w:color w:val="auto"/>
          <w:sz w:val="24"/>
        </w:rPr>
        <w:t>、联系人及电话等资料。投标人应完整准备上述投标文件的材料，否则由此引起的不利后果由投标人承担。</w:t>
      </w:r>
    </w:p>
    <w:p w14:paraId="7C980003">
      <w:pPr>
        <w:spacing w:line="440" w:lineRule="exact"/>
        <w:ind w:firstLine="482" w:firstLineChars="200"/>
        <w:rPr>
          <w:rFonts w:ascii="宋体" w:hAnsi="宋体" w:cs="宋体"/>
          <w:color w:val="auto"/>
          <w:sz w:val="24"/>
        </w:rPr>
      </w:pPr>
      <w:r>
        <w:rPr>
          <w:rFonts w:hint="eastAsia" w:ascii="宋体" w:hAnsi="宋体" w:cs="宋体"/>
          <w:b/>
          <w:bCs/>
          <w:color w:val="auto"/>
          <w:sz w:val="24"/>
        </w:rPr>
        <w:t>投标文件所提供的证照及相关证明材料必须真实有效，一经发现造假，将取消本次投标资格并追究相关法律责任！</w:t>
      </w:r>
    </w:p>
    <w:p w14:paraId="4ED9C8AA">
      <w:pPr>
        <w:numPr>
          <w:ilvl w:val="0"/>
          <w:numId w:val="0"/>
        </w:numPr>
        <w:spacing w:line="440" w:lineRule="exact"/>
        <w:ind w:firstLine="480" w:firstLineChars="200"/>
        <w:rPr>
          <w:rFonts w:ascii="宋体" w:hAnsi="宋体" w:cs="宋体"/>
          <w:color w:val="auto"/>
          <w:sz w:val="24"/>
        </w:rPr>
      </w:pPr>
      <w:r>
        <w:rPr>
          <w:rFonts w:hint="eastAsia" w:ascii="宋体" w:hAnsi="宋体" w:cs="宋体"/>
          <w:color w:val="auto"/>
          <w:sz w:val="24"/>
        </w:rPr>
        <w:t>(2)投标文件份数：正本一份，副本六份。</w:t>
      </w:r>
    </w:p>
    <w:p w14:paraId="4BBDD572">
      <w:pPr>
        <w:spacing w:line="440" w:lineRule="exact"/>
        <w:ind w:firstLine="480" w:firstLineChars="200"/>
        <w:rPr>
          <w:rFonts w:ascii="宋体" w:hAnsi="宋体" w:cs="宋体"/>
          <w:color w:val="auto"/>
          <w:sz w:val="24"/>
        </w:rPr>
      </w:pPr>
      <w:r>
        <w:rPr>
          <w:rFonts w:hint="eastAsia" w:ascii="宋体" w:hAnsi="宋体" w:cs="宋体"/>
          <w:color w:val="auto"/>
          <w:sz w:val="24"/>
        </w:rPr>
        <w:t>4.投标人应按规定的时间递交投标文件（投标文件应密封并加盖单位公章），逾期不予受理，投标文件一旦提交恕不退回。同时投标人委派参加本次投标活动的代表应当熟悉相关业务，否则由此引起的不利后果由投标人承担。</w:t>
      </w:r>
    </w:p>
    <w:p w14:paraId="53267D22">
      <w:pPr>
        <w:spacing w:line="440" w:lineRule="exact"/>
        <w:ind w:firstLine="480" w:firstLineChars="200"/>
        <w:rPr>
          <w:rFonts w:ascii="宋体" w:hAnsi="宋体" w:cs="宋体"/>
          <w:color w:val="auto"/>
          <w:sz w:val="24"/>
        </w:rPr>
      </w:pPr>
      <w:r>
        <w:rPr>
          <w:rFonts w:hint="eastAsia" w:ascii="宋体" w:hAnsi="宋体" w:cs="宋体"/>
          <w:color w:val="auto"/>
          <w:sz w:val="24"/>
        </w:rPr>
        <w:t>5.凡报名合格并获取了招标文件的投标人，视同响应承诺参与本次投标活动。若因故不能按期参加的，请至少于开标截止时间前两天以书面邮件形式（发送邮箱地址：</w:t>
      </w:r>
      <w:r>
        <w:rPr>
          <w:color w:val="auto"/>
        </w:rPr>
        <w:fldChar w:fldCharType="begin"/>
      </w:r>
      <w:r>
        <w:rPr>
          <w:color w:val="auto"/>
        </w:rPr>
        <w:instrText xml:space="preserve"> HYPERLINK "mailto:glsrmyyzbb@163.com" </w:instrText>
      </w:r>
      <w:r>
        <w:rPr>
          <w:color w:val="auto"/>
        </w:rPr>
        <w:fldChar w:fldCharType="separate"/>
      </w:r>
      <w:r>
        <w:rPr>
          <w:rFonts w:hint="eastAsia" w:ascii="宋体" w:hAnsi="宋体" w:cs="宋体"/>
          <w:color w:val="auto"/>
          <w:sz w:val="24"/>
        </w:rPr>
        <w:t>glsrmyyzbb@163.com</w:t>
      </w:r>
      <w:r>
        <w:rPr>
          <w:rFonts w:hint="eastAsia" w:ascii="宋体" w:hAnsi="宋体" w:cs="宋体"/>
          <w:color w:val="auto"/>
          <w:sz w:val="24"/>
        </w:rPr>
        <w:fldChar w:fldCharType="end"/>
      </w:r>
      <w:r>
        <w:rPr>
          <w:rFonts w:hint="eastAsia" w:ascii="宋体" w:hAnsi="宋体" w:cs="宋体"/>
          <w:color w:val="auto"/>
          <w:sz w:val="24"/>
        </w:rPr>
        <w:t>）告知我院招标办公室，否则，将被视为不诚信供应商，列入我院供应商黑名单，至少一年内不接受其参与我院院内的任何招标活动。</w:t>
      </w:r>
    </w:p>
    <w:p w14:paraId="1DB274EE">
      <w:pPr>
        <w:spacing w:line="440" w:lineRule="exact"/>
        <w:ind w:firstLine="482" w:firstLineChars="200"/>
        <w:rPr>
          <w:rFonts w:ascii="宋体" w:hAnsi="宋体" w:cs="宋体"/>
          <w:b/>
          <w:bCs/>
          <w:color w:val="auto"/>
          <w:sz w:val="24"/>
        </w:rPr>
      </w:pPr>
      <w:r>
        <w:rPr>
          <w:rFonts w:hint="eastAsia" w:ascii="宋体" w:hAnsi="宋体" w:cs="宋体"/>
          <w:b/>
          <w:bCs/>
          <w:color w:val="auto"/>
          <w:sz w:val="24"/>
        </w:rPr>
        <w:t>五、信息公告发布媒体</w:t>
      </w:r>
    </w:p>
    <w:p w14:paraId="0997ADD5">
      <w:pPr>
        <w:spacing w:line="440" w:lineRule="exact"/>
        <w:ind w:firstLine="480" w:firstLineChars="200"/>
        <w:rPr>
          <w:rFonts w:ascii="宋体" w:hAnsi="宋体" w:cs="宋体"/>
          <w:color w:val="auto"/>
          <w:sz w:val="24"/>
        </w:rPr>
      </w:pPr>
      <w:r>
        <w:rPr>
          <w:rFonts w:hint="eastAsia" w:ascii="宋体" w:hAnsi="宋体" w:cs="宋体"/>
          <w:color w:val="auto"/>
          <w:sz w:val="24"/>
        </w:rPr>
        <w:t>本次招标公告在桂林市人民医院官网（www.glrmyy.com）发布，对其他网站转发本公告可能引起的信息误导、造成投标人的经济或其他损失的，招标人不负任何责任。</w:t>
      </w:r>
    </w:p>
    <w:p w14:paraId="2987A7A1">
      <w:pPr>
        <w:spacing w:line="440" w:lineRule="exact"/>
        <w:ind w:firstLine="482" w:firstLineChars="200"/>
        <w:rPr>
          <w:rFonts w:ascii="宋体" w:hAnsi="宋体" w:cs="宋体"/>
          <w:color w:val="auto"/>
          <w:sz w:val="24"/>
        </w:rPr>
      </w:pPr>
      <w:r>
        <w:rPr>
          <w:rFonts w:hint="eastAsia" w:ascii="宋体" w:hAnsi="宋体" w:cs="宋体"/>
          <w:b/>
          <w:bCs/>
          <w:color w:val="auto"/>
          <w:sz w:val="24"/>
        </w:rPr>
        <w:t>六、联系方式</w:t>
      </w:r>
    </w:p>
    <w:p w14:paraId="3B76C37F">
      <w:pPr>
        <w:spacing w:line="440" w:lineRule="exact"/>
        <w:ind w:firstLine="480" w:firstLineChars="200"/>
        <w:rPr>
          <w:rFonts w:ascii="宋体" w:hAnsi="宋体" w:cs="宋体"/>
          <w:color w:val="auto"/>
          <w:sz w:val="24"/>
        </w:rPr>
      </w:pPr>
      <w:r>
        <w:rPr>
          <w:rFonts w:hint="eastAsia" w:ascii="宋体" w:hAnsi="宋体" w:cs="宋体"/>
          <w:color w:val="auto"/>
          <w:sz w:val="24"/>
        </w:rPr>
        <w:t>1.联系人：罗老师、戴老师</w:t>
      </w:r>
    </w:p>
    <w:p w14:paraId="1F9E2A4B">
      <w:pPr>
        <w:spacing w:line="440" w:lineRule="exact"/>
        <w:ind w:firstLine="480" w:firstLineChars="200"/>
        <w:rPr>
          <w:rFonts w:ascii="宋体" w:hAnsi="宋体" w:cs="宋体"/>
          <w:color w:val="auto"/>
          <w:sz w:val="24"/>
        </w:rPr>
      </w:pPr>
      <w:r>
        <w:rPr>
          <w:rFonts w:hint="eastAsia" w:ascii="宋体" w:hAnsi="宋体" w:cs="宋体"/>
          <w:color w:val="auto"/>
          <w:sz w:val="24"/>
        </w:rPr>
        <w:t>2.联系电话：0773-2803316</w:t>
      </w:r>
    </w:p>
    <w:p w14:paraId="1FBF27C0">
      <w:pPr>
        <w:tabs>
          <w:tab w:val="left" w:pos="6583"/>
        </w:tabs>
        <w:spacing w:line="440" w:lineRule="exact"/>
        <w:ind w:firstLine="5760" w:firstLineChars="2400"/>
        <w:jc w:val="center"/>
        <w:rPr>
          <w:rFonts w:ascii="宋体" w:hAnsi="宋体" w:cs="宋体"/>
          <w:color w:val="auto"/>
          <w:sz w:val="24"/>
        </w:rPr>
      </w:pPr>
      <w:r>
        <w:rPr>
          <w:rFonts w:hint="eastAsia" w:ascii="宋体" w:hAnsi="宋体" w:cs="宋体"/>
          <w:color w:val="auto"/>
          <w:sz w:val="24"/>
        </w:rPr>
        <w:t xml:space="preserve">         桂林市人民医院</w:t>
      </w:r>
    </w:p>
    <w:p w14:paraId="10386C28">
      <w:pPr>
        <w:tabs>
          <w:tab w:val="left" w:pos="5623"/>
        </w:tabs>
        <w:spacing w:line="440" w:lineRule="exact"/>
        <w:jc w:val="center"/>
        <w:rPr>
          <w:rFonts w:ascii="宋体" w:hAnsi="宋体" w:cs="宋体"/>
          <w:b/>
          <w:bCs/>
          <w:color w:val="auto"/>
          <w:w w:val="95"/>
          <w:sz w:val="24"/>
        </w:rPr>
      </w:pPr>
      <w:r>
        <w:rPr>
          <w:rFonts w:hint="eastAsia" w:ascii="宋体" w:hAnsi="宋体" w:cs="宋体"/>
          <w:color w:val="auto"/>
          <w:sz w:val="24"/>
        </w:rPr>
        <w:t xml:space="preserve">                                                        2025年</w:t>
      </w:r>
      <w:r>
        <w:rPr>
          <w:rFonts w:hint="eastAsia" w:ascii="宋体" w:hAnsi="宋体" w:cs="宋体"/>
          <w:color w:val="auto"/>
          <w:sz w:val="24"/>
          <w:lang w:val="en-US" w:eastAsia="zh-CN"/>
        </w:rPr>
        <w:t>7</w:t>
      </w:r>
      <w:r>
        <w:rPr>
          <w:rFonts w:hint="eastAsia" w:ascii="宋体" w:hAnsi="宋体" w:cs="宋体"/>
          <w:color w:val="auto"/>
          <w:sz w:val="24"/>
        </w:rPr>
        <w:t>月</w:t>
      </w:r>
      <w:r>
        <w:rPr>
          <w:rFonts w:hint="eastAsia" w:ascii="宋体" w:hAnsi="宋体" w:cs="宋体"/>
          <w:color w:val="auto"/>
          <w:sz w:val="24"/>
          <w:lang w:val="en-US" w:eastAsia="zh-CN"/>
        </w:rPr>
        <w:t>28</w:t>
      </w:r>
      <w:r>
        <w:rPr>
          <w:rFonts w:hint="eastAsia" w:ascii="宋体" w:hAnsi="宋体" w:cs="宋体"/>
          <w:color w:val="auto"/>
          <w:sz w:val="24"/>
        </w:rPr>
        <w:t>日</w:t>
      </w:r>
    </w:p>
    <w:p w14:paraId="698B6C43">
      <w:pPr>
        <w:spacing w:line="440" w:lineRule="exact"/>
        <w:rPr>
          <w:rFonts w:ascii="宋体" w:hAnsi="宋体" w:cs="宋体"/>
          <w:color w:val="auto"/>
          <w:sz w:val="24"/>
        </w:rPr>
      </w:pPr>
      <w:r>
        <w:rPr>
          <w:rFonts w:hint="eastAsia" w:ascii="宋体" w:hAnsi="宋体" w:cs="宋体"/>
          <w:b/>
          <w:bCs/>
          <w:color w:val="auto"/>
          <w:w w:val="95"/>
          <w:sz w:val="24"/>
        </w:rPr>
        <w:br w:type="page"/>
      </w:r>
    </w:p>
    <w:p w14:paraId="48DCFD58">
      <w:pPr>
        <w:pStyle w:val="3"/>
        <w:spacing w:line="440" w:lineRule="exact"/>
        <w:jc w:val="center"/>
        <w:rPr>
          <w:color w:val="auto"/>
          <w:sz w:val="30"/>
          <w:szCs w:val="30"/>
        </w:rPr>
      </w:pPr>
      <w:r>
        <w:rPr>
          <w:rFonts w:hint="eastAsia"/>
          <w:color w:val="auto"/>
          <w:w w:val="95"/>
          <w:sz w:val="30"/>
          <w:szCs w:val="30"/>
        </w:rPr>
        <w:t xml:space="preserve">第二章  项目需求和说明 </w:t>
      </w:r>
    </w:p>
    <w:p w14:paraId="22F79A7F">
      <w:pPr>
        <w:spacing w:line="440" w:lineRule="exact"/>
        <w:ind w:firstLine="482" w:firstLineChars="200"/>
        <w:rPr>
          <w:rFonts w:ascii="宋体" w:hAnsi="宋体" w:cs="宋体"/>
          <w:b/>
          <w:bCs/>
          <w:color w:val="auto"/>
          <w:sz w:val="24"/>
        </w:rPr>
      </w:pPr>
      <w:r>
        <w:rPr>
          <w:rFonts w:hint="eastAsia" w:ascii="宋体" w:hAnsi="宋体" w:cs="宋体"/>
          <w:b/>
          <w:bCs/>
          <w:color w:val="auto"/>
          <w:sz w:val="24"/>
        </w:rPr>
        <w:t>一、项目名称：</w:t>
      </w:r>
      <w:r>
        <w:rPr>
          <w:rFonts w:hint="eastAsia" w:ascii="宋体" w:hAnsi="宋体" w:cs="宋体"/>
          <w:color w:val="auto"/>
          <w:sz w:val="24"/>
        </w:rPr>
        <w:t>桂林市人民医院</w:t>
      </w:r>
      <w:r>
        <w:rPr>
          <w:rFonts w:hint="eastAsia" w:ascii="宋体" w:hAnsi="宋体" w:cs="宋体"/>
          <w:sz w:val="24"/>
          <w:szCs w:val="24"/>
          <w:lang w:val="en-US" w:eastAsia="zh-CN"/>
        </w:rPr>
        <w:t>医师节物资</w:t>
      </w:r>
      <w:r>
        <w:rPr>
          <w:rFonts w:hint="eastAsia" w:ascii="宋体" w:hAnsi="宋体" w:cs="宋体"/>
          <w:color w:val="auto"/>
          <w:sz w:val="24"/>
        </w:rPr>
        <w:t>采购项目</w:t>
      </w:r>
    </w:p>
    <w:p w14:paraId="6DF77171">
      <w:pPr>
        <w:spacing w:line="440" w:lineRule="exact"/>
        <w:ind w:firstLine="482" w:firstLineChars="200"/>
        <w:rPr>
          <w:rFonts w:ascii="宋体" w:hAnsi="宋体" w:cs="宋体"/>
          <w:color w:val="auto"/>
          <w:sz w:val="24"/>
        </w:rPr>
      </w:pPr>
      <w:r>
        <w:rPr>
          <w:rFonts w:hint="eastAsia" w:ascii="宋体" w:hAnsi="宋体" w:cs="宋体"/>
          <w:b/>
          <w:bCs/>
          <w:color w:val="auto"/>
          <w:sz w:val="24"/>
        </w:rPr>
        <w:t>二、项目编号：</w:t>
      </w:r>
      <w:r>
        <w:rPr>
          <w:rFonts w:hint="eastAsia" w:ascii="宋体" w:hAnsi="宋体" w:cs="宋体"/>
          <w:color w:val="auto"/>
          <w:sz w:val="24"/>
        </w:rPr>
        <w:t>BZK-2025-0</w:t>
      </w:r>
      <w:r>
        <w:rPr>
          <w:rFonts w:hint="eastAsia" w:ascii="宋体" w:hAnsi="宋体" w:cs="宋体"/>
          <w:color w:val="auto"/>
          <w:sz w:val="24"/>
          <w:lang w:val="en-US" w:eastAsia="zh-CN"/>
        </w:rPr>
        <w:t>21</w:t>
      </w:r>
    </w:p>
    <w:p w14:paraId="7A77F6E0">
      <w:pPr>
        <w:spacing w:line="440" w:lineRule="exact"/>
        <w:ind w:firstLine="482" w:firstLineChars="200"/>
        <w:rPr>
          <w:rFonts w:ascii="宋体" w:hAnsi="宋体" w:cs="宋体"/>
          <w:b/>
          <w:bCs/>
          <w:color w:val="auto"/>
          <w:sz w:val="24"/>
        </w:rPr>
      </w:pPr>
      <w:r>
        <w:rPr>
          <w:rFonts w:hint="eastAsia" w:ascii="宋体" w:hAnsi="宋体" w:cs="宋体"/>
          <w:b/>
          <w:bCs/>
          <w:color w:val="auto"/>
          <w:sz w:val="24"/>
        </w:rPr>
        <w:t>三、采购需求：</w:t>
      </w:r>
    </w:p>
    <w:p w14:paraId="11A9ACCD">
      <w:pPr>
        <w:spacing w:line="440" w:lineRule="exact"/>
        <w:ind w:firstLine="482" w:firstLineChars="200"/>
        <w:jc w:val="left"/>
        <w:rPr>
          <w:rFonts w:ascii="宋体" w:hAnsi="宋体" w:cs="宋体"/>
          <w:b/>
          <w:bCs/>
          <w:color w:val="auto"/>
          <w:sz w:val="24"/>
        </w:rPr>
      </w:pPr>
      <w:r>
        <w:rPr>
          <w:rFonts w:hint="eastAsia" w:ascii="宋体" w:hAnsi="宋体" w:cs="宋体"/>
          <w:b/>
          <w:bCs/>
          <w:color w:val="auto"/>
          <w:sz w:val="24"/>
        </w:rPr>
        <w:t>（1）技术要求</w:t>
      </w:r>
    </w:p>
    <w:tbl>
      <w:tblPr>
        <w:tblStyle w:val="12"/>
        <w:tblW w:w="994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1"/>
        <w:gridCol w:w="1063"/>
        <w:gridCol w:w="4007"/>
        <w:gridCol w:w="593"/>
        <w:gridCol w:w="735"/>
        <w:gridCol w:w="759"/>
        <w:gridCol w:w="864"/>
        <w:gridCol w:w="1224"/>
      </w:tblGrid>
      <w:tr w14:paraId="59A3C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3C11F03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5353F21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4007" w:type="dxa"/>
            <w:tcBorders>
              <w:top w:val="single" w:color="000000" w:sz="4" w:space="0"/>
              <w:left w:val="single" w:color="000000" w:sz="4" w:space="0"/>
              <w:bottom w:val="single" w:color="000000" w:sz="4" w:space="0"/>
              <w:right w:val="single" w:color="000000" w:sz="4" w:space="0"/>
            </w:tcBorders>
            <w:noWrap w:val="0"/>
            <w:vAlign w:val="center"/>
          </w:tcPr>
          <w:p w14:paraId="56CC25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2FA003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3D346C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740F03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单价（元）</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6B4FD0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金额（元）</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7633028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备注（投标设计图片/样品）</w:t>
            </w:r>
          </w:p>
        </w:tc>
      </w:tr>
      <w:tr w14:paraId="183C4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01" w:type="dxa"/>
            <w:tcBorders>
              <w:top w:val="single" w:color="000000" w:sz="4" w:space="0"/>
              <w:left w:val="single" w:color="000000" w:sz="4" w:space="0"/>
              <w:bottom w:val="nil"/>
              <w:right w:val="single" w:color="000000" w:sz="4" w:space="0"/>
            </w:tcBorders>
            <w:shd w:val="clear" w:color="auto" w:fill="auto"/>
            <w:noWrap w:val="0"/>
            <w:vAlign w:val="center"/>
          </w:tcPr>
          <w:p w14:paraId="16237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84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无线鼠标</w:t>
            </w:r>
          </w:p>
        </w:tc>
        <w:tc>
          <w:tcPr>
            <w:tcW w:w="40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E654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bookmarkStart w:id="0" w:name="_GoBack"/>
            <w:r>
              <w:rPr>
                <w:rFonts w:hint="eastAsia" w:ascii="宋体" w:hAnsi="宋体" w:eastAsia="宋体" w:cs="宋体"/>
                <w:i w:val="0"/>
                <w:iCs w:val="0"/>
                <w:color w:val="000000"/>
                <w:kern w:val="0"/>
                <w:sz w:val="20"/>
                <w:szCs w:val="20"/>
                <w:u w:val="none"/>
                <w:lang w:val="en-US" w:eastAsia="zh-CN" w:bidi="ar"/>
              </w:rPr>
              <w:t>产品尺寸约:</w:t>
            </w:r>
            <w:r>
              <w:rPr>
                <w:rFonts w:hint="eastAsia" w:ascii="宋体" w:hAnsi="宋体" w:cs="Arial"/>
                <w:bCs/>
                <w:color w:val="000000"/>
                <w:szCs w:val="21"/>
                <w:lang w:val="en-US" w:eastAsia="zh-CN"/>
              </w:rPr>
              <w:t>≥</w:t>
            </w:r>
            <w:r>
              <w:rPr>
                <w:rFonts w:hint="eastAsia" w:ascii="宋体" w:hAnsi="宋体" w:eastAsia="宋体" w:cs="宋体"/>
                <w:i w:val="0"/>
                <w:iCs w:val="0"/>
                <w:color w:val="000000"/>
                <w:kern w:val="0"/>
                <w:sz w:val="20"/>
                <w:szCs w:val="20"/>
                <w:u w:val="none"/>
                <w:lang w:val="en-US" w:eastAsia="zh-CN" w:bidi="ar"/>
              </w:rPr>
              <w:t>66.3 mmX 101.52 mm X 36.6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产品重量约：</w:t>
            </w:r>
            <w:r>
              <w:rPr>
                <w:rFonts w:hint="eastAsia" w:ascii="宋体" w:hAnsi="宋体" w:cs="Arial"/>
                <w:bCs/>
                <w:color w:val="000000"/>
                <w:szCs w:val="21"/>
                <w:lang w:val="en-US" w:eastAsia="zh-CN"/>
              </w:rPr>
              <w:t>≥</w:t>
            </w:r>
            <w:r>
              <w:rPr>
                <w:rFonts w:hint="eastAsia" w:ascii="宋体" w:hAnsi="宋体" w:eastAsia="宋体" w:cs="宋体"/>
                <w:i w:val="0"/>
                <w:iCs w:val="0"/>
                <w:color w:val="000000"/>
                <w:kern w:val="0"/>
                <w:sz w:val="20"/>
                <w:szCs w:val="20"/>
                <w:u w:val="none"/>
                <w:lang w:val="en-US" w:eastAsia="zh-CN" w:bidi="ar"/>
              </w:rPr>
              <w:t>85g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传输方式：蓝牙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电池:5号电池                    </w:t>
            </w:r>
            <w:bookmarkEnd w:id="0"/>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7050B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0E59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3ADD5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626C6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28600</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20891FFD">
            <w:pPr>
              <w:rPr>
                <w:rFonts w:hint="eastAsia" w:ascii="宋体" w:hAnsi="宋体" w:eastAsia="宋体" w:cs="宋体"/>
                <w:i w:val="0"/>
                <w:iCs w:val="0"/>
                <w:color w:val="000000"/>
                <w:sz w:val="20"/>
                <w:szCs w:val="20"/>
                <w:u w:val="none"/>
              </w:rPr>
            </w:pPr>
          </w:p>
        </w:tc>
      </w:tr>
      <w:tr w14:paraId="1C63A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701" w:type="dxa"/>
            <w:tcBorders>
              <w:top w:val="single" w:color="000000" w:sz="4" w:space="0"/>
              <w:left w:val="single" w:color="000000" w:sz="4" w:space="0"/>
              <w:bottom w:val="nil"/>
              <w:right w:val="single" w:color="000000" w:sz="4" w:space="0"/>
            </w:tcBorders>
            <w:shd w:val="clear" w:color="auto" w:fill="auto"/>
            <w:noWrap w:val="0"/>
            <w:vAlign w:val="center"/>
          </w:tcPr>
          <w:p w14:paraId="07304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642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书本式礼盒</w:t>
            </w:r>
          </w:p>
        </w:tc>
        <w:tc>
          <w:tcPr>
            <w:tcW w:w="40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4F601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尺寸约：</w:t>
            </w:r>
            <w:r>
              <w:rPr>
                <w:rFonts w:hint="eastAsia" w:ascii="宋体" w:hAnsi="宋体" w:cs="Arial"/>
                <w:bCs/>
                <w:color w:val="000000"/>
                <w:szCs w:val="21"/>
                <w:lang w:val="en-US" w:eastAsia="zh-CN"/>
              </w:rPr>
              <w:t>≥</w:t>
            </w:r>
            <w:r>
              <w:rPr>
                <w:rFonts w:hint="eastAsia" w:ascii="宋体" w:hAnsi="宋体" w:eastAsia="宋体" w:cs="宋体"/>
                <w:i w:val="0"/>
                <w:iCs w:val="0"/>
                <w:color w:val="000000"/>
                <w:kern w:val="0"/>
                <w:sz w:val="20"/>
                <w:szCs w:val="20"/>
                <w:u w:val="none"/>
                <w:lang w:val="en-US" w:eastAsia="zh-CN" w:bidi="ar"/>
              </w:rPr>
              <w:t>250*200*85mm                                     材质：</w:t>
            </w:r>
            <w:r>
              <w:rPr>
                <w:rFonts w:hint="eastAsia" w:ascii="宋体" w:hAnsi="宋体" w:cs="Arial"/>
                <w:bCs/>
                <w:color w:val="000000"/>
                <w:szCs w:val="21"/>
                <w:lang w:val="en-US" w:eastAsia="zh-CN"/>
              </w:rPr>
              <w:t>≥</w:t>
            </w:r>
            <w:r>
              <w:rPr>
                <w:rFonts w:hint="eastAsia" w:ascii="宋体" w:hAnsi="宋体" w:eastAsia="宋体" w:cs="宋体"/>
                <w:i w:val="0"/>
                <w:iCs w:val="0"/>
                <w:color w:val="000000"/>
                <w:kern w:val="0"/>
                <w:sz w:val="20"/>
                <w:szCs w:val="20"/>
                <w:u w:val="none"/>
                <w:lang w:val="en-US" w:eastAsia="zh-CN" w:bidi="ar"/>
              </w:rPr>
              <w:t>5.0白板（单白）</w:t>
            </w:r>
            <w:r>
              <w:rPr>
                <w:rFonts w:hint="eastAsia" w:ascii="宋体" w:hAnsi="宋体" w:cs="Arial"/>
                <w:bCs/>
                <w:color w:val="000000"/>
                <w:szCs w:val="21"/>
                <w:lang w:val="en-US" w:eastAsia="zh-CN"/>
              </w:rPr>
              <w:t>≥</w:t>
            </w:r>
            <w:r>
              <w:rPr>
                <w:rFonts w:hint="eastAsia" w:ascii="宋体" w:hAnsi="宋体" w:eastAsia="宋体" w:cs="宋体"/>
                <w:i w:val="0"/>
                <w:iCs w:val="0"/>
                <w:color w:val="000000"/>
                <w:kern w:val="0"/>
                <w:sz w:val="20"/>
                <w:szCs w:val="20"/>
                <w:u w:val="none"/>
                <w:lang w:val="en-US" w:eastAsia="zh-CN" w:bidi="ar"/>
              </w:rPr>
              <w:t xml:space="preserve">300克特种纸                              工艺:礼盒包装,模切,开槽,正面覆膜[哑膜],正面局部UV +烫金+拉菲草+产品不干胶内容                             </w:t>
            </w:r>
          </w:p>
          <w:p w14:paraId="1A951C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腰封：</w:t>
            </w:r>
            <w:r>
              <w:rPr>
                <w:rFonts w:hint="eastAsia" w:ascii="宋体" w:hAnsi="宋体" w:cs="Arial"/>
                <w:bCs/>
                <w:color w:val="000000"/>
                <w:szCs w:val="21"/>
                <w:lang w:val="en-US" w:eastAsia="zh-CN"/>
              </w:rPr>
              <w:t>≥</w:t>
            </w:r>
            <w:r>
              <w:rPr>
                <w:rFonts w:hint="eastAsia" w:ascii="宋体" w:hAnsi="宋体" w:eastAsia="宋体" w:cs="宋体"/>
                <w:i w:val="0"/>
                <w:iCs w:val="0"/>
                <w:color w:val="000000"/>
                <w:kern w:val="0"/>
                <w:sz w:val="20"/>
                <w:szCs w:val="20"/>
                <w:u w:val="none"/>
                <w:lang w:val="en-US" w:eastAsia="zh-CN" w:bidi="ar"/>
              </w:rPr>
              <w:t>250g铜板彩色+局部UV                            印刷：彩色印刷                         设计要求：需结合桂林市人民医院文化和以及桂林城市文化相结合进行设计（投标时提供样品或者设计样稿）</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5A5F1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5206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1120</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2E121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481FB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26880</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471FEFC6">
            <w:pPr>
              <w:rPr>
                <w:rFonts w:hint="eastAsia" w:ascii="宋体" w:hAnsi="宋体" w:eastAsia="宋体" w:cs="宋体"/>
                <w:i w:val="0"/>
                <w:iCs w:val="0"/>
                <w:color w:val="000000"/>
                <w:sz w:val="20"/>
                <w:szCs w:val="20"/>
                <w:u w:val="none"/>
              </w:rPr>
            </w:pPr>
          </w:p>
        </w:tc>
      </w:tr>
      <w:tr w14:paraId="4B299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01" w:type="dxa"/>
            <w:tcBorders>
              <w:top w:val="single" w:color="000000" w:sz="4" w:space="0"/>
              <w:left w:val="single" w:color="000000" w:sz="4" w:space="0"/>
              <w:bottom w:val="nil"/>
              <w:right w:val="single" w:color="000000" w:sz="4" w:space="0"/>
            </w:tcBorders>
            <w:shd w:val="clear" w:color="auto" w:fill="auto"/>
            <w:noWrap w:val="0"/>
            <w:vAlign w:val="center"/>
          </w:tcPr>
          <w:p w14:paraId="02E6A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72F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1号保温杯</w:t>
            </w:r>
          </w:p>
        </w:tc>
        <w:tc>
          <w:tcPr>
            <w:tcW w:w="4007" w:type="dxa"/>
            <w:tcBorders>
              <w:top w:val="single" w:color="000000" w:sz="4" w:space="0"/>
              <w:left w:val="single" w:color="000000" w:sz="4" w:space="0"/>
              <w:bottom w:val="single" w:color="000000" w:sz="4" w:space="0"/>
              <w:right w:val="single" w:color="000000" w:sz="4" w:space="0"/>
            </w:tcBorders>
            <w:noWrap w:val="0"/>
            <w:vAlign w:val="top"/>
          </w:tcPr>
          <w:p w14:paraId="301F7FE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容量约：</w:t>
            </w:r>
            <w:r>
              <w:rPr>
                <w:rFonts w:hint="eastAsia" w:ascii="宋体" w:hAnsi="宋体" w:cs="Arial"/>
                <w:bCs/>
                <w:color w:val="000000"/>
                <w:szCs w:val="21"/>
                <w:lang w:val="en-US" w:eastAsia="zh-CN"/>
              </w:rPr>
              <w:t>≥</w:t>
            </w:r>
            <w:r>
              <w:rPr>
                <w:rFonts w:hint="eastAsia" w:ascii="宋体" w:hAnsi="宋体" w:eastAsia="宋体" w:cs="宋体"/>
                <w:i w:val="0"/>
                <w:iCs w:val="0"/>
                <w:color w:val="000000"/>
                <w:kern w:val="0"/>
                <w:sz w:val="20"/>
                <w:szCs w:val="20"/>
                <w:u w:val="none"/>
                <w:lang w:val="en-US" w:eastAsia="zh-CN" w:bidi="ar"/>
              </w:rPr>
              <w:t>450ml                                材质：316不锈钢执行标准：GB/T29606-2013                                                            印刷：激光雕刻</w:t>
            </w:r>
          </w:p>
          <w:p w14:paraId="6640CAB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设计要求:需结合桂林市人民医院文化和以及桂林城市文化相结合进行设计（投标时提供样品或者设计样稿）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25A88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94CE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11092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132BD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15040</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784F797">
            <w:pPr>
              <w:rPr>
                <w:rFonts w:hint="eastAsia" w:ascii="宋体" w:hAnsi="宋体" w:eastAsia="宋体" w:cs="宋体"/>
                <w:i w:val="0"/>
                <w:iCs w:val="0"/>
                <w:color w:val="000000"/>
                <w:sz w:val="20"/>
                <w:szCs w:val="20"/>
                <w:u w:val="none"/>
              </w:rPr>
            </w:pPr>
          </w:p>
        </w:tc>
      </w:tr>
      <w:tr w14:paraId="4E14E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701" w:type="dxa"/>
            <w:tcBorders>
              <w:top w:val="single" w:color="000000" w:sz="4" w:space="0"/>
              <w:left w:val="single" w:color="000000" w:sz="4" w:space="0"/>
              <w:bottom w:val="nil"/>
              <w:right w:val="single" w:color="000000" w:sz="4" w:space="0"/>
            </w:tcBorders>
            <w:noWrap w:val="0"/>
            <w:vAlign w:val="center"/>
          </w:tcPr>
          <w:p w14:paraId="714D6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78C42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2号保温杯</w:t>
            </w:r>
          </w:p>
        </w:tc>
        <w:tc>
          <w:tcPr>
            <w:tcW w:w="4007" w:type="dxa"/>
            <w:tcBorders>
              <w:top w:val="single" w:color="000000" w:sz="4" w:space="0"/>
              <w:left w:val="single" w:color="000000" w:sz="4" w:space="0"/>
              <w:bottom w:val="single" w:color="000000" w:sz="4" w:space="0"/>
              <w:right w:val="single" w:color="000000" w:sz="4" w:space="0"/>
            </w:tcBorders>
            <w:noWrap w:val="0"/>
            <w:vAlign w:val="top"/>
          </w:tcPr>
          <w:p w14:paraId="1567B33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容量约：</w:t>
            </w:r>
            <w:r>
              <w:rPr>
                <w:rFonts w:hint="eastAsia" w:ascii="宋体" w:hAnsi="宋体" w:cs="Arial"/>
                <w:bCs/>
                <w:color w:val="000000"/>
                <w:szCs w:val="21"/>
                <w:lang w:val="en-US" w:eastAsia="zh-CN"/>
              </w:rPr>
              <w:t>≥</w:t>
            </w:r>
            <w:r>
              <w:rPr>
                <w:rFonts w:hint="eastAsia" w:ascii="宋体" w:hAnsi="宋体" w:eastAsia="宋体" w:cs="宋体"/>
                <w:i w:val="0"/>
                <w:iCs w:val="0"/>
                <w:color w:val="000000"/>
                <w:kern w:val="0"/>
                <w:sz w:val="20"/>
                <w:szCs w:val="20"/>
                <w:u w:val="none"/>
                <w:lang w:val="en-US" w:eastAsia="zh-CN" w:bidi="ar"/>
              </w:rPr>
              <w:t>350ml                                材质：316不锈钢/标准：GB/T29606-2013                                                          印刷：激光雕刻</w:t>
            </w:r>
          </w:p>
          <w:p w14:paraId="42AA3D6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设计要求:需结合桂林市人民医院文化和以及桂林城市文化相结合进行设计（投标时提供样品或者设计样稿）</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5A953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96CB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62EB2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25C42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13350</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26E91B10">
            <w:pPr>
              <w:rPr>
                <w:rFonts w:hint="eastAsia" w:ascii="宋体" w:hAnsi="宋体" w:eastAsia="宋体" w:cs="宋体"/>
                <w:i w:val="0"/>
                <w:iCs w:val="0"/>
                <w:color w:val="FF0000"/>
                <w:sz w:val="20"/>
                <w:szCs w:val="20"/>
                <w:u w:val="none"/>
              </w:rPr>
            </w:pPr>
          </w:p>
        </w:tc>
      </w:tr>
      <w:tr w14:paraId="7E87C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701" w:type="dxa"/>
            <w:tcBorders>
              <w:top w:val="single" w:color="000000" w:sz="4" w:space="0"/>
              <w:left w:val="single" w:color="000000" w:sz="4" w:space="0"/>
              <w:bottom w:val="nil"/>
              <w:right w:val="single" w:color="000000" w:sz="4" w:space="0"/>
            </w:tcBorders>
            <w:noWrap w:val="0"/>
            <w:vAlign w:val="center"/>
          </w:tcPr>
          <w:p w14:paraId="20583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756A2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3号保温杯</w:t>
            </w:r>
          </w:p>
        </w:tc>
        <w:tc>
          <w:tcPr>
            <w:tcW w:w="4007" w:type="dxa"/>
            <w:tcBorders>
              <w:top w:val="single" w:color="000000" w:sz="4" w:space="0"/>
              <w:left w:val="single" w:color="000000" w:sz="4" w:space="0"/>
              <w:bottom w:val="single" w:color="000000" w:sz="4" w:space="0"/>
              <w:right w:val="single" w:color="000000" w:sz="4" w:space="0"/>
            </w:tcBorders>
            <w:noWrap w:val="0"/>
            <w:vAlign w:val="center"/>
          </w:tcPr>
          <w:p w14:paraId="3DB30E0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功能：带数控                                    容量约：</w:t>
            </w:r>
            <w:r>
              <w:rPr>
                <w:rFonts w:hint="eastAsia" w:ascii="宋体" w:hAnsi="宋体" w:cs="Arial"/>
                <w:bCs/>
                <w:color w:val="000000"/>
                <w:szCs w:val="21"/>
                <w:lang w:val="en-US" w:eastAsia="zh-CN"/>
              </w:rPr>
              <w:t>≥</w:t>
            </w:r>
            <w:r>
              <w:rPr>
                <w:rFonts w:hint="eastAsia" w:ascii="宋体" w:hAnsi="宋体" w:eastAsia="宋体" w:cs="宋体"/>
                <w:i w:val="0"/>
                <w:iCs w:val="0"/>
                <w:color w:val="000000"/>
                <w:kern w:val="0"/>
                <w:sz w:val="20"/>
                <w:szCs w:val="20"/>
                <w:u w:val="none"/>
                <w:lang w:val="en-US" w:eastAsia="zh-CN" w:bidi="ar"/>
              </w:rPr>
              <w:t>460ml                               材质：316不锈钢标准：GB/T29606-2013                                                                    印刷：激光雕刻</w:t>
            </w:r>
          </w:p>
          <w:p w14:paraId="324C75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设计要求:需结合桂林市人民医院文化和以及桂林城市文化相结合进行设计（投标时提供样品或者设计样稿）</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6E3D5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4D4A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4A421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46C7B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4400</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7B37D3B">
            <w:pPr>
              <w:rPr>
                <w:rFonts w:hint="eastAsia" w:ascii="宋体" w:hAnsi="宋体" w:eastAsia="宋体" w:cs="宋体"/>
                <w:i w:val="0"/>
                <w:iCs w:val="0"/>
                <w:color w:val="000000"/>
                <w:sz w:val="20"/>
                <w:szCs w:val="20"/>
                <w:u w:val="none"/>
              </w:rPr>
            </w:pPr>
          </w:p>
        </w:tc>
      </w:tr>
      <w:tr w14:paraId="790F6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701" w:type="dxa"/>
            <w:tcBorders>
              <w:top w:val="single" w:color="000000" w:sz="4" w:space="0"/>
              <w:left w:val="single" w:color="000000" w:sz="4" w:space="0"/>
              <w:bottom w:val="nil"/>
              <w:right w:val="single" w:color="000000" w:sz="4" w:space="0"/>
            </w:tcBorders>
            <w:noWrap w:val="0"/>
            <w:vAlign w:val="center"/>
          </w:tcPr>
          <w:p w14:paraId="6AF2A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41061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风车旋转书签</w:t>
            </w:r>
          </w:p>
        </w:tc>
        <w:tc>
          <w:tcPr>
            <w:tcW w:w="4007" w:type="dxa"/>
            <w:tcBorders>
              <w:top w:val="single" w:color="000000" w:sz="4" w:space="0"/>
              <w:left w:val="single" w:color="000000" w:sz="4" w:space="0"/>
              <w:bottom w:val="single" w:color="000000" w:sz="4" w:space="0"/>
              <w:right w:val="single" w:color="000000" w:sz="4" w:space="0"/>
            </w:tcBorders>
            <w:noWrap w:val="0"/>
            <w:vAlign w:val="center"/>
          </w:tcPr>
          <w:p w14:paraId="0175E3F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尺寸约：底层10*5.8cm/圆2.3cm/单片2.2mm </w:t>
            </w:r>
          </w:p>
          <w:p w14:paraId="1693A20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克重：≥42g</w:t>
            </w:r>
          </w:p>
          <w:p w14:paraId="5E70BFB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材质：锌合金                            工艺：两块组合而成，铆钉将两块固定后可旋转一圈，压铸热熔工艺，表面精度抛光后，电镀亮金效果，上片</w:t>
            </w:r>
            <w:r>
              <w:rPr>
                <w:rFonts w:hint="eastAsia" w:ascii="宋体" w:hAnsi="宋体" w:cs="Arial"/>
                <w:bCs/>
                <w:color w:val="000000"/>
                <w:szCs w:val="21"/>
                <w:lang w:val="en-US" w:eastAsia="zh-CN"/>
              </w:rPr>
              <w:t>≥</w:t>
            </w:r>
            <w:r>
              <w:rPr>
                <w:rFonts w:hint="eastAsia" w:ascii="宋体" w:hAnsi="宋体" w:eastAsia="宋体" w:cs="宋体"/>
                <w:i w:val="0"/>
                <w:iCs w:val="0"/>
                <w:color w:val="000000"/>
                <w:kern w:val="0"/>
                <w:sz w:val="20"/>
                <w:szCs w:val="20"/>
                <w:u w:val="none"/>
                <w:lang w:val="en-US" w:eastAsia="zh-CN" w:bidi="ar"/>
              </w:rPr>
              <w:t>8色烤漆，下片为</w:t>
            </w:r>
            <w:r>
              <w:rPr>
                <w:rFonts w:hint="eastAsia" w:ascii="宋体" w:hAnsi="宋体" w:cs="Arial"/>
                <w:bCs/>
                <w:color w:val="000000"/>
                <w:szCs w:val="21"/>
                <w:lang w:val="en-US" w:eastAsia="zh-CN"/>
              </w:rPr>
              <w:t>≥</w:t>
            </w:r>
            <w:r>
              <w:rPr>
                <w:rFonts w:hint="eastAsia" w:ascii="宋体" w:hAnsi="宋体" w:eastAsia="宋体" w:cs="宋体"/>
                <w:i w:val="0"/>
                <w:iCs w:val="0"/>
                <w:color w:val="000000"/>
                <w:kern w:val="0"/>
                <w:sz w:val="20"/>
                <w:szCs w:val="20"/>
                <w:u w:val="none"/>
                <w:lang w:val="en-US" w:eastAsia="zh-CN" w:bidi="ar"/>
              </w:rPr>
              <w:t>8色，高温淬炼烘烤                               背卡：</w:t>
            </w:r>
            <w:r>
              <w:rPr>
                <w:rFonts w:hint="eastAsia" w:ascii="宋体" w:hAnsi="宋体" w:cs="Arial"/>
                <w:bCs/>
                <w:color w:val="000000"/>
                <w:szCs w:val="21"/>
                <w:lang w:val="en-US" w:eastAsia="zh-CN"/>
              </w:rPr>
              <w:t>≥</w:t>
            </w:r>
            <w:r>
              <w:rPr>
                <w:rFonts w:hint="eastAsia" w:ascii="宋体" w:hAnsi="宋体" w:eastAsia="宋体" w:cs="宋体"/>
                <w:i w:val="0"/>
                <w:iCs w:val="0"/>
                <w:color w:val="000000"/>
                <w:kern w:val="0"/>
                <w:sz w:val="20"/>
                <w:szCs w:val="20"/>
                <w:u w:val="none"/>
                <w:lang w:val="en-US" w:eastAsia="zh-CN" w:bidi="ar"/>
              </w:rPr>
              <w:t>300g铜板彩色印刷</w:t>
            </w:r>
          </w:p>
          <w:p w14:paraId="78DB00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包装：OPP独立包装                                设计要求:需结合桂林市人民医院文化和以及桂林城市文化相结合进行设计（投标时提供样品或者设计样稿）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105C3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4E90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1120</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6768B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75428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11200</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3FD25973">
            <w:pPr>
              <w:rPr>
                <w:rFonts w:hint="eastAsia" w:ascii="宋体" w:hAnsi="宋体" w:eastAsia="宋体" w:cs="宋体"/>
                <w:i w:val="0"/>
                <w:iCs w:val="0"/>
                <w:color w:val="000000"/>
                <w:sz w:val="20"/>
                <w:szCs w:val="20"/>
                <w:u w:val="none"/>
              </w:rPr>
            </w:pPr>
          </w:p>
        </w:tc>
      </w:tr>
      <w:tr w14:paraId="7CE98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0" w:hRule="atLeast"/>
        </w:trPr>
        <w:tc>
          <w:tcPr>
            <w:tcW w:w="701" w:type="dxa"/>
            <w:tcBorders>
              <w:top w:val="single" w:color="000000" w:sz="4" w:space="0"/>
              <w:left w:val="single" w:color="000000" w:sz="4" w:space="0"/>
              <w:bottom w:val="nil"/>
              <w:right w:val="single" w:color="000000" w:sz="4" w:space="0"/>
            </w:tcBorders>
            <w:noWrap w:val="0"/>
            <w:vAlign w:val="center"/>
          </w:tcPr>
          <w:p w14:paraId="6B9B7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7C197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风车旋转书签礼盒套装</w:t>
            </w:r>
          </w:p>
        </w:tc>
        <w:tc>
          <w:tcPr>
            <w:tcW w:w="4007" w:type="dxa"/>
            <w:tcBorders>
              <w:top w:val="single" w:color="000000" w:sz="4" w:space="0"/>
              <w:left w:val="single" w:color="000000" w:sz="4" w:space="0"/>
              <w:bottom w:val="single" w:color="000000" w:sz="4" w:space="0"/>
              <w:right w:val="single" w:color="000000" w:sz="4" w:space="0"/>
            </w:tcBorders>
            <w:noWrap w:val="0"/>
            <w:vAlign w:val="center"/>
          </w:tcPr>
          <w:p w14:paraId="61C083F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尺寸约：底层10*5.8cm/圆2.3cm/单片2.2mm</w:t>
            </w:r>
          </w:p>
          <w:p w14:paraId="3FE002D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克重：≥42g</w:t>
            </w:r>
          </w:p>
          <w:p w14:paraId="4646CB6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材质：锌合金                              工艺：两块组合而成，铆钉将两块固定后可旋转一圈，压铸热熔工艺，表面精度抛光后，电镀亮金效果，上片</w:t>
            </w:r>
            <w:r>
              <w:rPr>
                <w:rFonts w:hint="eastAsia" w:ascii="宋体" w:hAnsi="宋体" w:cs="Arial"/>
                <w:bCs/>
                <w:color w:val="000000"/>
                <w:szCs w:val="21"/>
                <w:lang w:val="en-US" w:eastAsia="zh-CN"/>
              </w:rPr>
              <w:t>≥</w:t>
            </w:r>
            <w:r>
              <w:rPr>
                <w:rFonts w:hint="eastAsia" w:ascii="宋体" w:hAnsi="宋体" w:eastAsia="宋体" w:cs="宋体"/>
                <w:i w:val="0"/>
                <w:iCs w:val="0"/>
                <w:color w:val="000000"/>
                <w:kern w:val="0"/>
                <w:sz w:val="20"/>
                <w:szCs w:val="20"/>
                <w:u w:val="none"/>
                <w:lang w:val="en-US" w:eastAsia="zh-CN" w:bidi="ar"/>
              </w:rPr>
              <w:t>8色烤漆，下片为</w:t>
            </w:r>
            <w:r>
              <w:rPr>
                <w:rFonts w:hint="eastAsia" w:ascii="宋体" w:hAnsi="宋体" w:cs="Arial"/>
                <w:bCs/>
                <w:color w:val="000000"/>
                <w:szCs w:val="21"/>
                <w:lang w:val="en-US" w:eastAsia="zh-CN"/>
              </w:rPr>
              <w:t>≥</w:t>
            </w:r>
            <w:r>
              <w:rPr>
                <w:rFonts w:hint="eastAsia" w:ascii="宋体" w:hAnsi="宋体" w:eastAsia="宋体" w:cs="宋体"/>
                <w:i w:val="0"/>
                <w:iCs w:val="0"/>
                <w:color w:val="000000"/>
                <w:kern w:val="0"/>
                <w:sz w:val="20"/>
                <w:szCs w:val="20"/>
                <w:u w:val="none"/>
                <w:lang w:val="en-US" w:eastAsia="zh-CN" w:bidi="ar"/>
              </w:rPr>
              <w:t>8色，高温淬炼烘烤                                        包装外盒：材质：</w:t>
            </w:r>
            <w:r>
              <w:rPr>
                <w:rFonts w:hint="eastAsia" w:ascii="宋体" w:hAnsi="宋体" w:cs="Arial"/>
                <w:bCs/>
                <w:color w:val="000000"/>
                <w:szCs w:val="21"/>
                <w:lang w:val="en-US" w:eastAsia="zh-CN"/>
              </w:rPr>
              <w:t>≥</w:t>
            </w:r>
            <w:r>
              <w:rPr>
                <w:rFonts w:hint="eastAsia" w:ascii="宋体" w:hAnsi="宋体" w:eastAsia="宋体" w:cs="宋体"/>
                <w:i w:val="0"/>
                <w:iCs w:val="0"/>
                <w:color w:val="000000"/>
                <w:kern w:val="0"/>
                <w:sz w:val="20"/>
                <w:szCs w:val="20"/>
                <w:u w:val="none"/>
                <w:lang w:val="en-US" w:eastAsia="zh-CN" w:bidi="ar"/>
              </w:rPr>
              <w:t>5.0白板（单白）</w:t>
            </w:r>
            <w:r>
              <w:rPr>
                <w:rFonts w:hint="eastAsia" w:ascii="宋体" w:hAnsi="宋体" w:cs="Arial"/>
                <w:bCs/>
                <w:color w:val="000000"/>
                <w:szCs w:val="21"/>
                <w:lang w:val="en-US" w:eastAsia="zh-CN"/>
              </w:rPr>
              <w:t>≥</w:t>
            </w:r>
            <w:r>
              <w:rPr>
                <w:rFonts w:hint="eastAsia" w:ascii="宋体" w:hAnsi="宋体" w:eastAsia="宋体" w:cs="宋体"/>
                <w:i w:val="0"/>
                <w:iCs w:val="0"/>
                <w:color w:val="000000"/>
                <w:kern w:val="0"/>
                <w:sz w:val="20"/>
                <w:szCs w:val="20"/>
                <w:u w:val="none"/>
                <w:lang w:val="en-US" w:eastAsia="zh-CN" w:bidi="ar"/>
              </w:rPr>
              <w:t xml:space="preserve">300克特种纸                              工艺:礼盒包装,模切,开槽,正面覆膜[哑膜],正面局部UV +烫金+拉菲草+产品不干胶内容                              </w:t>
            </w:r>
          </w:p>
          <w:p w14:paraId="56C037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腰封：</w:t>
            </w:r>
            <w:r>
              <w:rPr>
                <w:rFonts w:hint="eastAsia" w:ascii="宋体" w:hAnsi="宋体" w:cs="Arial"/>
                <w:bCs/>
                <w:color w:val="000000"/>
                <w:szCs w:val="21"/>
                <w:lang w:val="en-US" w:eastAsia="zh-CN"/>
              </w:rPr>
              <w:t>≥</w:t>
            </w:r>
            <w:r>
              <w:rPr>
                <w:rFonts w:hint="eastAsia" w:ascii="宋体" w:hAnsi="宋体" w:eastAsia="宋体" w:cs="宋体"/>
                <w:i w:val="0"/>
                <w:iCs w:val="0"/>
                <w:color w:val="000000"/>
                <w:kern w:val="0"/>
                <w:sz w:val="20"/>
                <w:szCs w:val="20"/>
                <w:u w:val="none"/>
                <w:lang w:val="en-US" w:eastAsia="zh-CN" w:bidi="ar"/>
              </w:rPr>
              <w:t xml:space="preserve">250g铜板彩色+局部UV                            印刷：彩色印刷                         设计要求:需结合桂林市人民医院文化和以及桂林城市文化相结合进行设计（投标时提供样品或者设计样稿）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17BD4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FEEE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980</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4BB33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51B93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26950</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5C904B68">
            <w:pPr>
              <w:rPr>
                <w:rFonts w:hint="eastAsia" w:ascii="宋体" w:hAnsi="宋体" w:eastAsia="宋体" w:cs="宋体"/>
                <w:i w:val="0"/>
                <w:iCs w:val="0"/>
                <w:color w:val="000000"/>
                <w:sz w:val="20"/>
                <w:szCs w:val="20"/>
                <w:u w:val="none"/>
              </w:rPr>
            </w:pPr>
          </w:p>
        </w:tc>
      </w:tr>
      <w:tr w14:paraId="528AE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1F86D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764CA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冰箱贴</w:t>
            </w:r>
          </w:p>
        </w:tc>
        <w:tc>
          <w:tcPr>
            <w:tcW w:w="4007" w:type="dxa"/>
            <w:tcBorders>
              <w:top w:val="single" w:color="000000" w:sz="4" w:space="0"/>
              <w:left w:val="single" w:color="000000" w:sz="4" w:space="0"/>
              <w:bottom w:val="single" w:color="000000" w:sz="4" w:space="0"/>
              <w:right w:val="single" w:color="000000" w:sz="4" w:space="0"/>
            </w:tcBorders>
            <w:noWrap w:val="0"/>
            <w:vAlign w:val="center"/>
          </w:tcPr>
          <w:p w14:paraId="59A1E67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尺寸约：≥60*50.7mm </w:t>
            </w:r>
          </w:p>
          <w:p w14:paraId="2486820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克重：≥21g </w:t>
            </w:r>
          </w:p>
          <w:p w14:paraId="45EB767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材质：锌合金                            工艺：压铸热熔工艺，表面精度抛光后，电镀亮金效果，上片</w:t>
            </w:r>
            <w:r>
              <w:rPr>
                <w:rFonts w:hint="eastAsia" w:ascii="宋体" w:hAnsi="宋体" w:cs="Arial"/>
                <w:bCs/>
                <w:color w:val="000000"/>
                <w:szCs w:val="21"/>
                <w:lang w:val="en-US" w:eastAsia="zh-CN"/>
              </w:rPr>
              <w:t>≥</w:t>
            </w:r>
            <w:r>
              <w:rPr>
                <w:rFonts w:hint="eastAsia" w:ascii="宋体" w:hAnsi="宋体" w:eastAsia="宋体" w:cs="宋体"/>
                <w:i w:val="0"/>
                <w:iCs w:val="0"/>
                <w:color w:val="000000"/>
                <w:kern w:val="0"/>
                <w:sz w:val="20"/>
                <w:szCs w:val="20"/>
                <w:u w:val="none"/>
                <w:lang w:val="en-US" w:eastAsia="zh-CN" w:bidi="ar"/>
              </w:rPr>
              <w:t xml:space="preserve">8色烤漆/高温淬炼烘烤+强磁                             </w:t>
            </w:r>
          </w:p>
          <w:p w14:paraId="5EB085C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背卡：</w:t>
            </w:r>
            <w:r>
              <w:rPr>
                <w:rFonts w:hint="eastAsia" w:ascii="宋体" w:hAnsi="宋体" w:cs="Arial"/>
                <w:bCs/>
                <w:color w:val="000000"/>
                <w:szCs w:val="21"/>
                <w:lang w:val="en-US" w:eastAsia="zh-CN"/>
              </w:rPr>
              <w:t>≥</w:t>
            </w:r>
            <w:r>
              <w:rPr>
                <w:rFonts w:hint="eastAsia" w:ascii="宋体" w:hAnsi="宋体" w:eastAsia="宋体" w:cs="宋体"/>
                <w:i w:val="0"/>
                <w:iCs w:val="0"/>
                <w:color w:val="000000"/>
                <w:kern w:val="0"/>
                <w:sz w:val="20"/>
                <w:szCs w:val="20"/>
                <w:u w:val="none"/>
                <w:lang w:val="en-US" w:eastAsia="zh-CN" w:bidi="ar"/>
              </w:rPr>
              <w:t>300g铜板彩色印刷</w:t>
            </w:r>
          </w:p>
          <w:p w14:paraId="7A967F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包装：OPP独立包装                                设计要求:需结合桂林市人民医院文化和以及桂林城市文化相结合进行设计（投标时提供样品或者设计样稿）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4CA12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4A13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1120</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01764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3F871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11200</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2D28350A">
            <w:pPr>
              <w:rPr>
                <w:rFonts w:hint="eastAsia" w:ascii="宋体" w:hAnsi="宋体" w:eastAsia="宋体" w:cs="宋体"/>
                <w:i w:val="0"/>
                <w:iCs w:val="0"/>
                <w:color w:val="000000"/>
                <w:sz w:val="20"/>
                <w:szCs w:val="20"/>
                <w:u w:val="none"/>
              </w:rPr>
            </w:pPr>
          </w:p>
        </w:tc>
      </w:tr>
      <w:tr w14:paraId="65782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3B609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663" w:type="dxa"/>
            <w:gridSpan w:val="3"/>
            <w:tcBorders>
              <w:top w:val="single" w:color="000000" w:sz="4" w:space="0"/>
              <w:left w:val="single" w:color="000000" w:sz="4" w:space="0"/>
              <w:bottom w:val="single" w:color="000000" w:sz="4" w:space="0"/>
              <w:right w:val="single" w:color="000000" w:sz="4" w:space="0"/>
            </w:tcBorders>
            <w:noWrap w:val="0"/>
            <w:vAlign w:val="center"/>
          </w:tcPr>
          <w:p w14:paraId="76B35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3582" w:type="dxa"/>
            <w:gridSpan w:val="4"/>
            <w:tcBorders>
              <w:top w:val="single" w:color="000000" w:sz="4" w:space="0"/>
              <w:left w:val="single" w:color="000000" w:sz="4" w:space="0"/>
              <w:bottom w:val="single" w:color="000000" w:sz="4" w:space="0"/>
              <w:right w:val="single" w:color="000000" w:sz="4" w:space="0"/>
            </w:tcBorders>
            <w:noWrap w:val="0"/>
            <w:vAlign w:val="center"/>
          </w:tcPr>
          <w:p w14:paraId="6A878152">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137620</w:t>
            </w:r>
          </w:p>
        </w:tc>
      </w:tr>
      <w:tr w14:paraId="1D1F7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946" w:type="dxa"/>
            <w:gridSpan w:val="8"/>
            <w:tcBorders>
              <w:top w:val="single" w:color="000000" w:sz="4" w:space="0"/>
              <w:left w:val="single" w:color="000000" w:sz="4" w:space="0"/>
              <w:bottom w:val="single" w:color="000000" w:sz="4" w:space="0"/>
              <w:right w:val="single" w:color="000000" w:sz="4" w:space="0"/>
            </w:tcBorders>
            <w:noWrap/>
            <w:vAlign w:val="center"/>
          </w:tcPr>
          <w:p w14:paraId="66DB6925">
            <w:pPr>
              <w:jc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礼盒打包表</w:t>
            </w:r>
          </w:p>
        </w:tc>
      </w:tr>
      <w:tr w14:paraId="4261C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3D3B43A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序号</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21F06F1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名称</w:t>
            </w:r>
          </w:p>
        </w:tc>
        <w:tc>
          <w:tcPr>
            <w:tcW w:w="4007" w:type="dxa"/>
            <w:tcBorders>
              <w:top w:val="single" w:color="000000" w:sz="4" w:space="0"/>
              <w:left w:val="single" w:color="000000" w:sz="4" w:space="0"/>
              <w:bottom w:val="single" w:color="000000" w:sz="4" w:space="0"/>
              <w:right w:val="single" w:color="000000" w:sz="4" w:space="0"/>
            </w:tcBorders>
            <w:noWrap w:val="0"/>
            <w:vAlign w:val="center"/>
          </w:tcPr>
          <w:p w14:paraId="5F5F775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规格</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59CA026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单位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BE16DC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数量</w:t>
            </w:r>
          </w:p>
        </w:tc>
        <w:tc>
          <w:tcPr>
            <w:tcW w:w="2847" w:type="dxa"/>
            <w:gridSpan w:val="3"/>
            <w:tcBorders>
              <w:top w:val="single" w:color="000000" w:sz="4" w:space="0"/>
              <w:left w:val="single" w:color="000000" w:sz="4" w:space="0"/>
              <w:bottom w:val="single" w:color="000000" w:sz="4" w:space="0"/>
              <w:right w:val="single" w:color="000000" w:sz="4" w:space="0"/>
            </w:tcBorders>
            <w:noWrap w:val="0"/>
            <w:vAlign w:val="center"/>
          </w:tcPr>
          <w:p w14:paraId="4D9BB91A">
            <w:pPr>
              <w:jc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备注</w:t>
            </w:r>
          </w:p>
        </w:tc>
      </w:tr>
      <w:tr w14:paraId="58F42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10A00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527FE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礼盒组合1</w:t>
            </w:r>
          </w:p>
        </w:tc>
        <w:tc>
          <w:tcPr>
            <w:tcW w:w="4007" w:type="dxa"/>
            <w:tcBorders>
              <w:top w:val="single" w:color="000000" w:sz="4" w:space="0"/>
              <w:left w:val="single" w:color="000000" w:sz="4" w:space="0"/>
              <w:bottom w:val="single" w:color="000000" w:sz="4" w:space="0"/>
              <w:right w:val="single" w:color="000000" w:sz="4" w:space="0"/>
            </w:tcBorders>
            <w:noWrap w:val="0"/>
            <w:vAlign w:val="center"/>
          </w:tcPr>
          <w:p w14:paraId="719753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书本式礼盒1个                       无线鼠标1个                            风车旋转书签1个                         冰箱贴1个</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3575A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AFF6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w:t>
            </w:r>
          </w:p>
        </w:tc>
        <w:tc>
          <w:tcPr>
            <w:tcW w:w="2847" w:type="dxa"/>
            <w:gridSpan w:val="3"/>
            <w:vMerge w:val="restart"/>
            <w:tcBorders>
              <w:top w:val="single" w:color="000000" w:sz="4" w:space="0"/>
              <w:left w:val="single" w:color="000000" w:sz="4" w:space="0"/>
              <w:right w:val="single" w:color="000000" w:sz="4" w:space="0"/>
            </w:tcBorders>
            <w:noWrap w:val="0"/>
            <w:vAlign w:val="center"/>
          </w:tcPr>
          <w:p w14:paraId="05AA5361">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将上述产品按照该表以礼盒形式组合，腰封处备注该礼盒组合内含什么产品。上述产品序号2-8号物品均免费印制桂林市人民医院LOGO及宣传标语。</w:t>
            </w:r>
          </w:p>
        </w:tc>
      </w:tr>
      <w:tr w14:paraId="55DBF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64889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54295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礼盒组合2</w:t>
            </w:r>
          </w:p>
        </w:tc>
        <w:tc>
          <w:tcPr>
            <w:tcW w:w="4007" w:type="dxa"/>
            <w:tcBorders>
              <w:top w:val="single" w:color="000000" w:sz="4" w:space="0"/>
              <w:left w:val="single" w:color="000000" w:sz="4" w:space="0"/>
              <w:bottom w:val="single" w:color="000000" w:sz="4" w:space="0"/>
              <w:right w:val="single" w:color="000000" w:sz="4" w:space="0"/>
            </w:tcBorders>
            <w:noWrap w:val="0"/>
            <w:vAlign w:val="center"/>
          </w:tcPr>
          <w:p w14:paraId="7CE367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书本式礼盒1                          1号保温杯1个                     </w:t>
            </w:r>
          </w:p>
          <w:p w14:paraId="255DBE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风车旋转书签1个                      冰箱贴1个</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279F6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202B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2847" w:type="dxa"/>
            <w:gridSpan w:val="3"/>
            <w:vMerge w:val="continue"/>
            <w:tcBorders>
              <w:left w:val="single" w:color="000000" w:sz="4" w:space="0"/>
              <w:right w:val="single" w:color="000000" w:sz="4" w:space="0"/>
            </w:tcBorders>
            <w:noWrap w:val="0"/>
            <w:vAlign w:val="center"/>
          </w:tcPr>
          <w:p w14:paraId="0DE5AD35">
            <w:pPr>
              <w:jc w:val="center"/>
              <w:rPr>
                <w:rFonts w:hint="eastAsia" w:ascii="宋体" w:hAnsi="宋体" w:eastAsia="宋体" w:cs="宋体"/>
                <w:i w:val="0"/>
                <w:iCs w:val="0"/>
                <w:color w:val="000000"/>
                <w:sz w:val="20"/>
                <w:szCs w:val="20"/>
                <w:u w:val="none"/>
              </w:rPr>
            </w:pPr>
          </w:p>
        </w:tc>
      </w:tr>
      <w:tr w14:paraId="5A082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64B4D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44346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礼盒组合3</w:t>
            </w:r>
          </w:p>
        </w:tc>
        <w:tc>
          <w:tcPr>
            <w:tcW w:w="4007" w:type="dxa"/>
            <w:tcBorders>
              <w:top w:val="single" w:color="000000" w:sz="4" w:space="0"/>
              <w:left w:val="single" w:color="000000" w:sz="4" w:space="0"/>
              <w:bottom w:val="single" w:color="000000" w:sz="4" w:space="0"/>
              <w:right w:val="single" w:color="000000" w:sz="4" w:space="0"/>
            </w:tcBorders>
            <w:noWrap w:val="0"/>
            <w:vAlign w:val="center"/>
          </w:tcPr>
          <w:p w14:paraId="3CCDFB9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书本式礼盒1个                       3号保温杯1个                     </w:t>
            </w:r>
          </w:p>
          <w:p w14:paraId="4E8E3C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风车旋转书签1个                      冰箱贴1个</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36400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BC21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2847" w:type="dxa"/>
            <w:gridSpan w:val="3"/>
            <w:vMerge w:val="continue"/>
            <w:tcBorders>
              <w:left w:val="single" w:color="000000" w:sz="4" w:space="0"/>
              <w:right w:val="single" w:color="000000" w:sz="4" w:space="0"/>
            </w:tcBorders>
            <w:noWrap w:val="0"/>
            <w:vAlign w:val="center"/>
          </w:tcPr>
          <w:p w14:paraId="3C5A791E">
            <w:pPr>
              <w:jc w:val="center"/>
              <w:rPr>
                <w:rFonts w:hint="eastAsia" w:ascii="宋体" w:hAnsi="宋体" w:eastAsia="宋体" w:cs="宋体"/>
                <w:i w:val="0"/>
                <w:iCs w:val="0"/>
                <w:color w:val="000000"/>
                <w:sz w:val="20"/>
                <w:szCs w:val="20"/>
                <w:u w:val="none"/>
              </w:rPr>
            </w:pPr>
          </w:p>
        </w:tc>
      </w:tr>
      <w:tr w14:paraId="64CF2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31FE1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15655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礼盒组合4</w:t>
            </w:r>
          </w:p>
        </w:tc>
        <w:tc>
          <w:tcPr>
            <w:tcW w:w="4007" w:type="dxa"/>
            <w:tcBorders>
              <w:top w:val="single" w:color="000000" w:sz="4" w:space="0"/>
              <w:left w:val="single" w:color="000000" w:sz="4" w:space="0"/>
              <w:bottom w:val="single" w:color="000000" w:sz="4" w:space="0"/>
              <w:right w:val="single" w:color="000000" w:sz="4" w:space="0"/>
            </w:tcBorders>
            <w:noWrap w:val="0"/>
            <w:vAlign w:val="center"/>
          </w:tcPr>
          <w:p w14:paraId="005B77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书本式礼盒1个                       2号保温杯1个                           风车旋转书签1个                       冰箱贴1个</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796B2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5E88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2847" w:type="dxa"/>
            <w:gridSpan w:val="3"/>
            <w:vMerge w:val="continue"/>
            <w:tcBorders>
              <w:left w:val="single" w:color="000000" w:sz="4" w:space="0"/>
              <w:right w:val="single" w:color="000000" w:sz="4" w:space="0"/>
            </w:tcBorders>
            <w:noWrap w:val="0"/>
            <w:vAlign w:val="center"/>
          </w:tcPr>
          <w:p w14:paraId="4C275ADD">
            <w:pPr>
              <w:jc w:val="center"/>
              <w:rPr>
                <w:rFonts w:hint="eastAsia" w:ascii="宋体" w:hAnsi="宋体" w:eastAsia="宋体" w:cs="宋体"/>
                <w:i w:val="0"/>
                <w:iCs w:val="0"/>
                <w:color w:val="000000"/>
                <w:sz w:val="20"/>
                <w:szCs w:val="20"/>
                <w:u w:val="none"/>
              </w:rPr>
            </w:pPr>
          </w:p>
        </w:tc>
      </w:tr>
      <w:tr w14:paraId="5EE5D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01234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4F5BD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礼盒组合5</w:t>
            </w:r>
          </w:p>
        </w:tc>
        <w:tc>
          <w:tcPr>
            <w:tcW w:w="4007" w:type="dxa"/>
            <w:tcBorders>
              <w:top w:val="single" w:color="000000" w:sz="4" w:space="0"/>
              <w:left w:val="single" w:color="000000" w:sz="4" w:space="0"/>
              <w:bottom w:val="single" w:color="000000" w:sz="4" w:space="0"/>
              <w:right w:val="single" w:color="000000" w:sz="4" w:space="0"/>
            </w:tcBorders>
            <w:noWrap w:val="0"/>
            <w:vAlign w:val="center"/>
          </w:tcPr>
          <w:p w14:paraId="6458D1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风车旋转书签礼盒套装</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080AF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79E8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980</w:t>
            </w:r>
          </w:p>
        </w:tc>
        <w:tc>
          <w:tcPr>
            <w:tcW w:w="2847" w:type="dxa"/>
            <w:gridSpan w:val="3"/>
            <w:vMerge w:val="continue"/>
            <w:tcBorders>
              <w:left w:val="single" w:color="000000" w:sz="4" w:space="0"/>
              <w:bottom w:val="single" w:color="000000" w:sz="4" w:space="0"/>
              <w:right w:val="single" w:color="000000" w:sz="4" w:space="0"/>
            </w:tcBorders>
            <w:noWrap w:val="0"/>
            <w:vAlign w:val="center"/>
          </w:tcPr>
          <w:p w14:paraId="1D1918BA">
            <w:pPr>
              <w:jc w:val="center"/>
              <w:rPr>
                <w:rFonts w:hint="eastAsia" w:ascii="宋体" w:hAnsi="宋体" w:eastAsia="宋体" w:cs="宋体"/>
                <w:i w:val="0"/>
                <w:iCs w:val="0"/>
                <w:color w:val="000000"/>
                <w:sz w:val="20"/>
                <w:szCs w:val="20"/>
                <w:u w:val="none"/>
              </w:rPr>
            </w:pPr>
          </w:p>
        </w:tc>
      </w:tr>
    </w:tbl>
    <w:p w14:paraId="70BC92EF">
      <w:pPr>
        <w:spacing w:line="440" w:lineRule="exact"/>
        <w:ind w:firstLine="480" w:firstLineChars="200"/>
        <w:jc w:val="left"/>
        <w:rPr>
          <w:rFonts w:hint="eastAsia" w:ascii="宋体" w:hAnsi="宋体" w:eastAsia="宋体" w:cs="宋体"/>
          <w:b/>
          <w:bCs/>
          <w:color w:val="auto"/>
          <w:sz w:val="24"/>
        </w:rPr>
      </w:pPr>
      <w:r>
        <w:rPr>
          <w:rFonts w:hint="eastAsia" w:ascii="宋体" w:hAnsi="宋体" w:eastAsia="宋体" w:cs="宋体"/>
          <w:b w:val="0"/>
          <w:bCs w:val="0"/>
          <w:color w:val="auto"/>
          <w:kern w:val="0"/>
          <w:sz w:val="24"/>
          <w:szCs w:val="24"/>
          <w:highlight w:val="none"/>
          <w:lang w:val="en-US" w:eastAsia="zh-CN"/>
        </w:rPr>
        <w:t>注：</w:t>
      </w:r>
      <w:r>
        <w:rPr>
          <w:rFonts w:hint="eastAsia" w:ascii="宋体" w:hAnsi="宋体" w:cs="宋体"/>
          <w:b w:val="0"/>
          <w:bCs w:val="0"/>
          <w:color w:val="auto"/>
          <w:kern w:val="0"/>
          <w:sz w:val="24"/>
          <w:szCs w:val="24"/>
          <w:highlight w:val="none"/>
          <w:lang w:val="en-US" w:eastAsia="zh-CN"/>
        </w:rPr>
        <w:t>报价</w:t>
      </w:r>
      <w:r>
        <w:rPr>
          <w:rFonts w:hint="eastAsia" w:ascii="宋体" w:hAnsi="宋体" w:eastAsia="宋体" w:cs="宋体"/>
          <w:b w:val="0"/>
          <w:bCs w:val="0"/>
          <w:color w:val="auto"/>
          <w:kern w:val="0"/>
          <w:sz w:val="24"/>
          <w:szCs w:val="24"/>
          <w:highlight w:val="none"/>
          <w:lang w:val="en-US" w:eastAsia="zh-CN"/>
        </w:rPr>
        <w:t>应综合考虑完成本项目产生的所有成本、税金及合理利润，具体包含但不限于完成采购标的包含的人工费用、交通费、税金、利润等所有成本费用。在合同实施时，采购人将不予支付完成本项目必须的但成交人没有列入的费用，并认为此费用已包括在报价中。</w:t>
      </w:r>
    </w:p>
    <w:p w14:paraId="1CC1FCB4">
      <w:pPr>
        <w:spacing w:line="440" w:lineRule="exact"/>
        <w:ind w:firstLine="482" w:firstLineChars="200"/>
        <w:rPr>
          <w:rFonts w:ascii="宋体" w:hAnsi="宋体" w:cs="宋体"/>
          <w:b/>
          <w:bCs/>
          <w:sz w:val="24"/>
        </w:rPr>
      </w:pPr>
      <w:r>
        <w:rPr>
          <w:rFonts w:hint="eastAsia" w:ascii="宋体" w:hAnsi="宋体" w:cs="宋体"/>
          <w:b/>
          <w:bCs/>
          <w:sz w:val="24"/>
        </w:rPr>
        <w:t>（二）商务要求</w:t>
      </w:r>
    </w:p>
    <w:tbl>
      <w:tblPr>
        <w:tblStyle w:val="12"/>
        <w:tblpPr w:leftFromText="180" w:rightFromText="180" w:vertAnchor="text" w:horzAnchor="page" w:tblpX="1422" w:tblpY="344"/>
        <w:tblOverlap w:val="never"/>
        <w:tblW w:w="9473" w:type="dxa"/>
        <w:jc w:val="center"/>
        <w:tblLayout w:type="autofit"/>
        <w:tblCellMar>
          <w:top w:w="0" w:type="dxa"/>
          <w:left w:w="108" w:type="dxa"/>
          <w:bottom w:w="0" w:type="dxa"/>
          <w:right w:w="108" w:type="dxa"/>
        </w:tblCellMar>
      </w:tblPr>
      <w:tblGrid>
        <w:gridCol w:w="2265"/>
        <w:gridCol w:w="7208"/>
      </w:tblGrid>
      <w:tr w14:paraId="02BD08DE">
        <w:tblPrEx>
          <w:tblCellMar>
            <w:top w:w="0" w:type="dxa"/>
            <w:left w:w="108" w:type="dxa"/>
            <w:bottom w:w="0" w:type="dxa"/>
            <w:right w:w="108" w:type="dxa"/>
          </w:tblCellMar>
        </w:tblPrEx>
        <w:trPr>
          <w:trHeight w:val="725"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08684174">
            <w:pPr>
              <w:adjustRightInd w:val="0"/>
              <w:snapToGrid w:val="0"/>
              <w:spacing w:line="360" w:lineRule="exact"/>
              <w:jc w:val="center"/>
              <w:rPr>
                <w:rFonts w:hint="eastAsia" w:ascii="宋体" w:hAnsi="宋体" w:eastAsia="宋体" w:cs="宋体"/>
                <w:b w:val="0"/>
                <w:bCs/>
                <w:spacing w:val="-2"/>
                <w:sz w:val="21"/>
                <w:szCs w:val="21"/>
                <w:lang w:eastAsia="zh-CN"/>
              </w:rPr>
            </w:pPr>
            <w:r>
              <w:rPr>
                <w:rFonts w:hint="eastAsia" w:ascii="宋体" w:hAnsi="宋体" w:eastAsia="宋体" w:cs="宋体"/>
                <w:b w:val="0"/>
                <w:bCs/>
                <w:spacing w:val="-2"/>
                <w:sz w:val="21"/>
                <w:szCs w:val="21"/>
              </w:rPr>
              <w:t>（一）服务</w:t>
            </w:r>
            <w:r>
              <w:rPr>
                <w:rFonts w:hint="eastAsia" w:ascii="宋体" w:hAnsi="宋体" w:eastAsia="宋体" w:cs="宋体"/>
                <w:b w:val="0"/>
                <w:bCs/>
                <w:spacing w:val="-2"/>
                <w:sz w:val="21"/>
                <w:szCs w:val="21"/>
                <w:lang w:val="en-US" w:eastAsia="zh-CN"/>
              </w:rPr>
              <w:t>地点</w:t>
            </w:r>
          </w:p>
        </w:tc>
        <w:tc>
          <w:tcPr>
            <w:tcW w:w="7208" w:type="dxa"/>
            <w:tcBorders>
              <w:top w:val="single" w:color="auto" w:sz="4" w:space="0"/>
              <w:left w:val="single" w:color="auto" w:sz="4" w:space="0"/>
              <w:bottom w:val="single" w:color="auto" w:sz="4" w:space="0"/>
              <w:right w:val="single" w:color="auto" w:sz="4" w:space="0"/>
            </w:tcBorders>
            <w:noWrap w:val="0"/>
            <w:vAlign w:val="center"/>
          </w:tcPr>
          <w:p w14:paraId="74E759C6">
            <w:pPr>
              <w:adjustRightInd w:val="0"/>
              <w:snapToGrid w:val="0"/>
              <w:spacing w:line="360" w:lineRule="exact"/>
              <w:rPr>
                <w:rFonts w:hint="eastAsia" w:ascii="宋体" w:hAnsi="宋体" w:eastAsia="宋体" w:cs="宋体"/>
                <w:spacing w:val="-2"/>
                <w:sz w:val="21"/>
                <w:szCs w:val="21"/>
              </w:rPr>
            </w:pPr>
            <w:r>
              <w:rPr>
                <w:rFonts w:hint="eastAsia" w:ascii="宋体" w:hAnsi="宋体" w:eastAsia="宋体" w:cs="宋体"/>
                <w:spacing w:val="-2"/>
                <w:sz w:val="21"/>
                <w:szCs w:val="21"/>
              </w:rPr>
              <w:t>服务地点：广西桂林市采购人指定地点。</w:t>
            </w:r>
          </w:p>
        </w:tc>
      </w:tr>
      <w:tr w14:paraId="0FB1B328">
        <w:tblPrEx>
          <w:tblCellMar>
            <w:top w:w="0" w:type="dxa"/>
            <w:left w:w="108" w:type="dxa"/>
            <w:bottom w:w="0" w:type="dxa"/>
            <w:right w:w="108" w:type="dxa"/>
          </w:tblCellMar>
        </w:tblPrEx>
        <w:trPr>
          <w:trHeight w:val="810"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2F2B495A">
            <w:pPr>
              <w:adjustRightInd w:val="0"/>
              <w:snapToGrid w:val="0"/>
              <w:spacing w:line="360" w:lineRule="exact"/>
              <w:jc w:val="center"/>
              <w:rPr>
                <w:rFonts w:hint="eastAsia" w:ascii="宋体" w:hAnsi="宋体" w:eastAsia="宋体" w:cs="宋体"/>
                <w:b w:val="0"/>
                <w:bCs/>
                <w:color w:val="auto"/>
                <w:spacing w:val="-2"/>
                <w:kern w:val="2"/>
                <w:sz w:val="21"/>
                <w:szCs w:val="21"/>
                <w:lang w:val="en-US" w:eastAsia="zh-CN" w:bidi="ar-SA"/>
              </w:rPr>
            </w:pPr>
            <w:r>
              <w:rPr>
                <w:rFonts w:hint="eastAsia" w:ascii="宋体" w:hAnsi="宋体" w:eastAsia="宋体" w:cs="宋体"/>
                <w:b w:val="0"/>
                <w:bCs/>
                <w:color w:val="auto"/>
                <w:spacing w:val="-2"/>
                <w:sz w:val="21"/>
                <w:szCs w:val="21"/>
              </w:rPr>
              <w:t>（二）</w:t>
            </w:r>
            <w:r>
              <w:rPr>
                <w:rFonts w:hint="eastAsia" w:ascii="宋体" w:hAnsi="宋体" w:eastAsia="宋体" w:cs="宋体"/>
                <w:b w:val="0"/>
                <w:bCs/>
                <w:color w:val="auto"/>
                <w:spacing w:val="-2"/>
                <w:sz w:val="21"/>
                <w:szCs w:val="21"/>
                <w:lang w:val="en-US" w:eastAsia="zh-CN"/>
              </w:rPr>
              <w:t>配送及</w:t>
            </w:r>
            <w:r>
              <w:rPr>
                <w:rFonts w:hint="eastAsia" w:ascii="宋体" w:hAnsi="宋体" w:eastAsia="宋体" w:cs="宋体"/>
                <w:b w:val="0"/>
                <w:bCs/>
                <w:color w:val="auto"/>
                <w:spacing w:val="-2"/>
                <w:sz w:val="21"/>
                <w:szCs w:val="21"/>
              </w:rPr>
              <w:t>售后服务</w:t>
            </w:r>
          </w:p>
        </w:tc>
        <w:tc>
          <w:tcPr>
            <w:tcW w:w="7208" w:type="dxa"/>
            <w:tcBorders>
              <w:top w:val="single" w:color="auto" w:sz="4" w:space="0"/>
              <w:left w:val="single" w:color="auto" w:sz="4" w:space="0"/>
              <w:bottom w:val="single" w:color="auto" w:sz="4" w:space="0"/>
              <w:right w:val="single" w:color="auto" w:sz="4" w:space="0"/>
            </w:tcBorders>
            <w:noWrap w:val="0"/>
            <w:vAlign w:val="center"/>
          </w:tcPr>
          <w:p w14:paraId="6F50F104">
            <w:pPr>
              <w:adjustRightInd w:val="0"/>
              <w:snapToGrid w:val="0"/>
              <w:spacing w:line="360" w:lineRule="exac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配送及售后服务（产生的相关费用均包含在报价中，采购人不再就此另行付费）：</w:t>
            </w:r>
          </w:p>
          <w:p w14:paraId="2692E9E4">
            <w:pPr>
              <w:adjustRightInd w:val="0"/>
              <w:snapToGrid w:val="0"/>
              <w:spacing w:line="360" w:lineRule="exac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rPr>
              <w:t>乙方在收到甲方订单后，按甲方规定的时间送货</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最长到货时间不能超过10天。</w:t>
            </w:r>
          </w:p>
          <w:p w14:paraId="34B100A3">
            <w:pPr>
              <w:adjustRightInd w:val="0"/>
              <w:snapToGrid w:val="0"/>
              <w:spacing w:line="360" w:lineRule="exac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rPr>
              <w:t>无论甲方所购买的货物大小、数量多少，乙方应无条件为甲方送</w:t>
            </w:r>
            <w:r>
              <w:rPr>
                <w:rFonts w:hint="eastAsia" w:ascii="宋体" w:hAnsi="宋体" w:eastAsia="宋体" w:cs="宋体"/>
                <w:color w:val="auto"/>
                <w:spacing w:val="-2"/>
                <w:sz w:val="21"/>
                <w:szCs w:val="21"/>
                <w:highlight w:val="none"/>
                <w:lang w:val="en-US" w:eastAsia="zh-CN"/>
              </w:rPr>
              <w:t>到指定地点</w:t>
            </w:r>
            <w:r>
              <w:rPr>
                <w:rFonts w:hint="eastAsia" w:ascii="宋体" w:hAnsi="宋体" w:eastAsia="宋体" w:cs="宋体"/>
                <w:color w:val="auto"/>
                <w:spacing w:val="-2"/>
                <w:sz w:val="21"/>
                <w:szCs w:val="21"/>
                <w:highlight w:val="none"/>
              </w:rPr>
              <w:t>。如出现供应商以供货数量太少、路途远</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送货次数多</w:t>
            </w:r>
            <w:r>
              <w:rPr>
                <w:rFonts w:hint="eastAsia" w:ascii="宋体" w:hAnsi="宋体" w:eastAsia="宋体" w:cs="宋体"/>
                <w:color w:val="auto"/>
                <w:spacing w:val="-2"/>
                <w:sz w:val="21"/>
                <w:szCs w:val="21"/>
                <w:highlight w:val="none"/>
              </w:rPr>
              <w:t>等理由拒不送货或延迟送货，造成采购人产生损失，由供应商负责承担一切责任，出现以上情况次数达到 3 次或以上的，采购人视为供应商违约，并有权终止合约履行，由此造成的一切不利后果由供应商承担。</w:t>
            </w:r>
          </w:p>
          <w:p w14:paraId="24E1B317">
            <w:pPr>
              <w:adjustRightInd w:val="0"/>
              <w:snapToGrid w:val="0"/>
              <w:spacing w:line="360" w:lineRule="exact"/>
              <w:rPr>
                <w:rFonts w:hint="eastAsia" w:ascii="宋体" w:hAnsi="宋体" w:eastAsia="宋体" w:cs="宋体"/>
                <w:color w:val="auto"/>
                <w:spacing w:val="-2"/>
                <w:kern w:val="2"/>
                <w:sz w:val="21"/>
                <w:szCs w:val="21"/>
                <w:lang w:val="en-US" w:eastAsia="zh-CN" w:bidi="ar-SA"/>
              </w:rPr>
            </w:pPr>
            <w:r>
              <w:rPr>
                <w:rFonts w:hint="eastAsia" w:ascii="宋体" w:hAnsi="宋体" w:eastAsia="宋体" w:cs="宋体"/>
                <w:color w:val="auto"/>
                <w:spacing w:val="-2"/>
                <w:sz w:val="21"/>
                <w:szCs w:val="21"/>
                <w:highlight w:val="none"/>
                <w:lang w:val="en-US" w:eastAsia="zh-CN"/>
              </w:rPr>
              <w:t>3.</w:t>
            </w:r>
            <w:r>
              <w:rPr>
                <w:rFonts w:hint="eastAsia" w:ascii="宋体" w:hAnsi="宋体" w:eastAsia="宋体" w:cs="宋体"/>
                <w:color w:val="auto"/>
                <w:spacing w:val="-2"/>
                <w:sz w:val="21"/>
                <w:szCs w:val="21"/>
                <w:highlight w:val="none"/>
              </w:rPr>
              <w:t>按国家有关产品“三包”规定执行“三包”。</w:t>
            </w:r>
          </w:p>
        </w:tc>
      </w:tr>
      <w:tr w14:paraId="4DD72446">
        <w:tblPrEx>
          <w:tblCellMar>
            <w:top w:w="0" w:type="dxa"/>
            <w:left w:w="108" w:type="dxa"/>
            <w:bottom w:w="0" w:type="dxa"/>
            <w:right w:w="108" w:type="dxa"/>
          </w:tblCellMar>
        </w:tblPrEx>
        <w:trPr>
          <w:trHeight w:val="855"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4BA3DCEF">
            <w:pPr>
              <w:adjustRightInd w:val="0"/>
              <w:snapToGrid w:val="0"/>
              <w:spacing w:line="360" w:lineRule="exact"/>
              <w:jc w:val="center"/>
              <w:rPr>
                <w:rFonts w:hint="eastAsia" w:ascii="宋体" w:hAnsi="宋体" w:eastAsia="宋体" w:cs="宋体"/>
                <w:b w:val="0"/>
                <w:bCs/>
                <w:color w:val="auto"/>
                <w:spacing w:val="-2"/>
                <w:sz w:val="21"/>
                <w:szCs w:val="21"/>
              </w:rPr>
            </w:pPr>
            <w:r>
              <w:rPr>
                <w:rFonts w:hint="eastAsia" w:ascii="宋体" w:hAnsi="宋体" w:eastAsia="宋体" w:cs="宋体"/>
                <w:b w:val="0"/>
                <w:bCs/>
                <w:color w:val="auto"/>
                <w:spacing w:val="-2"/>
                <w:sz w:val="21"/>
                <w:szCs w:val="21"/>
              </w:rPr>
              <w:t>（三）结算要求</w:t>
            </w:r>
          </w:p>
        </w:tc>
        <w:tc>
          <w:tcPr>
            <w:tcW w:w="7208" w:type="dxa"/>
            <w:tcBorders>
              <w:top w:val="single" w:color="auto" w:sz="4" w:space="0"/>
              <w:left w:val="single" w:color="auto" w:sz="4" w:space="0"/>
              <w:bottom w:val="single" w:color="auto" w:sz="4" w:space="0"/>
              <w:right w:val="single" w:color="auto" w:sz="4" w:space="0"/>
            </w:tcBorders>
            <w:noWrap w:val="0"/>
            <w:vAlign w:val="center"/>
          </w:tcPr>
          <w:p w14:paraId="1A52D207">
            <w:pPr>
              <w:adjustRightInd w:val="0"/>
              <w:snapToGrid w:val="0"/>
              <w:spacing w:line="360" w:lineRule="exact"/>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lang w:val="en-US" w:eastAsia="zh-CN"/>
              </w:rPr>
              <w:t>乙方按实际送货的数量及核实的结算总价款向甲方出具正规等额、有效发票，甲方自收到发票60个工作日内将全部货款支付给乙方。</w:t>
            </w:r>
          </w:p>
        </w:tc>
      </w:tr>
      <w:tr w14:paraId="2085CE9E">
        <w:tblPrEx>
          <w:tblCellMar>
            <w:top w:w="0" w:type="dxa"/>
            <w:left w:w="108" w:type="dxa"/>
            <w:bottom w:w="0" w:type="dxa"/>
            <w:right w:w="108" w:type="dxa"/>
          </w:tblCellMar>
        </w:tblPrEx>
        <w:trPr>
          <w:trHeight w:val="1440"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14B09093">
            <w:pPr>
              <w:adjustRightInd w:val="0"/>
              <w:snapToGrid w:val="0"/>
              <w:spacing w:line="360" w:lineRule="exact"/>
              <w:jc w:val="center"/>
              <w:rPr>
                <w:rFonts w:hint="eastAsia" w:ascii="宋体" w:hAnsi="宋体" w:eastAsia="宋体" w:cs="宋体"/>
                <w:b w:val="0"/>
                <w:bCs/>
                <w:color w:val="auto"/>
                <w:spacing w:val="-2"/>
                <w:sz w:val="21"/>
                <w:szCs w:val="21"/>
              </w:rPr>
            </w:pPr>
            <w:r>
              <w:rPr>
                <w:rFonts w:hint="eastAsia" w:ascii="宋体" w:hAnsi="宋体" w:eastAsia="宋体" w:cs="宋体"/>
                <w:b w:val="0"/>
                <w:bCs/>
                <w:color w:val="auto"/>
                <w:spacing w:val="-2"/>
                <w:sz w:val="21"/>
                <w:szCs w:val="21"/>
              </w:rPr>
              <w:t>（四）验收要求</w:t>
            </w:r>
          </w:p>
        </w:tc>
        <w:tc>
          <w:tcPr>
            <w:tcW w:w="7208" w:type="dxa"/>
            <w:tcBorders>
              <w:top w:val="single" w:color="auto" w:sz="4" w:space="0"/>
              <w:left w:val="single" w:color="auto" w:sz="4" w:space="0"/>
              <w:bottom w:val="single" w:color="auto" w:sz="4" w:space="0"/>
              <w:right w:val="single" w:color="auto" w:sz="4" w:space="0"/>
            </w:tcBorders>
            <w:noWrap w:val="0"/>
            <w:vAlign w:val="center"/>
          </w:tcPr>
          <w:p w14:paraId="4ECC5970">
            <w:pPr>
              <w:adjustRightInd w:val="0"/>
              <w:snapToGrid w:val="0"/>
              <w:spacing w:line="360" w:lineRule="exact"/>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1.依据</w:t>
            </w:r>
            <w:r>
              <w:rPr>
                <w:rFonts w:hint="eastAsia" w:ascii="宋体" w:hAnsi="宋体" w:eastAsia="宋体" w:cs="宋体"/>
                <w:color w:val="auto"/>
                <w:spacing w:val="-2"/>
                <w:sz w:val="21"/>
                <w:szCs w:val="21"/>
                <w:lang w:val="en-US" w:eastAsia="zh-CN"/>
              </w:rPr>
              <w:t>议价</w:t>
            </w:r>
            <w:r>
              <w:rPr>
                <w:rFonts w:hint="eastAsia" w:ascii="宋体" w:hAnsi="宋体" w:eastAsia="宋体" w:cs="宋体"/>
                <w:color w:val="auto"/>
                <w:spacing w:val="-2"/>
                <w:sz w:val="21"/>
                <w:szCs w:val="21"/>
              </w:rPr>
              <w:t>文件要求的采购需求、供应商报价响应文件承诺以及国家现行相关标准、规范履行合同。</w:t>
            </w:r>
          </w:p>
          <w:p w14:paraId="369D428B">
            <w:pPr>
              <w:adjustRightInd w:val="0"/>
              <w:snapToGrid w:val="0"/>
              <w:spacing w:line="360" w:lineRule="exact"/>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2.采购人依照国家相关法律法规及行业规定及</w:t>
            </w:r>
            <w:r>
              <w:rPr>
                <w:rFonts w:hint="eastAsia" w:ascii="宋体" w:hAnsi="宋体" w:eastAsia="宋体" w:cs="宋体"/>
                <w:color w:val="auto"/>
                <w:spacing w:val="-2"/>
                <w:sz w:val="21"/>
                <w:szCs w:val="21"/>
                <w:lang w:val="en-US" w:eastAsia="zh-CN"/>
              </w:rPr>
              <w:t>议价</w:t>
            </w:r>
            <w:r>
              <w:rPr>
                <w:rFonts w:hint="eastAsia" w:ascii="宋体" w:hAnsi="宋体" w:eastAsia="宋体" w:cs="宋体"/>
                <w:color w:val="auto"/>
                <w:spacing w:val="-2"/>
                <w:sz w:val="21"/>
                <w:szCs w:val="21"/>
              </w:rPr>
              <w:t>文件要求、供应商报价响应文件</w:t>
            </w:r>
            <w:r>
              <w:rPr>
                <w:rFonts w:hint="eastAsia" w:ascii="宋体" w:hAnsi="宋体" w:eastAsia="宋体" w:cs="宋体"/>
                <w:color w:val="auto"/>
                <w:spacing w:val="-2"/>
                <w:sz w:val="21"/>
                <w:szCs w:val="21"/>
                <w:lang w:val="en-US" w:eastAsia="zh-CN"/>
              </w:rPr>
              <w:t>中的</w:t>
            </w:r>
            <w:r>
              <w:rPr>
                <w:rFonts w:hint="eastAsia" w:ascii="宋体" w:hAnsi="宋体" w:eastAsia="宋体" w:cs="宋体"/>
                <w:color w:val="auto"/>
                <w:spacing w:val="-2"/>
                <w:sz w:val="21"/>
                <w:szCs w:val="21"/>
              </w:rPr>
              <w:t>承诺进行验收。</w:t>
            </w:r>
          </w:p>
        </w:tc>
      </w:tr>
      <w:tr w14:paraId="16DF220A">
        <w:tblPrEx>
          <w:tblCellMar>
            <w:top w:w="0" w:type="dxa"/>
            <w:left w:w="108" w:type="dxa"/>
            <w:bottom w:w="0" w:type="dxa"/>
            <w:right w:w="108" w:type="dxa"/>
          </w:tblCellMar>
        </w:tblPrEx>
        <w:trPr>
          <w:trHeight w:val="1332"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1F0B9CFC">
            <w:pPr>
              <w:adjustRightInd w:val="0"/>
              <w:snapToGrid w:val="0"/>
              <w:spacing w:line="360" w:lineRule="exact"/>
              <w:jc w:val="center"/>
              <w:rPr>
                <w:rFonts w:hint="eastAsia" w:ascii="宋体" w:hAnsi="宋体" w:eastAsia="宋体" w:cs="宋体"/>
                <w:b w:val="0"/>
                <w:bCs/>
                <w:color w:val="auto"/>
                <w:spacing w:val="-2"/>
                <w:sz w:val="21"/>
                <w:szCs w:val="21"/>
              </w:rPr>
            </w:pPr>
            <w:r>
              <w:rPr>
                <w:rFonts w:hint="eastAsia" w:ascii="宋体" w:hAnsi="宋体" w:eastAsia="宋体" w:cs="宋体"/>
                <w:b w:val="0"/>
                <w:bCs/>
                <w:color w:val="auto"/>
                <w:spacing w:val="-2"/>
                <w:sz w:val="21"/>
                <w:szCs w:val="21"/>
              </w:rPr>
              <w:t>（五）报价要求</w:t>
            </w:r>
          </w:p>
        </w:tc>
        <w:tc>
          <w:tcPr>
            <w:tcW w:w="7208" w:type="dxa"/>
            <w:tcBorders>
              <w:top w:val="single" w:color="auto" w:sz="4" w:space="0"/>
              <w:left w:val="single" w:color="auto" w:sz="4" w:space="0"/>
              <w:bottom w:val="single" w:color="auto" w:sz="4" w:space="0"/>
              <w:right w:val="single" w:color="auto" w:sz="4" w:space="0"/>
            </w:tcBorders>
            <w:noWrap w:val="0"/>
            <w:vAlign w:val="center"/>
          </w:tcPr>
          <w:p w14:paraId="2F2C5F43">
            <w:pPr>
              <w:adjustRightInd w:val="0"/>
              <w:snapToGrid w:val="0"/>
              <w:spacing w:line="360" w:lineRule="exact"/>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综合考虑完成本项目产生的所有成本、税金及合理利润，具体包含但不限于完成采购标的包含的人工费用、交通费、税金、利润等所有成本费用。在合同实施时，采购人将</w:t>
            </w:r>
            <w:r>
              <w:rPr>
                <w:rFonts w:hint="eastAsia" w:ascii="宋体" w:hAnsi="宋体" w:eastAsia="宋体" w:cs="宋体"/>
                <w:color w:val="auto"/>
                <w:spacing w:val="-2"/>
                <w:sz w:val="21"/>
                <w:szCs w:val="21"/>
                <w:lang w:val="en-US" w:eastAsia="zh-CN"/>
              </w:rPr>
              <w:t>不予</w:t>
            </w:r>
            <w:r>
              <w:rPr>
                <w:rFonts w:hint="eastAsia" w:ascii="宋体" w:hAnsi="宋体" w:eastAsia="宋体" w:cs="宋体"/>
                <w:color w:val="auto"/>
                <w:spacing w:val="-2"/>
                <w:sz w:val="21"/>
                <w:szCs w:val="21"/>
              </w:rPr>
              <w:t>支付完成本项目必须的但成交人没有列入的费用，并认为此费用已包括在报价中。</w:t>
            </w:r>
          </w:p>
        </w:tc>
      </w:tr>
      <w:tr w14:paraId="2CF457BF">
        <w:tblPrEx>
          <w:tblCellMar>
            <w:top w:w="0" w:type="dxa"/>
            <w:left w:w="108" w:type="dxa"/>
            <w:bottom w:w="0" w:type="dxa"/>
            <w:right w:w="108" w:type="dxa"/>
          </w:tblCellMar>
        </w:tblPrEx>
        <w:trPr>
          <w:trHeight w:val="588"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7E47DA07">
            <w:pPr>
              <w:adjustRightInd w:val="0"/>
              <w:snapToGrid w:val="0"/>
              <w:spacing w:line="360" w:lineRule="exact"/>
              <w:jc w:val="center"/>
              <w:rPr>
                <w:rFonts w:hint="eastAsia" w:ascii="宋体" w:hAnsi="宋体" w:eastAsia="宋体" w:cs="宋体"/>
                <w:b w:val="0"/>
                <w:bCs/>
                <w:spacing w:val="-2"/>
                <w:sz w:val="21"/>
                <w:szCs w:val="21"/>
                <w:highlight w:val="none"/>
              </w:rPr>
            </w:pPr>
            <w:r>
              <w:rPr>
                <w:rFonts w:hint="eastAsia" w:ascii="宋体" w:hAnsi="宋体" w:eastAsia="宋体" w:cs="宋体"/>
                <w:b w:val="0"/>
                <w:bCs/>
                <w:spacing w:val="-2"/>
                <w:sz w:val="21"/>
                <w:szCs w:val="21"/>
                <w:highlight w:val="none"/>
              </w:rPr>
              <w:t>（六）最高限价</w:t>
            </w:r>
          </w:p>
        </w:tc>
        <w:tc>
          <w:tcPr>
            <w:tcW w:w="7208" w:type="dxa"/>
            <w:tcBorders>
              <w:top w:val="single" w:color="auto" w:sz="4" w:space="0"/>
              <w:left w:val="single" w:color="auto" w:sz="4" w:space="0"/>
              <w:bottom w:val="single" w:color="auto" w:sz="4" w:space="0"/>
              <w:right w:val="single" w:color="auto" w:sz="4" w:space="0"/>
            </w:tcBorders>
            <w:noWrap w:val="0"/>
            <w:vAlign w:val="center"/>
          </w:tcPr>
          <w:p w14:paraId="7B796437">
            <w:pPr>
              <w:adjustRightInd w:val="0"/>
              <w:snapToGrid w:val="0"/>
              <w:spacing w:line="360" w:lineRule="exact"/>
              <w:rPr>
                <w:rFonts w:hint="eastAsia" w:ascii="宋体" w:hAnsi="宋体" w:eastAsia="宋体" w:cs="宋体"/>
                <w:sz w:val="21"/>
                <w:szCs w:val="21"/>
                <w:highlight w:val="none"/>
                <w:lang w:val="en-US" w:eastAsia="zh-CN"/>
              </w:rPr>
            </w:pPr>
            <w:r>
              <w:rPr>
                <w:rFonts w:hint="eastAsia" w:ascii="宋体" w:hAnsi="宋体" w:eastAsia="宋体" w:cs="宋体"/>
                <w:color w:val="auto"/>
                <w:spacing w:val="-2"/>
                <w:sz w:val="21"/>
                <w:szCs w:val="21"/>
                <w:highlight w:val="none"/>
                <w:lang w:val="en-US" w:eastAsia="zh-CN"/>
              </w:rPr>
              <w:t>不能超过控制价。</w:t>
            </w:r>
          </w:p>
        </w:tc>
      </w:tr>
    </w:tbl>
    <w:p w14:paraId="09C740CC">
      <w:pPr>
        <w:spacing w:line="440" w:lineRule="exact"/>
        <w:rPr>
          <w:rFonts w:ascii="宋体" w:hAnsi="宋体" w:eastAsia="宋体" w:cs="宋体"/>
          <w:b/>
          <w:color w:val="auto"/>
          <w:sz w:val="24"/>
        </w:rPr>
      </w:pPr>
    </w:p>
    <w:p w14:paraId="76B27186">
      <w:pPr>
        <w:adjustRightInd w:val="0"/>
        <w:snapToGrid w:val="0"/>
        <w:spacing w:line="440" w:lineRule="exact"/>
        <w:ind w:firstLine="482" w:firstLineChars="200"/>
        <w:rPr>
          <w:rFonts w:ascii="宋体" w:hAnsi="宋体" w:cs="宋体"/>
          <w:b/>
          <w:bCs/>
          <w:sz w:val="24"/>
        </w:rPr>
      </w:pPr>
      <w:r>
        <w:rPr>
          <w:rFonts w:hint="eastAsia" w:ascii="宋体" w:hAnsi="宋体" w:cs="宋体"/>
          <w:b/>
          <w:bCs/>
          <w:sz w:val="24"/>
        </w:rPr>
        <w:t>四、合同主要条款</w:t>
      </w:r>
    </w:p>
    <w:p w14:paraId="003DE8FC">
      <w:pPr>
        <w:keepNext w:val="0"/>
        <w:keepLines w:val="0"/>
        <w:pageBreakBefore w:val="0"/>
        <w:widowControl/>
        <w:kinsoku/>
        <w:wordWrap/>
        <w:overflowPunct/>
        <w:topLinePunct w:val="0"/>
        <w:bidi w:val="0"/>
        <w:snapToGrid/>
        <w:spacing w:line="460" w:lineRule="exact"/>
        <w:ind w:firstLine="480"/>
        <w:jc w:val="left"/>
        <w:textAlignment w:val="auto"/>
        <w:rPr>
          <w:rFonts w:ascii="宋体" w:hAnsi="宋体" w:cs="宋体"/>
          <w:color w:val="000000"/>
          <w:kern w:val="0"/>
          <w:sz w:val="24"/>
        </w:rPr>
      </w:pPr>
      <w:r>
        <w:rPr>
          <w:rFonts w:ascii="宋体" w:hAnsi="宋体" w:cs="宋体"/>
          <w:color w:val="000000"/>
          <w:kern w:val="0"/>
          <w:sz w:val="24"/>
        </w:rPr>
        <w:t>根据《中华人民共和国</w:t>
      </w:r>
      <w:r>
        <w:rPr>
          <w:rFonts w:hint="eastAsia" w:ascii="宋体" w:hAnsi="宋体" w:cs="宋体"/>
          <w:color w:val="000000"/>
          <w:kern w:val="0"/>
          <w:sz w:val="24"/>
        </w:rPr>
        <w:t>民法典</w:t>
      </w:r>
      <w:r>
        <w:rPr>
          <w:rFonts w:ascii="宋体" w:hAnsi="宋体" w:cs="宋体"/>
          <w:color w:val="000000"/>
          <w:kern w:val="0"/>
          <w:sz w:val="24"/>
        </w:rPr>
        <w:t>》及其它法律、法规，</w:t>
      </w:r>
      <w:r>
        <w:rPr>
          <w:rFonts w:hint="eastAsia" w:ascii="宋体" w:hAnsi="宋体" w:cs="宋体"/>
          <w:color w:val="000000"/>
          <w:kern w:val="0"/>
          <w:sz w:val="24"/>
        </w:rPr>
        <w:t>甲乙</w:t>
      </w:r>
      <w:r>
        <w:rPr>
          <w:rFonts w:ascii="宋体" w:hAnsi="宋体" w:cs="宋体"/>
          <w:color w:val="000000"/>
          <w:kern w:val="0"/>
          <w:sz w:val="24"/>
        </w:rPr>
        <w:t>双方遵循平等、自愿、公平和诚实信用的原则</w:t>
      </w:r>
      <w:r>
        <w:rPr>
          <w:rFonts w:hint="eastAsia" w:ascii="宋体" w:hAnsi="宋体" w:cs="宋体"/>
          <w:color w:val="000000"/>
          <w:kern w:val="0"/>
          <w:sz w:val="24"/>
        </w:rPr>
        <w:t>，</w:t>
      </w:r>
      <w:r>
        <w:rPr>
          <w:rFonts w:ascii="宋体" w:hAnsi="宋体" w:cs="宋体"/>
          <w:color w:val="000000"/>
          <w:kern w:val="0"/>
          <w:sz w:val="24"/>
        </w:rPr>
        <w:t>就</w:t>
      </w:r>
      <w:r>
        <w:rPr>
          <w:rFonts w:hint="eastAsia" w:ascii="宋体" w:hAnsi="宋体" w:cs="宋体"/>
          <w:color w:val="000000"/>
          <w:kern w:val="0"/>
          <w:sz w:val="24"/>
        </w:rPr>
        <w:t>甲乙双方</w:t>
      </w:r>
      <w:r>
        <w:rPr>
          <w:rFonts w:hint="eastAsia" w:ascii="宋体" w:hAnsi="宋体" w:cs="宋体"/>
          <w:color w:val="000000"/>
          <w:kern w:val="0"/>
          <w:sz w:val="24"/>
          <w:lang w:val="en-US" w:eastAsia="zh-CN"/>
        </w:rPr>
        <w:t>就办公用纸</w:t>
      </w:r>
      <w:r>
        <w:rPr>
          <w:rFonts w:ascii="宋体" w:hAnsi="宋体" w:cs="宋体"/>
          <w:color w:val="000000"/>
          <w:kern w:val="0"/>
          <w:sz w:val="24"/>
        </w:rPr>
        <w:t>供货事项</w:t>
      </w:r>
      <w:r>
        <w:rPr>
          <w:rFonts w:hint="eastAsia" w:ascii="宋体" w:hAnsi="宋体" w:cs="宋体"/>
          <w:color w:val="000000"/>
          <w:kern w:val="0"/>
          <w:sz w:val="24"/>
        </w:rPr>
        <w:t>协商一致，</w:t>
      </w:r>
      <w:r>
        <w:rPr>
          <w:rFonts w:ascii="宋体" w:hAnsi="宋体" w:cs="宋体"/>
          <w:color w:val="000000"/>
          <w:kern w:val="0"/>
          <w:sz w:val="24"/>
        </w:rPr>
        <w:t>订立本</w:t>
      </w:r>
      <w:r>
        <w:rPr>
          <w:rFonts w:hint="eastAsia" w:ascii="宋体" w:hAnsi="宋体" w:cs="宋体"/>
          <w:color w:val="000000"/>
          <w:kern w:val="0"/>
          <w:sz w:val="24"/>
        </w:rPr>
        <w:t>协议</w:t>
      </w:r>
      <w:r>
        <w:rPr>
          <w:rFonts w:ascii="宋体" w:hAnsi="宋体" w:cs="宋体"/>
          <w:color w:val="000000"/>
          <w:kern w:val="0"/>
          <w:sz w:val="24"/>
        </w:rPr>
        <w:t>。</w:t>
      </w:r>
    </w:p>
    <w:p w14:paraId="1A8960B0">
      <w:pPr>
        <w:keepNext w:val="0"/>
        <w:keepLines w:val="0"/>
        <w:pageBreakBefore w:val="0"/>
        <w:kinsoku/>
        <w:wordWrap/>
        <w:overflowPunct/>
        <w:topLinePunct w:val="0"/>
        <w:bidi w:val="0"/>
        <w:snapToGrid/>
        <w:spacing w:line="460" w:lineRule="exact"/>
        <w:ind w:firstLine="482" w:firstLineChars="200"/>
        <w:textAlignment w:val="auto"/>
        <w:rPr>
          <w:rFonts w:hint="eastAsia" w:ascii="宋体" w:hAnsi="宋体"/>
          <w:b/>
          <w:color w:val="000000"/>
          <w:sz w:val="24"/>
        </w:rPr>
      </w:pPr>
      <w:r>
        <w:rPr>
          <w:rFonts w:hint="eastAsia" w:ascii="宋体" w:hAnsi="宋体"/>
          <w:b/>
          <w:color w:val="000000"/>
          <w:sz w:val="24"/>
          <w:lang w:val="en-US" w:eastAsia="zh-CN"/>
        </w:rPr>
        <w:t xml:space="preserve">第一条  </w:t>
      </w:r>
      <w:r>
        <w:rPr>
          <w:rFonts w:hint="eastAsia" w:ascii="宋体" w:hAnsi="宋体"/>
          <w:b/>
          <w:color w:val="000000"/>
          <w:sz w:val="24"/>
        </w:rPr>
        <w:t>货物</w:t>
      </w:r>
      <w:r>
        <w:rPr>
          <w:rFonts w:hint="eastAsia" w:ascii="宋体" w:hAnsi="宋体"/>
          <w:b/>
          <w:color w:val="000000"/>
          <w:sz w:val="24"/>
          <w:lang w:val="en-US" w:eastAsia="zh-CN"/>
        </w:rPr>
        <w:t>采购量</w:t>
      </w:r>
      <w:r>
        <w:rPr>
          <w:rFonts w:hint="eastAsia" w:ascii="宋体" w:hAnsi="宋体"/>
          <w:b/>
          <w:color w:val="000000"/>
          <w:sz w:val="24"/>
        </w:rPr>
        <w:t>及价格</w:t>
      </w:r>
    </w:p>
    <w:p w14:paraId="48858A70">
      <w:pPr>
        <w:keepNext w:val="0"/>
        <w:keepLines w:val="0"/>
        <w:pageBreakBefore w:val="0"/>
        <w:kinsoku/>
        <w:wordWrap/>
        <w:overflowPunct/>
        <w:topLinePunct w:val="0"/>
        <w:bidi w:val="0"/>
        <w:snapToGrid/>
        <w:spacing w:line="460" w:lineRule="exact"/>
        <w:ind w:firstLine="480"/>
        <w:textAlignment w:val="auto"/>
        <w:rPr>
          <w:rFonts w:hint="eastAsia" w:ascii="宋体" w:hAnsi="宋体" w:cs="宋体"/>
          <w:color w:val="000000"/>
          <w:kern w:val="0"/>
          <w:sz w:val="24"/>
        </w:rPr>
      </w:pPr>
      <w:r>
        <w:rPr>
          <w:rFonts w:hint="eastAsia" w:ascii="宋体" w:hAnsi="宋体" w:cs="宋体"/>
          <w:color w:val="000000"/>
          <w:kern w:val="0"/>
          <w:sz w:val="24"/>
        </w:rPr>
        <w:t>乙方根据甲方的需求提供货物，协议内</w:t>
      </w:r>
      <w:r>
        <w:rPr>
          <w:rFonts w:hint="eastAsia" w:ascii="宋体" w:hAnsi="宋体" w:cs="宋体"/>
          <w:color w:val="000000"/>
          <w:kern w:val="0"/>
          <w:sz w:val="24"/>
          <w:lang w:val="en-US" w:eastAsia="zh-CN"/>
        </w:rPr>
        <w:t>所有商品价格</w:t>
      </w:r>
      <w:r>
        <w:rPr>
          <w:rFonts w:hint="eastAsia" w:ascii="宋体" w:hAnsi="宋体" w:cs="宋体"/>
          <w:color w:val="000000"/>
          <w:kern w:val="0"/>
          <w:sz w:val="24"/>
        </w:rPr>
        <w:t>不变动</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且</w:t>
      </w:r>
      <w:r>
        <w:rPr>
          <w:rFonts w:hint="eastAsia" w:ascii="宋体" w:hAnsi="宋体" w:cs="宋体"/>
          <w:color w:val="000000"/>
          <w:kern w:val="0"/>
          <w:sz w:val="24"/>
        </w:rPr>
        <w:t>单价包含乙方将货物移交至甲方</w:t>
      </w:r>
      <w:r>
        <w:rPr>
          <w:rFonts w:hint="eastAsia" w:ascii="宋体" w:hAnsi="宋体" w:cs="宋体"/>
          <w:color w:val="000000"/>
          <w:kern w:val="0"/>
          <w:sz w:val="24"/>
          <w:lang w:val="en-US" w:eastAsia="zh-CN"/>
        </w:rPr>
        <w:t>指定地点</w:t>
      </w:r>
      <w:r>
        <w:rPr>
          <w:rFonts w:hint="eastAsia" w:ascii="宋体" w:hAnsi="宋体" w:cs="宋体"/>
          <w:color w:val="000000"/>
          <w:kern w:val="0"/>
          <w:sz w:val="24"/>
        </w:rPr>
        <w:t>的一切税费及伴随服务或售后服务费用。</w:t>
      </w:r>
    </w:p>
    <w:tbl>
      <w:tblPr>
        <w:tblStyle w:val="12"/>
        <w:tblW w:w="908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1"/>
        <w:gridCol w:w="2387"/>
        <w:gridCol w:w="2358"/>
        <w:gridCol w:w="945"/>
        <w:gridCol w:w="915"/>
        <w:gridCol w:w="990"/>
        <w:gridCol w:w="1026"/>
      </w:tblGrid>
      <w:tr w14:paraId="51A00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66066D1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19AD4CA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085CC0D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59901C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BB0CEE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EABD1F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单价（元）</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681234F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金额（元）</w:t>
            </w:r>
          </w:p>
        </w:tc>
      </w:tr>
      <w:tr w14:paraId="092F3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61" w:type="dxa"/>
            <w:tcBorders>
              <w:top w:val="single" w:color="000000" w:sz="4" w:space="0"/>
              <w:left w:val="single" w:color="000000" w:sz="4" w:space="0"/>
              <w:bottom w:val="nil"/>
              <w:right w:val="single" w:color="000000" w:sz="4" w:space="0"/>
            </w:tcBorders>
            <w:shd w:val="clear" w:color="auto" w:fill="auto"/>
            <w:noWrap w:val="0"/>
            <w:vAlign w:val="center"/>
          </w:tcPr>
          <w:p w14:paraId="551AB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9E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无线鼠标</w:t>
            </w:r>
          </w:p>
        </w:tc>
        <w:tc>
          <w:tcPr>
            <w:tcW w:w="23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9C5E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DC74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936D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F25E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52034B57">
            <w:pPr>
              <w:rPr>
                <w:rFonts w:hint="eastAsia" w:ascii="宋体" w:hAnsi="宋体" w:eastAsia="宋体" w:cs="宋体"/>
                <w:i w:val="0"/>
                <w:iCs w:val="0"/>
                <w:color w:val="000000"/>
                <w:sz w:val="20"/>
                <w:szCs w:val="20"/>
                <w:u w:val="none"/>
              </w:rPr>
            </w:pPr>
          </w:p>
        </w:tc>
      </w:tr>
      <w:tr w14:paraId="6240A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461" w:type="dxa"/>
            <w:tcBorders>
              <w:top w:val="single" w:color="000000" w:sz="4" w:space="0"/>
              <w:left w:val="single" w:color="000000" w:sz="4" w:space="0"/>
              <w:bottom w:val="nil"/>
              <w:right w:val="single" w:color="000000" w:sz="4" w:space="0"/>
            </w:tcBorders>
            <w:shd w:val="clear" w:color="auto" w:fill="auto"/>
            <w:noWrap w:val="0"/>
            <w:vAlign w:val="center"/>
          </w:tcPr>
          <w:p w14:paraId="3E3ED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9C2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书本式礼盒</w:t>
            </w:r>
          </w:p>
        </w:tc>
        <w:tc>
          <w:tcPr>
            <w:tcW w:w="23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2700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64D6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87B8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BD48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706D232B">
            <w:pPr>
              <w:rPr>
                <w:rFonts w:hint="eastAsia" w:ascii="宋体" w:hAnsi="宋体" w:eastAsia="宋体" w:cs="宋体"/>
                <w:i w:val="0"/>
                <w:iCs w:val="0"/>
                <w:color w:val="000000"/>
                <w:sz w:val="20"/>
                <w:szCs w:val="20"/>
                <w:u w:val="none"/>
              </w:rPr>
            </w:pPr>
          </w:p>
        </w:tc>
      </w:tr>
      <w:tr w14:paraId="72073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1" w:type="dxa"/>
            <w:tcBorders>
              <w:top w:val="single" w:color="000000" w:sz="4" w:space="0"/>
              <w:left w:val="single" w:color="000000" w:sz="4" w:space="0"/>
              <w:bottom w:val="nil"/>
              <w:right w:val="single" w:color="000000" w:sz="4" w:space="0"/>
            </w:tcBorders>
            <w:shd w:val="clear" w:color="auto" w:fill="auto"/>
            <w:noWrap w:val="0"/>
            <w:vAlign w:val="center"/>
          </w:tcPr>
          <w:p w14:paraId="0EF72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B03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1号保温杯</w:t>
            </w:r>
          </w:p>
        </w:tc>
        <w:tc>
          <w:tcPr>
            <w:tcW w:w="2358" w:type="dxa"/>
            <w:tcBorders>
              <w:top w:val="single" w:color="000000" w:sz="4" w:space="0"/>
              <w:left w:val="single" w:color="000000" w:sz="4" w:space="0"/>
              <w:bottom w:val="single" w:color="000000" w:sz="4" w:space="0"/>
              <w:right w:val="single" w:color="000000" w:sz="4" w:space="0"/>
            </w:tcBorders>
            <w:noWrap w:val="0"/>
            <w:vAlign w:val="top"/>
          </w:tcPr>
          <w:p w14:paraId="290C7AA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21E4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98D4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7BED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7BDDCC6B">
            <w:pPr>
              <w:rPr>
                <w:rFonts w:hint="eastAsia" w:ascii="宋体" w:hAnsi="宋体" w:eastAsia="宋体" w:cs="宋体"/>
                <w:i w:val="0"/>
                <w:iCs w:val="0"/>
                <w:color w:val="000000"/>
                <w:sz w:val="20"/>
                <w:szCs w:val="20"/>
                <w:u w:val="none"/>
              </w:rPr>
            </w:pPr>
          </w:p>
        </w:tc>
      </w:tr>
      <w:tr w14:paraId="4A4DA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1" w:type="dxa"/>
            <w:tcBorders>
              <w:top w:val="single" w:color="000000" w:sz="4" w:space="0"/>
              <w:left w:val="single" w:color="000000" w:sz="4" w:space="0"/>
              <w:bottom w:val="nil"/>
              <w:right w:val="single" w:color="000000" w:sz="4" w:space="0"/>
            </w:tcBorders>
            <w:noWrap w:val="0"/>
            <w:vAlign w:val="center"/>
          </w:tcPr>
          <w:p w14:paraId="0D23F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1B9DD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2号保温杯</w:t>
            </w:r>
          </w:p>
        </w:tc>
        <w:tc>
          <w:tcPr>
            <w:tcW w:w="2358" w:type="dxa"/>
            <w:tcBorders>
              <w:top w:val="single" w:color="000000" w:sz="4" w:space="0"/>
              <w:left w:val="single" w:color="000000" w:sz="4" w:space="0"/>
              <w:bottom w:val="single" w:color="000000" w:sz="4" w:space="0"/>
              <w:right w:val="single" w:color="000000" w:sz="4" w:space="0"/>
            </w:tcBorders>
            <w:noWrap w:val="0"/>
            <w:vAlign w:val="top"/>
          </w:tcPr>
          <w:p w14:paraId="402A100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2682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27F3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8FC2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38DD306F">
            <w:pPr>
              <w:rPr>
                <w:rFonts w:hint="eastAsia" w:ascii="宋体" w:hAnsi="宋体" w:eastAsia="宋体" w:cs="宋体"/>
                <w:i w:val="0"/>
                <w:iCs w:val="0"/>
                <w:color w:val="FF0000"/>
                <w:sz w:val="20"/>
                <w:szCs w:val="20"/>
                <w:u w:val="none"/>
              </w:rPr>
            </w:pPr>
          </w:p>
        </w:tc>
      </w:tr>
      <w:tr w14:paraId="2413A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61" w:type="dxa"/>
            <w:tcBorders>
              <w:top w:val="single" w:color="000000" w:sz="4" w:space="0"/>
              <w:left w:val="single" w:color="000000" w:sz="4" w:space="0"/>
              <w:bottom w:val="nil"/>
              <w:right w:val="single" w:color="000000" w:sz="4" w:space="0"/>
            </w:tcBorders>
            <w:noWrap w:val="0"/>
            <w:vAlign w:val="center"/>
          </w:tcPr>
          <w:p w14:paraId="127E3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5EB86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3号保温杯</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020D28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B6E9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8669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49F2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14531447">
            <w:pPr>
              <w:rPr>
                <w:rFonts w:hint="eastAsia" w:ascii="宋体" w:hAnsi="宋体" w:eastAsia="宋体" w:cs="宋体"/>
                <w:i w:val="0"/>
                <w:iCs w:val="0"/>
                <w:color w:val="000000"/>
                <w:sz w:val="20"/>
                <w:szCs w:val="20"/>
                <w:u w:val="none"/>
              </w:rPr>
            </w:pPr>
          </w:p>
        </w:tc>
      </w:tr>
      <w:tr w14:paraId="19834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461" w:type="dxa"/>
            <w:tcBorders>
              <w:top w:val="single" w:color="000000" w:sz="4" w:space="0"/>
              <w:left w:val="single" w:color="000000" w:sz="4" w:space="0"/>
              <w:bottom w:val="nil"/>
              <w:right w:val="single" w:color="000000" w:sz="4" w:space="0"/>
            </w:tcBorders>
            <w:noWrap w:val="0"/>
            <w:vAlign w:val="center"/>
          </w:tcPr>
          <w:p w14:paraId="77008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5154C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风车旋转书签</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74ECB8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043A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F277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4B34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38708E91">
            <w:pPr>
              <w:rPr>
                <w:rFonts w:hint="eastAsia" w:ascii="宋体" w:hAnsi="宋体" w:eastAsia="宋体" w:cs="宋体"/>
                <w:i w:val="0"/>
                <w:iCs w:val="0"/>
                <w:color w:val="000000"/>
                <w:sz w:val="20"/>
                <w:szCs w:val="20"/>
                <w:u w:val="none"/>
              </w:rPr>
            </w:pPr>
          </w:p>
        </w:tc>
      </w:tr>
      <w:tr w14:paraId="068FD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1" w:type="dxa"/>
            <w:tcBorders>
              <w:top w:val="single" w:color="000000" w:sz="4" w:space="0"/>
              <w:left w:val="single" w:color="000000" w:sz="4" w:space="0"/>
              <w:bottom w:val="nil"/>
              <w:right w:val="single" w:color="000000" w:sz="4" w:space="0"/>
            </w:tcBorders>
            <w:noWrap w:val="0"/>
            <w:vAlign w:val="center"/>
          </w:tcPr>
          <w:p w14:paraId="0F25B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08F2E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风车旋转书签礼盒套装</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5E6AF4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808A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F997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734D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04A216C5">
            <w:pPr>
              <w:rPr>
                <w:rFonts w:hint="eastAsia" w:ascii="宋体" w:hAnsi="宋体" w:eastAsia="宋体" w:cs="宋体"/>
                <w:i w:val="0"/>
                <w:iCs w:val="0"/>
                <w:color w:val="000000"/>
                <w:sz w:val="20"/>
                <w:szCs w:val="20"/>
                <w:u w:val="none"/>
              </w:rPr>
            </w:pPr>
          </w:p>
        </w:tc>
      </w:tr>
      <w:tr w14:paraId="608ED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18DF1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50750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冰箱贴</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66ADC5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C7D2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1053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8482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23264F21">
            <w:pPr>
              <w:rPr>
                <w:rFonts w:hint="eastAsia" w:ascii="宋体" w:hAnsi="宋体" w:eastAsia="宋体" w:cs="宋体"/>
                <w:i w:val="0"/>
                <w:iCs w:val="0"/>
                <w:color w:val="000000"/>
                <w:sz w:val="20"/>
                <w:szCs w:val="20"/>
                <w:u w:val="none"/>
              </w:rPr>
            </w:pPr>
          </w:p>
        </w:tc>
      </w:tr>
      <w:tr w14:paraId="504FF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6BE4703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w:t>
            </w:r>
          </w:p>
        </w:tc>
        <w:tc>
          <w:tcPr>
            <w:tcW w:w="4745" w:type="dxa"/>
            <w:gridSpan w:val="2"/>
            <w:tcBorders>
              <w:top w:val="single" w:color="000000" w:sz="4" w:space="0"/>
              <w:left w:val="single" w:color="000000" w:sz="4" w:space="0"/>
              <w:bottom w:val="single" w:color="000000" w:sz="4" w:space="0"/>
              <w:right w:val="single" w:color="000000" w:sz="4" w:space="0"/>
            </w:tcBorders>
            <w:noWrap w:val="0"/>
            <w:vAlign w:val="center"/>
          </w:tcPr>
          <w:p w14:paraId="0B2436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合计</w:t>
            </w:r>
          </w:p>
        </w:tc>
        <w:tc>
          <w:tcPr>
            <w:tcW w:w="3876" w:type="dxa"/>
            <w:gridSpan w:val="4"/>
            <w:tcBorders>
              <w:top w:val="single" w:color="000000" w:sz="4" w:space="0"/>
              <w:left w:val="single" w:color="000000" w:sz="4" w:space="0"/>
              <w:bottom w:val="single" w:color="000000" w:sz="4" w:space="0"/>
              <w:right w:val="single" w:color="000000" w:sz="4" w:space="0"/>
            </w:tcBorders>
            <w:noWrap w:val="0"/>
            <w:vAlign w:val="center"/>
          </w:tcPr>
          <w:p w14:paraId="67E760C7">
            <w:pPr>
              <w:rPr>
                <w:rFonts w:hint="eastAsia" w:ascii="宋体" w:hAnsi="宋体" w:eastAsia="宋体" w:cs="宋体"/>
                <w:i w:val="0"/>
                <w:iCs w:val="0"/>
                <w:color w:val="000000"/>
                <w:sz w:val="20"/>
                <w:szCs w:val="20"/>
                <w:u w:val="none"/>
              </w:rPr>
            </w:pPr>
          </w:p>
        </w:tc>
      </w:tr>
    </w:tbl>
    <w:p w14:paraId="4D54F02A">
      <w:pPr>
        <w:keepNext w:val="0"/>
        <w:keepLines w:val="0"/>
        <w:pageBreakBefore w:val="0"/>
        <w:kinsoku/>
        <w:wordWrap/>
        <w:overflowPunct/>
        <w:topLinePunct w:val="0"/>
        <w:bidi w:val="0"/>
        <w:snapToGrid/>
        <w:spacing w:line="460" w:lineRule="exact"/>
        <w:textAlignment w:val="auto"/>
        <w:rPr>
          <w:rFonts w:hint="eastAsia" w:ascii="宋体" w:hAnsi="宋体"/>
          <w:b/>
          <w:color w:val="000000"/>
          <w:sz w:val="24"/>
        </w:rPr>
      </w:pPr>
      <w:r>
        <w:rPr>
          <w:rFonts w:hint="eastAsia" w:ascii="宋体" w:hAnsi="宋体" w:cs="宋体"/>
          <w:color w:val="000000"/>
          <w:kern w:val="0"/>
          <w:sz w:val="24"/>
        </w:rPr>
        <w:t xml:space="preserve">   </w:t>
      </w:r>
      <w:r>
        <w:rPr>
          <w:rFonts w:hint="eastAsia" w:ascii="宋体" w:hAnsi="宋体"/>
          <w:b/>
          <w:color w:val="000000"/>
          <w:sz w:val="24"/>
          <w:lang w:val="en-US" w:eastAsia="zh-CN"/>
        </w:rPr>
        <w:t xml:space="preserve">第二条 </w:t>
      </w:r>
      <w:r>
        <w:rPr>
          <w:rFonts w:hint="eastAsia" w:ascii="宋体" w:hAnsi="宋体"/>
          <w:b/>
          <w:color w:val="000000"/>
          <w:sz w:val="24"/>
        </w:rPr>
        <w:t>质量保证</w:t>
      </w:r>
    </w:p>
    <w:p w14:paraId="0D7A67B6">
      <w:pPr>
        <w:keepNext w:val="0"/>
        <w:keepLines w:val="0"/>
        <w:pageBreakBefore w:val="0"/>
        <w:kinsoku/>
        <w:wordWrap/>
        <w:overflowPunct/>
        <w:topLinePunct w:val="0"/>
        <w:bidi w:val="0"/>
        <w:snapToGrid/>
        <w:spacing w:line="460" w:lineRule="exact"/>
        <w:ind w:firstLine="480"/>
        <w:textAlignment w:val="auto"/>
        <w:rPr>
          <w:rFonts w:ascii="宋体" w:hAnsi="宋体" w:cs="宋体"/>
          <w:color w:val="000000"/>
          <w:kern w:val="0"/>
          <w:sz w:val="24"/>
        </w:rPr>
      </w:pPr>
      <w:r>
        <w:rPr>
          <w:rFonts w:hint="eastAsia" w:ascii="宋体" w:hAnsi="宋体" w:cs="宋体"/>
          <w:color w:val="000000"/>
          <w:kern w:val="0"/>
          <w:sz w:val="24"/>
          <w:lang w:val="en-US" w:eastAsia="zh-CN"/>
        </w:rPr>
        <w:t>1.</w:t>
      </w:r>
      <w:r>
        <w:rPr>
          <w:rFonts w:hint="eastAsia" w:ascii="宋体" w:hAnsi="宋体" w:cs="宋体"/>
          <w:color w:val="000000"/>
          <w:kern w:val="0"/>
          <w:sz w:val="24"/>
        </w:rPr>
        <w:t>乙方保证所提供的货物在正确安装、正常使用和维护保养的情况下，具有使甲方满意的使用性能和使用寿命。</w:t>
      </w:r>
    </w:p>
    <w:p w14:paraId="3E90989F">
      <w:pPr>
        <w:keepNext w:val="0"/>
        <w:keepLines w:val="0"/>
        <w:pageBreakBefore w:val="0"/>
        <w:kinsoku/>
        <w:wordWrap/>
        <w:overflowPunct/>
        <w:topLinePunct w:val="0"/>
        <w:bidi w:val="0"/>
        <w:snapToGrid/>
        <w:spacing w:line="460" w:lineRule="exact"/>
        <w:ind w:firstLine="480"/>
        <w:textAlignment w:val="auto"/>
        <w:rPr>
          <w:rFonts w:ascii="宋体" w:hAnsi="宋体" w:cs="宋体"/>
          <w:color w:val="000000"/>
          <w:kern w:val="0"/>
          <w:sz w:val="24"/>
        </w:rPr>
      </w:pPr>
      <w:r>
        <w:rPr>
          <w:rFonts w:hint="eastAsia" w:ascii="宋体" w:hAnsi="宋体" w:cs="宋体"/>
          <w:color w:val="000000"/>
          <w:kern w:val="0"/>
          <w:sz w:val="24"/>
          <w:lang w:val="en-US" w:eastAsia="zh-CN"/>
        </w:rPr>
        <w:t>2.</w:t>
      </w:r>
      <w:r>
        <w:rPr>
          <w:rFonts w:hint="eastAsia" w:ascii="宋体" w:hAnsi="宋体" w:cs="宋体"/>
          <w:color w:val="000000"/>
          <w:kern w:val="0"/>
          <w:sz w:val="24"/>
        </w:rPr>
        <w:t>乙方应提供质量合格证书、检测报告及随货有关资料、严禁提供假、冒、伪、劣和以次充好的产品。</w:t>
      </w:r>
    </w:p>
    <w:p w14:paraId="390135C2">
      <w:pPr>
        <w:keepNext w:val="0"/>
        <w:keepLines w:val="0"/>
        <w:pageBreakBefore w:val="0"/>
        <w:kinsoku/>
        <w:wordWrap/>
        <w:overflowPunct/>
        <w:topLinePunct w:val="0"/>
        <w:bidi w:val="0"/>
        <w:snapToGrid/>
        <w:spacing w:line="460" w:lineRule="exact"/>
        <w:ind w:firstLine="480" w:firstLineChars="200"/>
        <w:textAlignment w:val="auto"/>
        <w:rPr>
          <w:rFonts w:hint="eastAsia" w:ascii="宋体" w:hAnsi="宋体" w:cs="宋体"/>
          <w:color w:val="000000"/>
          <w:kern w:val="0"/>
          <w:sz w:val="24"/>
        </w:rPr>
      </w:pPr>
      <w:r>
        <w:rPr>
          <w:rFonts w:hint="eastAsia" w:ascii="宋体" w:hAnsi="宋体" w:cs="宋体"/>
          <w:color w:val="000000"/>
          <w:kern w:val="0"/>
          <w:sz w:val="24"/>
          <w:highlight w:val="none"/>
          <w:lang w:val="en-US" w:eastAsia="zh-CN"/>
        </w:rPr>
        <w:t>3.</w:t>
      </w:r>
      <w:r>
        <w:rPr>
          <w:rFonts w:hint="eastAsia" w:ascii="宋体" w:hAnsi="宋体" w:cs="宋体"/>
          <w:color w:val="000000"/>
          <w:kern w:val="0"/>
          <w:sz w:val="24"/>
          <w:highlight w:val="none"/>
        </w:rPr>
        <w:t>凡产</w:t>
      </w:r>
      <w:r>
        <w:rPr>
          <w:rFonts w:hint="eastAsia" w:ascii="宋体" w:hAnsi="宋体" w:cs="宋体"/>
          <w:color w:val="000000"/>
          <w:kern w:val="0"/>
          <w:sz w:val="24"/>
        </w:rPr>
        <w:t>品在开箱检验、安装、</w:t>
      </w:r>
      <w:r>
        <w:rPr>
          <w:rFonts w:hint="eastAsia" w:ascii="宋体" w:hAnsi="宋体" w:cs="宋体"/>
          <w:color w:val="000000"/>
          <w:kern w:val="0"/>
          <w:sz w:val="24"/>
          <w:lang w:val="en-US" w:eastAsia="zh-CN"/>
        </w:rPr>
        <w:t>使用</w:t>
      </w:r>
      <w:r>
        <w:rPr>
          <w:rFonts w:hint="eastAsia" w:ascii="宋体" w:hAnsi="宋体" w:cs="宋体"/>
          <w:color w:val="000000"/>
          <w:kern w:val="0"/>
          <w:sz w:val="24"/>
        </w:rPr>
        <w:t>过程中发现的产品质量问题，由乙方负责处理，实行包修、包换、包退，直至产品符合质量要求，或在甲方同意的前提下降价处理，乙方承担修理、调换、退货发生的一切费用。</w:t>
      </w:r>
    </w:p>
    <w:p w14:paraId="2B35628D">
      <w:pPr>
        <w:keepNext w:val="0"/>
        <w:keepLines w:val="0"/>
        <w:pageBreakBefore w:val="0"/>
        <w:kinsoku/>
        <w:wordWrap/>
        <w:overflowPunct/>
        <w:topLinePunct w:val="0"/>
        <w:bidi w:val="0"/>
        <w:snapToGrid/>
        <w:spacing w:line="460" w:lineRule="exact"/>
        <w:ind w:firstLine="480" w:firstLineChars="200"/>
        <w:textAlignment w:val="auto"/>
        <w:rPr>
          <w:rFonts w:hint="eastAsia" w:eastAsia="宋体"/>
          <w:color w:val="0000FF"/>
          <w:lang w:val="en-US" w:eastAsia="zh-CN"/>
        </w:rPr>
      </w:pPr>
      <w:r>
        <w:rPr>
          <w:rFonts w:hint="eastAsia" w:ascii="宋体" w:hAnsi="宋体" w:cs="宋体"/>
          <w:color w:val="000000"/>
          <w:kern w:val="0"/>
          <w:sz w:val="24"/>
          <w:lang w:val="en-US" w:eastAsia="zh-CN"/>
        </w:rPr>
        <w:t>4.</w:t>
      </w:r>
      <w:r>
        <w:rPr>
          <w:rFonts w:hint="eastAsia" w:ascii="宋体" w:hAnsi="宋体" w:cs="宋体"/>
          <w:color w:val="000000"/>
          <w:kern w:val="0"/>
          <w:sz w:val="24"/>
        </w:rPr>
        <w:t>甲方收货时发现货物和所订购的产品不符，在未使用和保证产品包装完整的情况下可退换货。</w:t>
      </w:r>
    </w:p>
    <w:p w14:paraId="4B198CFB">
      <w:pPr>
        <w:keepNext w:val="0"/>
        <w:keepLines w:val="0"/>
        <w:pageBreakBefore w:val="0"/>
        <w:kinsoku/>
        <w:wordWrap/>
        <w:overflowPunct/>
        <w:topLinePunct w:val="0"/>
        <w:autoSpaceDE w:val="0"/>
        <w:autoSpaceDN w:val="0"/>
        <w:bidi w:val="0"/>
        <w:adjustRightInd w:val="0"/>
        <w:snapToGrid/>
        <w:spacing w:line="460" w:lineRule="exact"/>
        <w:ind w:firstLine="482" w:firstLineChars="200"/>
        <w:textAlignment w:val="auto"/>
        <w:rPr>
          <w:rFonts w:hint="eastAsia" w:ascii="宋体" w:hAnsi="宋体"/>
          <w:b/>
          <w:color w:val="000000"/>
          <w:sz w:val="24"/>
          <w:lang w:val="zh-CN"/>
        </w:rPr>
      </w:pPr>
      <w:r>
        <w:rPr>
          <w:rFonts w:hint="eastAsia" w:ascii="宋体" w:hAnsi="宋体"/>
          <w:b/>
          <w:color w:val="000000"/>
          <w:sz w:val="24"/>
          <w:lang w:val="en-US" w:eastAsia="zh-CN"/>
        </w:rPr>
        <w:t xml:space="preserve">第三条  </w:t>
      </w:r>
      <w:r>
        <w:rPr>
          <w:rFonts w:hint="eastAsia" w:ascii="宋体" w:hAnsi="宋体"/>
          <w:b/>
          <w:color w:val="000000"/>
          <w:sz w:val="24"/>
          <w:lang w:val="zh-CN"/>
        </w:rPr>
        <w:t>交货和验收</w:t>
      </w:r>
    </w:p>
    <w:p w14:paraId="7DAB1DDF">
      <w:pPr>
        <w:keepNext w:val="0"/>
        <w:keepLines w:val="0"/>
        <w:pageBreakBefore w:val="0"/>
        <w:kinsoku/>
        <w:wordWrap/>
        <w:overflowPunct/>
        <w:topLinePunct w:val="0"/>
        <w:bidi w:val="0"/>
        <w:snapToGrid/>
        <w:spacing w:line="460" w:lineRule="exact"/>
        <w:ind w:firstLine="480"/>
        <w:textAlignment w:val="auto"/>
        <w:rPr>
          <w:rFonts w:hint="default" w:ascii="宋体" w:hAnsi="宋体"/>
          <w:sz w:val="24"/>
          <w:lang w:val="en-US" w:eastAsia="zh-CN"/>
        </w:rPr>
      </w:pPr>
      <w:r>
        <w:rPr>
          <w:rFonts w:hint="eastAsia" w:ascii="宋体" w:hAnsi="宋体"/>
          <w:sz w:val="24"/>
          <w:lang w:val="en-US" w:eastAsia="zh-CN"/>
        </w:rPr>
        <w:t>1.签订协议后，采购量按照协议内容采购，甲方分批次向乙方下订单，根据甲方的实际需求采购。</w:t>
      </w:r>
    </w:p>
    <w:p w14:paraId="0FBCCC0A">
      <w:pPr>
        <w:keepNext w:val="0"/>
        <w:keepLines w:val="0"/>
        <w:pageBreakBefore w:val="0"/>
        <w:kinsoku/>
        <w:wordWrap/>
        <w:overflowPunct/>
        <w:topLinePunct w:val="0"/>
        <w:bidi w:val="0"/>
        <w:snapToGrid/>
        <w:spacing w:line="460" w:lineRule="exact"/>
        <w:ind w:firstLine="480"/>
        <w:textAlignment w:val="auto"/>
        <w:rPr>
          <w:rFonts w:hint="eastAsia" w:ascii="宋体" w:hAnsi="宋体"/>
          <w:sz w:val="24"/>
        </w:rPr>
      </w:pPr>
      <w:r>
        <w:rPr>
          <w:rFonts w:hint="eastAsia" w:ascii="宋体" w:hAnsi="宋体"/>
          <w:sz w:val="24"/>
          <w:lang w:val="en-US" w:eastAsia="zh-CN"/>
        </w:rPr>
        <w:t>2.</w:t>
      </w:r>
      <w:r>
        <w:rPr>
          <w:rFonts w:hint="eastAsia" w:ascii="宋体" w:hAnsi="宋体"/>
          <w:sz w:val="24"/>
        </w:rPr>
        <w:t>乙方在收到甲方订单后，</w:t>
      </w:r>
      <w:r>
        <w:rPr>
          <w:rFonts w:hint="eastAsia" w:ascii="宋体" w:hAnsi="宋体"/>
          <w:sz w:val="24"/>
          <w:szCs w:val="24"/>
        </w:rPr>
        <w:t>按甲方规定的时间送货</w:t>
      </w:r>
      <w:r>
        <w:rPr>
          <w:rFonts w:hint="eastAsia" w:ascii="宋体" w:hAnsi="宋体"/>
          <w:sz w:val="24"/>
          <w:szCs w:val="24"/>
          <w:lang w:eastAsia="zh-CN"/>
        </w:rPr>
        <w:t>，</w:t>
      </w:r>
      <w:r>
        <w:rPr>
          <w:rFonts w:hint="eastAsia" w:ascii="宋体" w:hAnsi="宋体"/>
          <w:sz w:val="24"/>
          <w:szCs w:val="24"/>
          <w:lang w:val="en-US" w:eastAsia="zh-CN"/>
        </w:rPr>
        <w:t>最长到货时间不能超过10天。</w:t>
      </w:r>
    </w:p>
    <w:p w14:paraId="4665A819">
      <w:pPr>
        <w:keepNext w:val="0"/>
        <w:keepLines w:val="0"/>
        <w:pageBreakBefore w:val="0"/>
        <w:kinsoku/>
        <w:wordWrap/>
        <w:overflowPunct/>
        <w:topLinePunct w:val="0"/>
        <w:bidi w:val="0"/>
        <w:snapToGrid/>
        <w:spacing w:line="460" w:lineRule="exact"/>
        <w:ind w:firstLine="480"/>
        <w:textAlignment w:val="auto"/>
        <w:rPr>
          <w:rFonts w:hint="eastAsia" w:ascii="宋体" w:hAnsi="宋体"/>
          <w:sz w:val="24"/>
        </w:rPr>
      </w:pPr>
      <w:r>
        <w:rPr>
          <w:rFonts w:hint="eastAsia" w:ascii="宋体" w:hAnsi="宋体"/>
          <w:sz w:val="24"/>
          <w:lang w:val="en-US" w:eastAsia="zh-CN"/>
        </w:rPr>
        <w:t>3.</w:t>
      </w:r>
      <w:r>
        <w:rPr>
          <w:rFonts w:hint="eastAsia" w:ascii="宋体" w:hAnsi="宋体"/>
          <w:sz w:val="24"/>
        </w:rPr>
        <w:t>无论甲方所购买的货物大小、数量多少，乙方应无条件为甲方送</w:t>
      </w:r>
      <w:r>
        <w:rPr>
          <w:rFonts w:hint="eastAsia" w:ascii="宋体" w:hAnsi="宋体"/>
          <w:sz w:val="24"/>
          <w:lang w:val="en-US" w:eastAsia="zh-CN"/>
        </w:rPr>
        <w:t>到指定地点</w:t>
      </w:r>
      <w:r>
        <w:rPr>
          <w:rFonts w:hint="eastAsia" w:ascii="宋体" w:hAnsi="宋体"/>
          <w:sz w:val="24"/>
        </w:rPr>
        <w:t>。如出现供应商以</w:t>
      </w:r>
      <w:r>
        <w:rPr>
          <w:rFonts w:hint="eastAsia" w:ascii="宋体" w:hAnsi="宋体"/>
          <w:sz w:val="24"/>
          <w:highlight w:val="none"/>
        </w:rPr>
        <w:t>供货数量太少、路途远</w:t>
      </w:r>
      <w:r>
        <w:rPr>
          <w:rFonts w:hint="eastAsia" w:ascii="宋体" w:hAnsi="宋体"/>
          <w:sz w:val="24"/>
          <w:highlight w:val="none"/>
          <w:lang w:eastAsia="zh-CN"/>
        </w:rPr>
        <w:t>、</w:t>
      </w:r>
      <w:r>
        <w:rPr>
          <w:rFonts w:hint="eastAsia" w:ascii="宋体" w:hAnsi="宋体"/>
          <w:sz w:val="24"/>
          <w:highlight w:val="none"/>
          <w:lang w:val="en-US" w:eastAsia="zh-CN"/>
        </w:rPr>
        <w:t>送货次数多</w:t>
      </w:r>
      <w:r>
        <w:rPr>
          <w:rFonts w:hint="eastAsia" w:ascii="宋体" w:hAnsi="宋体"/>
          <w:sz w:val="24"/>
          <w:highlight w:val="none"/>
        </w:rPr>
        <w:t>等理由拒不送货或延迟送货，造成采购人产生损失，由供应商负责承担一切责任，出现以上情况次数达到 3 次或以</w:t>
      </w:r>
      <w:r>
        <w:rPr>
          <w:rFonts w:hint="eastAsia" w:ascii="宋体" w:hAnsi="宋体"/>
          <w:sz w:val="24"/>
        </w:rPr>
        <w:t>上的，采购人视为供应商违约，并有权终止合约履行，由此造成的一切不利后果由供应商承担。</w:t>
      </w:r>
    </w:p>
    <w:p w14:paraId="0286D2EB">
      <w:pPr>
        <w:keepNext w:val="0"/>
        <w:keepLines w:val="0"/>
        <w:pageBreakBefore w:val="0"/>
        <w:kinsoku/>
        <w:wordWrap/>
        <w:overflowPunct/>
        <w:topLinePunct w:val="0"/>
        <w:bidi w:val="0"/>
        <w:snapToGrid/>
        <w:spacing w:line="460" w:lineRule="exact"/>
        <w:ind w:firstLine="480"/>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货到甲方指定地点，甲乙双方共同对产品进行验收，并签收货单，作为双方结算依据。</w:t>
      </w:r>
    </w:p>
    <w:p w14:paraId="0A3CC610">
      <w:pPr>
        <w:keepNext w:val="0"/>
        <w:keepLines w:val="0"/>
        <w:pageBreakBefore w:val="0"/>
        <w:kinsoku/>
        <w:wordWrap/>
        <w:overflowPunct/>
        <w:topLinePunct w:val="0"/>
        <w:bidi w:val="0"/>
        <w:snapToGrid/>
        <w:spacing w:line="460" w:lineRule="exact"/>
        <w:ind w:firstLine="482" w:firstLineChars="200"/>
        <w:textAlignment w:val="auto"/>
        <w:rPr>
          <w:rFonts w:hint="eastAsia" w:ascii="宋体" w:hAnsi="宋体"/>
          <w:b/>
          <w:color w:val="000000"/>
          <w:sz w:val="24"/>
        </w:rPr>
      </w:pPr>
      <w:r>
        <w:rPr>
          <w:rFonts w:hint="eastAsia" w:ascii="宋体" w:hAnsi="宋体"/>
          <w:b/>
          <w:color w:val="000000"/>
          <w:sz w:val="24"/>
          <w:lang w:val="en-US" w:eastAsia="zh-CN"/>
        </w:rPr>
        <w:t xml:space="preserve">第四条  </w:t>
      </w:r>
      <w:r>
        <w:rPr>
          <w:rFonts w:hint="eastAsia" w:ascii="宋体" w:hAnsi="宋体"/>
          <w:b/>
          <w:color w:val="000000"/>
          <w:sz w:val="24"/>
        </w:rPr>
        <w:t xml:space="preserve">付款方式  </w:t>
      </w:r>
    </w:p>
    <w:p w14:paraId="6802467C">
      <w:pPr>
        <w:keepNext w:val="0"/>
        <w:keepLines w:val="0"/>
        <w:pageBreakBefore w:val="0"/>
        <w:kinsoku/>
        <w:wordWrap/>
        <w:overflowPunct/>
        <w:topLinePunct w:val="0"/>
        <w:bidi w:val="0"/>
        <w:snapToGrid/>
        <w:spacing w:line="460" w:lineRule="exact"/>
        <w:ind w:firstLine="480" w:firstLineChars="200"/>
        <w:textAlignment w:val="auto"/>
        <w:rPr>
          <w:rFonts w:hint="eastAsia" w:ascii="宋体" w:hAnsi="宋体"/>
          <w:color w:val="auto"/>
          <w:sz w:val="24"/>
        </w:rPr>
      </w:pPr>
      <w:r>
        <w:rPr>
          <w:rFonts w:hint="eastAsia" w:ascii="宋体" w:hAnsi="宋体"/>
          <w:sz w:val="24"/>
          <w:lang w:val="en-US" w:eastAsia="zh-CN"/>
        </w:rPr>
        <w:t>乙方按实际送货的数量及核实的结算总价款向甲方出具正规等额、有效发票，甲方自收到发票60个工作日内将全部货款支付给乙方。</w:t>
      </w:r>
    </w:p>
    <w:p w14:paraId="0BF6311C">
      <w:pPr>
        <w:keepNext w:val="0"/>
        <w:keepLines w:val="0"/>
        <w:pageBreakBefore w:val="0"/>
        <w:kinsoku/>
        <w:wordWrap/>
        <w:overflowPunct/>
        <w:topLinePunct w:val="0"/>
        <w:bidi w:val="0"/>
        <w:snapToGrid/>
        <w:spacing w:line="460" w:lineRule="exact"/>
        <w:ind w:firstLine="482" w:firstLineChars="200"/>
        <w:textAlignment w:val="auto"/>
        <w:rPr>
          <w:rFonts w:hint="eastAsia" w:ascii="宋体" w:hAnsi="宋体"/>
          <w:b/>
          <w:color w:val="000000"/>
          <w:sz w:val="24"/>
        </w:rPr>
      </w:pPr>
      <w:r>
        <w:rPr>
          <w:rFonts w:hint="eastAsia" w:ascii="宋体" w:hAnsi="宋体"/>
          <w:b/>
          <w:color w:val="000000"/>
          <w:sz w:val="24"/>
          <w:lang w:val="en-US" w:eastAsia="zh-CN"/>
        </w:rPr>
        <w:t xml:space="preserve">第五条  </w:t>
      </w:r>
      <w:r>
        <w:rPr>
          <w:rFonts w:hint="eastAsia" w:ascii="宋体" w:hAnsi="宋体"/>
          <w:b/>
          <w:color w:val="000000"/>
          <w:sz w:val="24"/>
        </w:rPr>
        <w:t xml:space="preserve">违约责任  </w:t>
      </w:r>
    </w:p>
    <w:p w14:paraId="6CE5517F">
      <w:pPr>
        <w:keepNext w:val="0"/>
        <w:keepLines w:val="0"/>
        <w:pageBreakBefore w:val="0"/>
        <w:kinsoku/>
        <w:wordWrap/>
        <w:overflowPunct/>
        <w:topLinePunct w:val="0"/>
        <w:bidi w:val="0"/>
        <w:snapToGrid/>
        <w:spacing w:line="460" w:lineRule="exact"/>
        <w:ind w:firstLine="480" w:firstLineChars="200"/>
        <w:textAlignment w:val="auto"/>
        <w:rPr>
          <w:rFonts w:hint="eastAsia"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甲方无正当理由不得拒收货物或逾期支付货款，如拒收或逾期付款应向乙方偿付该次订货总价百分之三的违约金。</w:t>
      </w:r>
    </w:p>
    <w:p w14:paraId="65F9D724">
      <w:pPr>
        <w:keepNext w:val="0"/>
        <w:keepLines w:val="0"/>
        <w:pageBreakBefore w:val="0"/>
        <w:kinsoku/>
        <w:wordWrap/>
        <w:overflowPunct/>
        <w:topLinePunct w:val="0"/>
        <w:bidi w:val="0"/>
        <w:snapToGrid/>
        <w:spacing w:line="460" w:lineRule="exact"/>
        <w:ind w:firstLine="480" w:firstLineChars="200"/>
        <w:textAlignment w:val="auto"/>
        <w:rPr>
          <w:rFonts w:hint="eastAsia"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rPr>
        <w:t>乙方逾期交货，应向甲方偿付该次订货总价</w:t>
      </w:r>
      <w:r>
        <w:rPr>
          <w:rFonts w:hint="eastAsia" w:ascii="宋体" w:hAnsi="宋体"/>
          <w:sz w:val="24"/>
          <w:lang w:val="en-US" w:eastAsia="zh-CN"/>
        </w:rPr>
        <w:t>3%的违约金</w:t>
      </w:r>
      <w:r>
        <w:rPr>
          <w:rFonts w:hint="eastAsia" w:ascii="宋体" w:hAnsi="宋体"/>
          <w:sz w:val="24"/>
        </w:rPr>
        <w:t>；逾期五日不能交货的，甲方有权单方</w:t>
      </w:r>
      <w:r>
        <w:rPr>
          <w:rFonts w:hint="eastAsia" w:ascii="宋体" w:hAnsi="宋体"/>
          <w:sz w:val="24"/>
          <w:lang w:eastAsia="zh-CN"/>
        </w:rPr>
        <w:t>解除协议，</w:t>
      </w:r>
      <w:r>
        <w:rPr>
          <w:rFonts w:hint="eastAsia" w:ascii="宋体" w:hAnsi="宋体"/>
          <w:sz w:val="24"/>
          <w:lang w:val="en-US" w:eastAsia="zh-CN"/>
        </w:rPr>
        <w:t>乙方须向甲方支付相当于该次订货总价5%的违约金</w:t>
      </w:r>
      <w:r>
        <w:rPr>
          <w:rFonts w:hint="eastAsia" w:ascii="宋体" w:hAnsi="宋体"/>
          <w:sz w:val="24"/>
        </w:rPr>
        <w:t>。</w:t>
      </w:r>
    </w:p>
    <w:p w14:paraId="2C94B878">
      <w:pPr>
        <w:keepNext w:val="0"/>
        <w:keepLines w:val="0"/>
        <w:pageBreakBefore w:val="0"/>
        <w:kinsoku/>
        <w:wordWrap/>
        <w:overflowPunct/>
        <w:topLinePunct w:val="0"/>
        <w:bidi w:val="0"/>
        <w:snapToGrid/>
        <w:spacing w:line="460" w:lineRule="exact"/>
        <w:ind w:firstLine="480" w:firstLineChars="200"/>
        <w:textAlignment w:val="auto"/>
        <w:rPr>
          <w:rFonts w:hint="default" w:ascii="宋体" w:hAnsi="宋体" w:eastAsia="宋体"/>
          <w:sz w:val="24"/>
          <w:lang w:val="en-US" w:eastAsia="zh-CN"/>
        </w:rPr>
      </w:pPr>
      <w:r>
        <w:rPr>
          <w:rFonts w:hint="eastAsia" w:ascii="宋体" w:hAnsi="宋体"/>
          <w:sz w:val="24"/>
        </w:rPr>
        <w:t>3</w:t>
      </w:r>
      <w:r>
        <w:rPr>
          <w:rFonts w:hint="eastAsia" w:ascii="宋体" w:hAnsi="宋体"/>
          <w:sz w:val="24"/>
          <w:lang w:val="en-US" w:eastAsia="zh-CN"/>
        </w:rPr>
        <w:t>.</w:t>
      </w:r>
      <w:r>
        <w:rPr>
          <w:rFonts w:ascii="宋体" w:hAnsi="宋体"/>
          <w:sz w:val="24"/>
        </w:rPr>
        <w:t>乙方所交付的货物品种、型号、规格不符合</w:t>
      </w:r>
      <w:r>
        <w:rPr>
          <w:rFonts w:hint="eastAsia" w:ascii="宋体" w:hAnsi="宋体"/>
          <w:sz w:val="24"/>
        </w:rPr>
        <w:t>甲方</w:t>
      </w:r>
      <w:r>
        <w:rPr>
          <w:rFonts w:ascii="宋体" w:hAnsi="宋体"/>
          <w:sz w:val="24"/>
        </w:rPr>
        <w:t>规定的，甲方有权拒收。若被查出所供货物是假冒伪劣产品的，乙方除无条件退货或换货外，</w:t>
      </w:r>
      <w:r>
        <w:rPr>
          <w:rFonts w:hint="eastAsia" w:ascii="宋体" w:hAnsi="宋体"/>
          <w:sz w:val="24"/>
        </w:rPr>
        <w:t>甲方</w:t>
      </w:r>
      <w:r>
        <w:rPr>
          <w:rFonts w:ascii="宋体" w:hAnsi="宋体"/>
          <w:sz w:val="24"/>
        </w:rPr>
        <w:t>将视情节轻重扣</w:t>
      </w:r>
      <w:r>
        <w:rPr>
          <w:rFonts w:hint="eastAsia" w:ascii="宋体" w:hAnsi="宋体"/>
          <w:sz w:val="24"/>
        </w:rPr>
        <w:t>除本批次货款，并有权单方</w:t>
      </w:r>
      <w:r>
        <w:rPr>
          <w:rFonts w:hint="eastAsia" w:ascii="宋体" w:hAnsi="宋体"/>
          <w:sz w:val="24"/>
          <w:lang w:eastAsia="zh-CN"/>
        </w:rPr>
        <w:t>解除协议，</w:t>
      </w:r>
      <w:r>
        <w:rPr>
          <w:rFonts w:hint="eastAsia" w:ascii="宋体" w:hAnsi="宋体"/>
          <w:sz w:val="24"/>
          <w:lang w:val="en-US" w:eastAsia="zh-CN"/>
        </w:rPr>
        <w:t>乙方须向甲方支付相当于该次订货总价5%的违约金，如果因此给甲方或者第三人造成损失的，由乙方承担赔偿责任</w:t>
      </w:r>
      <w:r>
        <w:rPr>
          <w:rFonts w:ascii="宋体" w:hAnsi="宋体"/>
          <w:sz w:val="24"/>
        </w:rPr>
        <w:t>。</w:t>
      </w:r>
    </w:p>
    <w:p w14:paraId="10DCCF9E">
      <w:pPr>
        <w:keepNext w:val="0"/>
        <w:keepLines w:val="0"/>
        <w:pageBreakBefore w:val="0"/>
        <w:widowControl/>
        <w:kinsoku/>
        <w:wordWrap/>
        <w:overflowPunct/>
        <w:topLinePunct w:val="0"/>
        <w:bidi w:val="0"/>
        <w:snapToGrid/>
        <w:spacing w:line="460" w:lineRule="exact"/>
        <w:ind w:firstLine="480" w:firstLineChars="200"/>
        <w:jc w:val="left"/>
        <w:textAlignment w:val="auto"/>
        <w:rPr>
          <w:rFonts w:ascii="宋体" w:hAnsi="宋体"/>
          <w:sz w:val="24"/>
        </w:rPr>
      </w:pPr>
      <w:r>
        <w:rPr>
          <w:rFonts w:hint="eastAsia" w:ascii="宋体" w:hAnsi="宋体"/>
          <w:sz w:val="24"/>
        </w:rPr>
        <w:t>4</w:t>
      </w:r>
      <w:r>
        <w:rPr>
          <w:rFonts w:hint="eastAsia" w:ascii="宋体" w:hAnsi="宋体"/>
          <w:sz w:val="24"/>
          <w:lang w:val="en-US" w:eastAsia="zh-CN"/>
        </w:rPr>
        <w:t>.</w:t>
      </w:r>
      <w:r>
        <w:rPr>
          <w:rFonts w:ascii="宋体" w:hAnsi="宋体"/>
          <w:sz w:val="24"/>
        </w:rPr>
        <w:t>在乙方承诺的或国家规定的质量保证期内(取两者中最长的期限)，如经乙方两次维修或更换，货物仍不能达到约定的质量标准，甲方有权退货</w:t>
      </w:r>
      <w:r>
        <w:rPr>
          <w:rFonts w:hint="eastAsia" w:ascii="宋体" w:hAnsi="宋体"/>
          <w:sz w:val="24"/>
        </w:rPr>
        <w:t>。</w:t>
      </w:r>
    </w:p>
    <w:p w14:paraId="71D18AA4">
      <w:pPr>
        <w:keepNext w:val="0"/>
        <w:keepLines w:val="0"/>
        <w:pageBreakBefore w:val="0"/>
        <w:kinsoku/>
        <w:wordWrap/>
        <w:overflowPunct/>
        <w:topLinePunct w:val="0"/>
        <w:bidi w:val="0"/>
        <w:snapToGrid/>
        <w:spacing w:line="460" w:lineRule="exact"/>
        <w:ind w:firstLine="480" w:firstLineChars="200"/>
        <w:textAlignment w:val="auto"/>
        <w:rPr>
          <w:rFonts w:hint="eastAsia" w:ascii="宋体" w:hAnsi="宋体"/>
          <w:sz w:val="24"/>
        </w:rPr>
      </w:pPr>
      <w:r>
        <w:rPr>
          <w:rFonts w:hint="eastAsia" w:ascii="宋体" w:hAnsi="宋体"/>
          <w:sz w:val="24"/>
        </w:rPr>
        <w:t>5</w:t>
      </w:r>
      <w:r>
        <w:rPr>
          <w:rFonts w:hint="eastAsia" w:ascii="宋体" w:hAnsi="宋体"/>
          <w:sz w:val="24"/>
          <w:lang w:val="en-US" w:eastAsia="zh-CN"/>
        </w:rPr>
        <w:t>.</w:t>
      </w:r>
      <w:r>
        <w:rPr>
          <w:rFonts w:hint="eastAsia" w:ascii="宋体" w:hAnsi="宋体"/>
          <w:sz w:val="24"/>
        </w:rPr>
        <w:t>乙方所提供货物的规格由甲方决定；如乙方价格高于市场其他商户同类同质的物品价格，则甲方有权按市场最低价付款；乙方不得随意提价或以次充好，如有此种行为，甲方有权单方</w:t>
      </w:r>
      <w:r>
        <w:rPr>
          <w:rFonts w:hint="eastAsia" w:ascii="宋体" w:hAnsi="宋体"/>
          <w:sz w:val="24"/>
          <w:lang w:eastAsia="zh-CN"/>
        </w:rPr>
        <w:t>解除协议，</w:t>
      </w:r>
      <w:r>
        <w:rPr>
          <w:rFonts w:hint="eastAsia" w:ascii="宋体" w:hAnsi="宋体"/>
          <w:sz w:val="24"/>
          <w:lang w:val="en-US" w:eastAsia="zh-CN"/>
        </w:rPr>
        <w:t>乙方须向甲方支付违约金500元</w:t>
      </w:r>
      <w:r>
        <w:rPr>
          <w:rFonts w:hint="eastAsia" w:ascii="宋体" w:hAnsi="宋体"/>
          <w:sz w:val="24"/>
        </w:rPr>
        <w:t>。</w:t>
      </w:r>
    </w:p>
    <w:p w14:paraId="77AD0F8F">
      <w:pPr>
        <w:keepNext w:val="0"/>
        <w:keepLines w:val="0"/>
        <w:pageBreakBefore w:val="0"/>
        <w:kinsoku/>
        <w:wordWrap/>
        <w:overflowPunct/>
        <w:topLinePunct w:val="0"/>
        <w:bidi w:val="0"/>
        <w:snapToGrid/>
        <w:spacing w:line="460" w:lineRule="exact"/>
        <w:ind w:firstLine="480" w:firstLineChars="200"/>
        <w:textAlignment w:val="auto"/>
        <w:rPr>
          <w:rFonts w:ascii="宋体" w:hAnsi="宋体" w:cs="宋体"/>
          <w:color w:val="000000"/>
          <w:kern w:val="0"/>
          <w:sz w:val="24"/>
        </w:rPr>
      </w:pPr>
      <w:r>
        <w:rPr>
          <w:rFonts w:hint="eastAsia" w:ascii="宋体" w:hAnsi="宋体"/>
          <w:sz w:val="24"/>
        </w:rPr>
        <w:t>6</w:t>
      </w:r>
      <w:r>
        <w:rPr>
          <w:rFonts w:hint="eastAsia" w:ascii="宋体" w:hAnsi="宋体"/>
          <w:sz w:val="24"/>
          <w:lang w:val="en-US" w:eastAsia="zh-CN"/>
        </w:rPr>
        <w:t>.</w:t>
      </w:r>
      <w:r>
        <w:rPr>
          <w:rFonts w:hint="eastAsia" w:ascii="宋体" w:hAnsi="宋体"/>
          <w:sz w:val="24"/>
        </w:rPr>
        <w:t>如甲方发现乙方未通知甲方采购员共同验货（如采购员不在应通知甲方仓库</w:t>
      </w:r>
      <w:r>
        <w:rPr>
          <w:rFonts w:hint="eastAsia" w:ascii="宋体" w:hAnsi="宋体"/>
          <w:color w:val="000000"/>
          <w:sz w:val="24"/>
        </w:rPr>
        <w:t>人员），自行将货物送至科室，将</w:t>
      </w:r>
      <w:r>
        <w:rPr>
          <w:rFonts w:hint="eastAsia" w:ascii="宋体" w:hAnsi="宋体" w:cs="宋体"/>
          <w:color w:val="000000"/>
          <w:kern w:val="0"/>
          <w:sz w:val="24"/>
        </w:rPr>
        <w:t>不予支付该项货物的价款</w:t>
      </w:r>
      <w:r>
        <w:rPr>
          <w:rFonts w:ascii="宋体" w:hAnsi="宋体" w:cs="宋体"/>
          <w:color w:val="000000"/>
          <w:kern w:val="0"/>
          <w:sz w:val="24"/>
        </w:rPr>
        <w:t>。</w:t>
      </w:r>
    </w:p>
    <w:p w14:paraId="399E2A82">
      <w:pPr>
        <w:keepNext w:val="0"/>
        <w:keepLines w:val="0"/>
        <w:pageBreakBefore w:val="0"/>
        <w:kinsoku/>
        <w:wordWrap/>
        <w:overflowPunct/>
        <w:topLinePunct w:val="0"/>
        <w:bidi w:val="0"/>
        <w:snapToGrid/>
        <w:spacing w:line="460" w:lineRule="exact"/>
        <w:ind w:firstLine="480" w:firstLineChars="200"/>
        <w:textAlignment w:val="auto"/>
        <w:rPr>
          <w:rFonts w:hint="eastAsia" w:ascii="宋体" w:hAnsi="宋体" w:cs="宋体"/>
          <w:color w:val="auto"/>
          <w:kern w:val="0"/>
          <w:sz w:val="24"/>
        </w:rPr>
      </w:pPr>
      <w:r>
        <w:rPr>
          <w:rFonts w:hint="eastAsia" w:ascii="宋体" w:hAnsi="宋体" w:cs="宋体"/>
          <w:color w:val="000000"/>
          <w:kern w:val="0"/>
          <w:sz w:val="24"/>
          <w:lang w:val="en-US" w:eastAsia="zh-CN"/>
        </w:rPr>
        <w:t>7.甲乙</w:t>
      </w:r>
      <w:r>
        <w:rPr>
          <w:rFonts w:hint="eastAsia" w:ascii="宋体" w:hAnsi="宋体" w:cs="宋体"/>
          <w:color w:val="000000"/>
          <w:kern w:val="0"/>
          <w:sz w:val="24"/>
        </w:rPr>
        <w:t>双方</w:t>
      </w:r>
      <w:r>
        <w:rPr>
          <w:rFonts w:hint="eastAsia" w:ascii="宋体" w:hAnsi="宋体" w:cs="宋体"/>
          <w:color w:val="000000"/>
          <w:kern w:val="0"/>
          <w:sz w:val="24"/>
          <w:lang w:val="en-US" w:eastAsia="zh-CN"/>
        </w:rPr>
        <w:t>任何一方存在违约行为的，守约方</w:t>
      </w:r>
      <w:r>
        <w:rPr>
          <w:rFonts w:hint="eastAsia" w:ascii="宋体" w:hAnsi="宋体" w:cs="宋体"/>
          <w:color w:val="000000"/>
          <w:kern w:val="0"/>
          <w:sz w:val="24"/>
        </w:rPr>
        <w:t>因维权而产生的调查取证费用、诉讼费、</w:t>
      </w:r>
      <w:r>
        <w:rPr>
          <w:rFonts w:hint="eastAsia" w:ascii="宋体" w:hAnsi="宋体" w:cs="宋体"/>
          <w:color w:val="auto"/>
          <w:kern w:val="0"/>
          <w:sz w:val="24"/>
        </w:rPr>
        <w:t>保全费、保全担保保险费、鉴定费、评估费、律师费、差旅费等维权费用以及其他合理费用均由</w:t>
      </w:r>
      <w:r>
        <w:rPr>
          <w:rFonts w:hint="eastAsia" w:ascii="宋体" w:hAnsi="宋体" w:cs="宋体"/>
          <w:color w:val="auto"/>
          <w:kern w:val="0"/>
          <w:sz w:val="24"/>
          <w:lang w:val="en-US" w:eastAsia="zh-CN"/>
        </w:rPr>
        <w:t>违约方</w:t>
      </w:r>
      <w:r>
        <w:rPr>
          <w:rFonts w:hint="eastAsia" w:ascii="宋体" w:hAnsi="宋体" w:cs="宋体"/>
          <w:color w:val="auto"/>
          <w:kern w:val="0"/>
          <w:sz w:val="24"/>
        </w:rPr>
        <w:t>承担。</w:t>
      </w:r>
    </w:p>
    <w:p w14:paraId="2F3D7D50">
      <w:pPr>
        <w:keepNext w:val="0"/>
        <w:keepLines w:val="0"/>
        <w:pageBreakBefore w:val="0"/>
        <w:kinsoku/>
        <w:wordWrap/>
        <w:overflowPunct/>
        <w:topLinePunct w:val="0"/>
        <w:bidi w:val="0"/>
        <w:snapToGrid/>
        <w:spacing w:line="460" w:lineRule="exact"/>
        <w:ind w:firstLine="480" w:firstLineChars="200"/>
        <w:textAlignment w:val="auto"/>
        <w:rPr>
          <w:rFonts w:hint="eastAsia"/>
          <w:lang w:val="en-US" w:eastAsia="zh-CN"/>
        </w:rPr>
      </w:pPr>
      <w:r>
        <w:rPr>
          <w:rFonts w:hint="eastAsia" w:ascii="宋体" w:hAnsi="宋体" w:cs="宋体"/>
          <w:color w:val="auto"/>
          <w:kern w:val="0"/>
          <w:sz w:val="24"/>
          <w:lang w:val="en-US" w:eastAsia="zh-CN"/>
        </w:rPr>
        <w:t>8.乙方应该开具真实的发票，一旦查出发票作假，自动解除协议并且甲方有权利不支付该笔发票款项。如乙方（厂商）存在配合相关部门调查商业贿赂等违法行为的情况，甲方（医院）可暂缓付款，一经查实乙方存在对甲方员工进行商业贿赂等违法行为的，乙方须向甲方支付合同总价款40%的违约金作为处罚，甲方有权从应支付给乙方的款项中予以直接扣减。</w:t>
      </w:r>
    </w:p>
    <w:p w14:paraId="52F4A11F">
      <w:pPr>
        <w:keepNext w:val="0"/>
        <w:keepLines w:val="0"/>
        <w:pageBreakBefore w:val="0"/>
        <w:kinsoku/>
        <w:wordWrap/>
        <w:overflowPunct/>
        <w:topLinePunct w:val="0"/>
        <w:bidi w:val="0"/>
        <w:snapToGrid/>
        <w:spacing w:line="460" w:lineRule="exact"/>
        <w:ind w:firstLine="482" w:firstLineChars="200"/>
        <w:textAlignment w:val="auto"/>
        <w:rPr>
          <w:rFonts w:hint="eastAsia" w:ascii="宋体" w:hAnsi="宋体"/>
          <w:b/>
          <w:color w:val="auto"/>
          <w:sz w:val="24"/>
        </w:rPr>
      </w:pPr>
      <w:r>
        <w:rPr>
          <w:rFonts w:hint="eastAsia" w:ascii="宋体" w:hAnsi="宋体"/>
          <w:b/>
          <w:color w:val="auto"/>
          <w:sz w:val="24"/>
          <w:lang w:val="en-US" w:eastAsia="zh-CN"/>
        </w:rPr>
        <w:t xml:space="preserve">第六条   </w:t>
      </w:r>
      <w:r>
        <w:rPr>
          <w:rFonts w:hint="eastAsia" w:ascii="宋体" w:hAnsi="宋体"/>
          <w:b/>
          <w:color w:val="auto"/>
          <w:sz w:val="24"/>
        </w:rPr>
        <w:t>合同转让、分包及修改</w:t>
      </w:r>
    </w:p>
    <w:p w14:paraId="71D376E6">
      <w:pPr>
        <w:keepNext w:val="0"/>
        <w:keepLines w:val="0"/>
        <w:pageBreakBefore w:val="0"/>
        <w:kinsoku/>
        <w:wordWrap/>
        <w:overflowPunct/>
        <w:topLinePunct w:val="0"/>
        <w:bidi w:val="0"/>
        <w:snapToGrid/>
        <w:spacing w:line="460" w:lineRule="exact"/>
        <w:ind w:firstLine="480" w:firstLineChars="200"/>
        <w:textAlignment w:val="auto"/>
        <w:rPr>
          <w:rFonts w:hint="eastAsia"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w:t>
      </w:r>
      <w:r>
        <w:rPr>
          <w:rFonts w:hint="eastAsia" w:ascii="宋体" w:hAnsi="宋体" w:cs="宋体"/>
          <w:color w:val="auto"/>
          <w:kern w:val="0"/>
          <w:sz w:val="24"/>
        </w:rPr>
        <w:t>未经甲方同意，乙方不得将协议货物的供应、安装、调试等工作转包或分包给第三方。如甲方发现分包、转包等行为发生，乙方需承担违约责任，</w:t>
      </w:r>
      <w:r>
        <w:rPr>
          <w:rFonts w:hint="eastAsia" w:ascii="宋体" w:hAnsi="宋体" w:cs="宋体"/>
          <w:color w:val="auto"/>
          <w:kern w:val="0"/>
          <w:sz w:val="24"/>
          <w:lang w:val="en-US" w:eastAsia="zh-CN"/>
        </w:rPr>
        <w:t>支付</w:t>
      </w:r>
      <w:r>
        <w:rPr>
          <w:rFonts w:hint="eastAsia" w:ascii="宋体" w:hAnsi="宋体" w:cs="宋体"/>
          <w:color w:val="auto"/>
          <w:kern w:val="0"/>
          <w:sz w:val="24"/>
        </w:rPr>
        <w:t>甲方违约金</w:t>
      </w:r>
      <w:r>
        <w:rPr>
          <w:rFonts w:hint="eastAsia" w:ascii="宋体" w:hAnsi="宋体" w:cs="宋体"/>
          <w:color w:val="auto"/>
          <w:kern w:val="0"/>
          <w:sz w:val="24"/>
          <w:lang w:val="en-US" w:eastAsia="zh-CN"/>
        </w:rPr>
        <w:t>500</w:t>
      </w:r>
      <w:r>
        <w:rPr>
          <w:rFonts w:hint="eastAsia" w:ascii="宋体" w:hAnsi="宋体" w:cs="宋体"/>
          <w:color w:val="auto"/>
          <w:kern w:val="0"/>
          <w:sz w:val="24"/>
        </w:rPr>
        <w:t>元，</w:t>
      </w:r>
      <w:r>
        <w:rPr>
          <w:rFonts w:hint="eastAsia" w:ascii="宋体" w:hAnsi="宋体" w:cs="宋体"/>
          <w:color w:val="auto"/>
          <w:kern w:val="0"/>
          <w:sz w:val="24"/>
          <w:lang w:val="en-US" w:eastAsia="zh-CN"/>
        </w:rPr>
        <w:t>同时</w:t>
      </w:r>
      <w:r>
        <w:rPr>
          <w:rFonts w:hint="eastAsia" w:ascii="宋体" w:hAnsi="宋体" w:cs="宋体"/>
          <w:color w:val="auto"/>
          <w:kern w:val="0"/>
          <w:sz w:val="24"/>
        </w:rPr>
        <w:t>甲方有权单方</w:t>
      </w:r>
      <w:r>
        <w:rPr>
          <w:rFonts w:hint="eastAsia" w:ascii="宋体" w:hAnsi="宋体" w:cs="宋体"/>
          <w:color w:val="auto"/>
          <w:kern w:val="0"/>
          <w:sz w:val="24"/>
          <w:lang w:eastAsia="zh-CN"/>
        </w:rPr>
        <w:t>解除协议</w:t>
      </w:r>
      <w:r>
        <w:rPr>
          <w:rFonts w:hint="eastAsia" w:ascii="宋体" w:hAnsi="宋体" w:cs="宋体"/>
          <w:color w:val="auto"/>
          <w:kern w:val="0"/>
          <w:sz w:val="24"/>
        </w:rPr>
        <w:t>。</w:t>
      </w:r>
    </w:p>
    <w:p w14:paraId="0056BE1E">
      <w:pPr>
        <w:keepNext w:val="0"/>
        <w:keepLines w:val="0"/>
        <w:pageBreakBefore w:val="0"/>
        <w:kinsoku/>
        <w:wordWrap/>
        <w:overflowPunct/>
        <w:topLinePunct w:val="0"/>
        <w:bidi w:val="0"/>
        <w:snapToGrid/>
        <w:spacing w:line="460" w:lineRule="exact"/>
        <w:ind w:firstLine="480" w:firstLineChars="200"/>
        <w:textAlignment w:val="auto"/>
        <w:rPr>
          <w:rFonts w:hint="eastAsia"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w:t>
      </w:r>
      <w:r>
        <w:rPr>
          <w:rFonts w:hint="eastAsia" w:ascii="宋体" w:hAnsi="宋体" w:cs="宋体"/>
          <w:color w:val="000000"/>
          <w:kern w:val="0"/>
          <w:sz w:val="24"/>
        </w:rPr>
        <w:t>任何一方对协议内容提出修改，均应以书面形式通知对方，并达成由双方签署的协议修改书。</w:t>
      </w:r>
    </w:p>
    <w:p w14:paraId="03707B79">
      <w:pPr>
        <w:keepNext w:val="0"/>
        <w:keepLines w:val="0"/>
        <w:pageBreakBefore w:val="0"/>
        <w:kinsoku/>
        <w:wordWrap/>
        <w:overflowPunct/>
        <w:topLinePunct w:val="0"/>
        <w:bidi w:val="0"/>
        <w:snapToGrid/>
        <w:spacing w:line="460" w:lineRule="exact"/>
        <w:ind w:firstLine="482" w:firstLineChars="200"/>
        <w:textAlignment w:val="auto"/>
        <w:rPr>
          <w:rFonts w:hint="eastAsia" w:ascii="宋体" w:hAnsi="宋体"/>
          <w:b/>
          <w:color w:val="000000"/>
          <w:sz w:val="24"/>
        </w:rPr>
      </w:pPr>
      <w:r>
        <w:rPr>
          <w:rFonts w:hint="eastAsia" w:ascii="宋体" w:hAnsi="宋体"/>
          <w:b/>
          <w:color w:val="000000"/>
          <w:sz w:val="24"/>
          <w:lang w:val="en-US" w:eastAsia="zh-CN"/>
        </w:rPr>
        <w:t xml:space="preserve">第七条  </w:t>
      </w:r>
      <w:r>
        <w:rPr>
          <w:rFonts w:hint="eastAsia" w:ascii="宋体" w:hAnsi="宋体"/>
          <w:b/>
          <w:color w:val="000000"/>
          <w:sz w:val="24"/>
        </w:rPr>
        <w:t xml:space="preserve">争议解决  </w:t>
      </w:r>
    </w:p>
    <w:p w14:paraId="4623CD8B">
      <w:pPr>
        <w:keepNext w:val="0"/>
        <w:keepLines w:val="0"/>
        <w:pageBreakBefore w:val="0"/>
        <w:kinsoku/>
        <w:wordWrap/>
        <w:overflowPunct/>
        <w:topLinePunct w:val="0"/>
        <w:bidi w:val="0"/>
        <w:snapToGrid/>
        <w:spacing w:line="460" w:lineRule="exact"/>
        <w:ind w:firstLine="480" w:firstLineChars="200"/>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1.因货物质量问题发生争议的，应邀请国家认可的质量检测机构对货物质量进行鉴定。货物符合标准的，鉴定费由甲方承担；货物不符合标准的，鉴定费由乙方承担。</w:t>
      </w:r>
    </w:p>
    <w:p w14:paraId="72A3DCB5">
      <w:pPr>
        <w:keepNext w:val="0"/>
        <w:keepLines w:val="0"/>
        <w:pageBreakBefore w:val="0"/>
        <w:kinsoku/>
        <w:wordWrap/>
        <w:overflowPunct/>
        <w:topLinePunct w:val="0"/>
        <w:bidi w:val="0"/>
        <w:snapToGrid/>
        <w:spacing w:line="460" w:lineRule="exact"/>
        <w:ind w:firstLine="480" w:firstLineChars="200"/>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2.因履行本合同引起的或与本合同有关的争议，甲乙双方应首先通过友好协商解决，如果协商不能解决，双方约定由甲方所在地人民法院管辖。</w:t>
      </w:r>
    </w:p>
    <w:p w14:paraId="1ECFB04E">
      <w:pPr>
        <w:keepNext w:val="0"/>
        <w:keepLines w:val="0"/>
        <w:pageBreakBefore w:val="0"/>
        <w:kinsoku/>
        <w:wordWrap/>
        <w:overflowPunct/>
        <w:topLinePunct w:val="0"/>
        <w:bidi w:val="0"/>
        <w:snapToGrid/>
        <w:spacing w:line="460" w:lineRule="exact"/>
        <w:ind w:firstLine="480" w:firstLineChars="200"/>
        <w:textAlignment w:val="auto"/>
        <w:rPr>
          <w:rFonts w:hint="eastAsia" w:ascii="宋体" w:hAnsi="宋体" w:cs="宋体"/>
          <w:color w:val="000000"/>
          <w:kern w:val="0"/>
          <w:sz w:val="24"/>
        </w:rPr>
      </w:pPr>
      <w:r>
        <w:rPr>
          <w:rFonts w:hint="eastAsia" w:ascii="宋体" w:hAnsi="宋体" w:cs="宋体"/>
          <w:color w:val="000000"/>
          <w:kern w:val="0"/>
          <w:sz w:val="24"/>
        </w:rPr>
        <w:t>3.诉讼期间，本合同继续履行。</w:t>
      </w:r>
    </w:p>
    <w:p w14:paraId="0EDFF074">
      <w:pPr>
        <w:keepNext w:val="0"/>
        <w:keepLines w:val="0"/>
        <w:pageBreakBefore w:val="0"/>
        <w:kinsoku/>
        <w:wordWrap/>
        <w:overflowPunct/>
        <w:topLinePunct w:val="0"/>
        <w:bidi w:val="0"/>
        <w:snapToGrid/>
        <w:spacing w:line="460" w:lineRule="exact"/>
        <w:ind w:firstLine="480" w:firstLineChars="200"/>
        <w:textAlignment w:val="auto"/>
        <w:rPr>
          <w:rFonts w:hint="eastAsia" w:ascii="宋体" w:hAnsi="宋体" w:cs="宋体"/>
          <w:color w:val="000000"/>
          <w:kern w:val="0"/>
          <w:sz w:val="24"/>
        </w:rPr>
      </w:pPr>
      <w:r>
        <w:rPr>
          <w:rFonts w:hint="eastAsia" w:ascii="宋体" w:hAnsi="宋体" w:cs="宋体"/>
          <w:color w:val="000000"/>
          <w:kern w:val="0"/>
          <w:sz w:val="24"/>
        </w:rPr>
        <w:t xml:space="preserve">4.本合同尾部所约定的通讯地址及联系人作为双方送达文书及诉讼程序一审、二审、再审、执行以及仲裁程序所涉法律文书（包含但不限于应诉通知书、开庭传票、判决书、裁定书、裁决书等）的指定送达地址及送达联系人，如因受送达方无法签收、拒收等原因导致被退回的，各方一致同意法律文书被退回之日即为送达之日。各方变更地址应及时书面通知对方，否则由此引起的责任由信息变更方承担。按本协议所载资料向乙方发送的所有通知及司法部门的文书，视同送达。 </w:t>
      </w:r>
    </w:p>
    <w:p w14:paraId="2866EFD2">
      <w:pPr>
        <w:keepNext w:val="0"/>
        <w:keepLines w:val="0"/>
        <w:pageBreakBefore w:val="0"/>
        <w:kinsoku/>
        <w:wordWrap/>
        <w:overflowPunct/>
        <w:topLinePunct w:val="0"/>
        <w:bidi w:val="0"/>
        <w:snapToGrid/>
        <w:spacing w:line="460" w:lineRule="exact"/>
        <w:ind w:firstLine="482" w:firstLineChars="200"/>
        <w:textAlignment w:val="auto"/>
        <w:rPr>
          <w:rFonts w:hint="eastAsia" w:ascii="宋体" w:hAnsi="宋体"/>
          <w:b/>
          <w:color w:val="000000"/>
          <w:sz w:val="24"/>
        </w:rPr>
      </w:pPr>
      <w:r>
        <w:rPr>
          <w:rFonts w:hint="eastAsia" w:ascii="宋体" w:hAnsi="宋体"/>
          <w:b/>
          <w:color w:val="000000"/>
          <w:sz w:val="24"/>
          <w:lang w:val="en-US" w:eastAsia="zh-CN"/>
        </w:rPr>
        <w:t xml:space="preserve">第八条  </w:t>
      </w:r>
      <w:r>
        <w:rPr>
          <w:rFonts w:hint="eastAsia" w:ascii="宋体" w:hAnsi="宋体"/>
          <w:b/>
          <w:color w:val="000000"/>
          <w:sz w:val="24"/>
        </w:rPr>
        <w:t xml:space="preserve">其他  </w:t>
      </w:r>
    </w:p>
    <w:p w14:paraId="6F92D238">
      <w:pPr>
        <w:keepNext w:val="0"/>
        <w:keepLines w:val="0"/>
        <w:pageBreakBefore w:val="0"/>
        <w:kinsoku/>
        <w:wordWrap/>
        <w:overflowPunct/>
        <w:topLinePunct w:val="0"/>
        <w:bidi w:val="0"/>
        <w:snapToGrid/>
        <w:spacing w:line="460" w:lineRule="exact"/>
        <w:ind w:firstLine="480" w:firstLineChars="200"/>
        <w:textAlignment w:val="auto"/>
        <w:rPr>
          <w:rFonts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w:t>
      </w:r>
      <w:r>
        <w:rPr>
          <w:rFonts w:hint="eastAsia" w:ascii="宋体" w:hAnsi="宋体" w:cs="宋体"/>
          <w:color w:val="000000"/>
          <w:kern w:val="0"/>
          <w:sz w:val="24"/>
        </w:rPr>
        <w:t>本协议尾部所约定的通讯地址及联系人作为双方送达文书及诉讼程序一审、二审、再审、执行以及仲裁程序所涉法律文书（包括但不限于应诉通知书、开庭传票、判决书、裁定书、裁决书等）的指定送达地址及送达联系人，如因受送达方无法签收、拒收等原因导致被退回的，各方一致同意法律文书被退回之日即为送达之日。各方变更地址应及时书面通知对方，否则由此引起的责任由信息变更方承担。按本协议所载资料向乙方发送的所有通知及司法部门的文书，视同送达。</w:t>
      </w:r>
    </w:p>
    <w:p w14:paraId="71E10021">
      <w:pPr>
        <w:keepNext w:val="0"/>
        <w:keepLines w:val="0"/>
        <w:pageBreakBefore w:val="0"/>
        <w:kinsoku/>
        <w:wordWrap/>
        <w:overflowPunct/>
        <w:topLinePunct w:val="0"/>
        <w:bidi w:val="0"/>
        <w:snapToGrid/>
        <w:spacing w:line="460" w:lineRule="exact"/>
        <w:ind w:firstLine="480" w:firstLineChars="200"/>
        <w:textAlignment w:val="auto"/>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lang w:val="en-US" w:eastAsia="zh-CN"/>
        </w:rPr>
        <w:t>2.</w:t>
      </w:r>
      <w:r>
        <w:rPr>
          <w:rFonts w:hint="eastAsia" w:ascii="宋体" w:hAnsi="宋体" w:cs="宋体"/>
          <w:color w:val="000000"/>
          <w:kern w:val="0"/>
          <w:sz w:val="24"/>
        </w:rPr>
        <w:t>本协议一式</w:t>
      </w:r>
      <w:r>
        <w:rPr>
          <w:rFonts w:hint="eastAsia" w:ascii="宋体" w:hAnsi="宋体" w:cs="宋体"/>
          <w:color w:val="000000"/>
          <w:kern w:val="0"/>
          <w:sz w:val="24"/>
          <w:lang w:val="en-US" w:eastAsia="zh-CN"/>
        </w:rPr>
        <w:t>伍</w:t>
      </w:r>
      <w:r>
        <w:rPr>
          <w:rFonts w:hint="eastAsia" w:ascii="宋体" w:hAnsi="宋体" w:cs="宋体"/>
          <w:color w:val="000000"/>
          <w:kern w:val="0"/>
          <w:sz w:val="24"/>
        </w:rPr>
        <w:t>份，甲方执</w:t>
      </w:r>
      <w:r>
        <w:rPr>
          <w:rFonts w:hint="eastAsia" w:ascii="宋体" w:hAnsi="宋体" w:cs="宋体"/>
          <w:color w:val="000000"/>
          <w:kern w:val="0"/>
          <w:sz w:val="24"/>
          <w:lang w:val="en-US" w:eastAsia="zh-CN"/>
        </w:rPr>
        <w:t>肆</w:t>
      </w:r>
      <w:r>
        <w:rPr>
          <w:rFonts w:hint="eastAsia" w:ascii="宋体" w:hAnsi="宋体" w:cs="宋体"/>
          <w:color w:val="000000"/>
          <w:kern w:val="0"/>
          <w:sz w:val="24"/>
        </w:rPr>
        <w:t>份，乙方执壹份，合同有效期</w:t>
      </w:r>
      <w:r>
        <w:rPr>
          <w:rFonts w:hint="eastAsia" w:ascii="宋体" w:hAnsi="宋体" w:cs="宋体"/>
          <w:color w:val="000000"/>
          <w:kern w:val="0"/>
          <w:sz w:val="24"/>
          <w:highlight w:val="none"/>
        </w:rPr>
        <w:t>为</w:t>
      </w: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lang w:val="en-US" w:eastAsia="zh-CN"/>
        </w:rPr>
        <w:t>签订日期至完成甲方实际下单的采购量止。</w:t>
      </w:r>
    </w:p>
    <w:p w14:paraId="05314A78">
      <w:pPr>
        <w:keepNext w:val="0"/>
        <w:keepLines w:val="0"/>
        <w:pageBreakBefore w:val="0"/>
        <w:kinsoku/>
        <w:wordWrap/>
        <w:overflowPunct/>
        <w:topLinePunct w:val="0"/>
        <w:bidi w:val="0"/>
        <w:snapToGrid/>
        <w:spacing w:line="460" w:lineRule="exact"/>
        <w:ind w:firstLine="480" w:firstLineChars="200"/>
        <w:textAlignment w:val="auto"/>
        <w:rPr>
          <w:rFonts w:hint="eastAsia" w:ascii="宋体" w:hAnsi="宋体" w:cs="宋体"/>
          <w:color w:val="000000"/>
          <w:kern w:val="0"/>
          <w:sz w:val="24"/>
        </w:rPr>
      </w:pPr>
      <w:r>
        <w:rPr>
          <w:rFonts w:hint="eastAsia" w:ascii="宋体" w:hAnsi="宋体" w:cs="宋体"/>
          <w:color w:val="000000"/>
          <w:kern w:val="0"/>
          <w:sz w:val="24"/>
          <w:lang w:val="en-US" w:eastAsia="zh-CN"/>
        </w:rPr>
        <w:t>3.</w:t>
      </w:r>
      <w:r>
        <w:rPr>
          <w:rFonts w:hint="eastAsia" w:ascii="宋体" w:hAnsi="宋体" w:cs="宋体"/>
          <w:color w:val="000000"/>
          <w:kern w:val="0"/>
          <w:sz w:val="24"/>
        </w:rPr>
        <w:t>双方同意，附件为本协议不可分割的部分。若附件与协议正文有任何冲突，以协议正文为准。</w:t>
      </w:r>
    </w:p>
    <w:p w14:paraId="4E1AAC3D">
      <w:pPr>
        <w:pStyle w:val="2"/>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0D2F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4516" w:type="dxa"/>
            <w:noWrap w:val="0"/>
            <w:vAlign w:val="center"/>
          </w:tcPr>
          <w:p w14:paraId="6EDE0C6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szCs w:val="24"/>
              </w:rPr>
            </w:pPr>
            <w:r>
              <w:rPr>
                <w:rFonts w:hint="eastAsia" w:ascii="宋体" w:hAnsi="宋体" w:cs="宋体"/>
                <w:sz w:val="24"/>
                <w:szCs w:val="24"/>
              </w:rPr>
              <w:t>甲方（章）</w:t>
            </w:r>
          </w:p>
          <w:p w14:paraId="4078315C">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cs="宋体"/>
                <w:sz w:val="24"/>
                <w:szCs w:val="24"/>
              </w:rPr>
            </w:pPr>
          </w:p>
        </w:tc>
        <w:tc>
          <w:tcPr>
            <w:tcW w:w="4517" w:type="dxa"/>
            <w:noWrap w:val="0"/>
            <w:vAlign w:val="center"/>
          </w:tcPr>
          <w:p w14:paraId="6610928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szCs w:val="24"/>
              </w:rPr>
            </w:pPr>
            <w:r>
              <w:rPr>
                <w:rFonts w:hint="eastAsia" w:ascii="宋体" w:hAnsi="宋体" w:cs="宋体"/>
                <w:sz w:val="24"/>
                <w:szCs w:val="24"/>
              </w:rPr>
              <w:t>乙方（章）</w:t>
            </w:r>
          </w:p>
          <w:p w14:paraId="166F8B67">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s="宋体"/>
                <w:sz w:val="24"/>
                <w:szCs w:val="24"/>
              </w:rPr>
            </w:pPr>
            <w:r>
              <w:rPr>
                <w:rFonts w:hint="eastAsia" w:ascii="宋体" w:hAnsi="宋体" w:cs="宋体"/>
                <w:sz w:val="24"/>
                <w:szCs w:val="24"/>
              </w:rPr>
              <w:t xml:space="preserve">                  </w:t>
            </w:r>
          </w:p>
        </w:tc>
      </w:tr>
      <w:tr w14:paraId="61CA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noWrap w:val="0"/>
            <w:vAlign w:val="center"/>
          </w:tcPr>
          <w:p w14:paraId="61878F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szCs w:val="24"/>
              </w:rPr>
            </w:pPr>
            <w:r>
              <w:rPr>
                <w:rFonts w:hint="eastAsia" w:ascii="宋体" w:hAnsi="宋体" w:cs="宋体"/>
                <w:sz w:val="24"/>
                <w:szCs w:val="24"/>
              </w:rPr>
              <w:t>法定代表人：</w:t>
            </w:r>
          </w:p>
        </w:tc>
        <w:tc>
          <w:tcPr>
            <w:tcW w:w="4517" w:type="dxa"/>
            <w:noWrap w:val="0"/>
            <w:vAlign w:val="center"/>
          </w:tcPr>
          <w:p w14:paraId="611F36E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szCs w:val="24"/>
              </w:rPr>
            </w:pPr>
            <w:r>
              <w:rPr>
                <w:rFonts w:hint="eastAsia" w:ascii="宋体" w:hAnsi="宋体" w:cs="宋体"/>
                <w:sz w:val="24"/>
                <w:szCs w:val="24"/>
              </w:rPr>
              <w:t>法定代表人</w:t>
            </w:r>
          </w:p>
        </w:tc>
      </w:tr>
      <w:tr w14:paraId="0259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exact"/>
          <w:jc w:val="center"/>
        </w:trPr>
        <w:tc>
          <w:tcPr>
            <w:tcW w:w="4516" w:type="dxa"/>
            <w:noWrap w:val="0"/>
            <w:vAlign w:val="center"/>
          </w:tcPr>
          <w:p w14:paraId="7033D1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szCs w:val="24"/>
              </w:rPr>
            </w:pPr>
            <w:r>
              <w:rPr>
                <w:rFonts w:hint="eastAsia" w:ascii="宋体" w:hAnsi="宋体" w:cs="宋体"/>
                <w:sz w:val="24"/>
                <w:szCs w:val="24"/>
                <w:lang w:val="en-US" w:eastAsia="zh-CN"/>
              </w:rPr>
              <w:t>联系</w:t>
            </w:r>
            <w:r>
              <w:rPr>
                <w:rFonts w:hint="eastAsia" w:ascii="宋体" w:hAnsi="宋体" w:cs="宋体"/>
                <w:sz w:val="24"/>
                <w:szCs w:val="24"/>
              </w:rPr>
              <w:t>人：</w:t>
            </w:r>
          </w:p>
        </w:tc>
        <w:tc>
          <w:tcPr>
            <w:tcW w:w="4517" w:type="dxa"/>
            <w:noWrap w:val="0"/>
            <w:vAlign w:val="center"/>
          </w:tcPr>
          <w:p w14:paraId="74F376F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szCs w:val="24"/>
              </w:rPr>
            </w:pPr>
            <w:r>
              <w:rPr>
                <w:rFonts w:hint="eastAsia" w:ascii="宋体" w:hAnsi="宋体" w:cs="宋体"/>
                <w:sz w:val="24"/>
                <w:szCs w:val="24"/>
                <w:lang w:val="en-US" w:eastAsia="zh-CN"/>
              </w:rPr>
              <w:t>联系人</w:t>
            </w:r>
            <w:r>
              <w:rPr>
                <w:rFonts w:hint="eastAsia" w:ascii="宋体" w:hAnsi="宋体" w:cs="宋体"/>
                <w:sz w:val="24"/>
                <w:szCs w:val="24"/>
              </w:rPr>
              <w:t>：</w:t>
            </w:r>
          </w:p>
        </w:tc>
      </w:tr>
      <w:tr w14:paraId="4545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noWrap w:val="0"/>
            <w:vAlign w:val="center"/>
          </w:tcPr>
          <w:p w14:paraId="50D20E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szCs w:val="24"/>
              </w:rPr>
            </w:pPr>
            <w:r>
              <w:rPr>
                <w:rFonts w:hint="eastAsia" w:ascii="宋体" w:hAnsi="宋体" w:cs="宋体"/>
                <w:sz w:val="24"/>
                <w:szCs w:val="24"/>
              </w:rPr>
              <w:t>电话：</w:t>
            </w:r>
          </w:p>
        </w:tc>
        <w:tc>
          <w:tcPr>
            <w:tcW w:w="4517" w:type="dxa"/>
            <w:noWrap w:val="0"/>
            <w:vAlign w:val="center"/>
          </w:tcPr>
          <w:p w14:paraId="2CE9FB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szCs w:val="24"/>
              </w:rPr>
            </w:pPr>
            <w:r>
              <w:rPr>
                <w:rFonts w:hint="eastAsia" w:ascii="宋体" w:hAnsi="宋体" w:cs="宋体"/>
                <w:sz w:val="24"/>
                <w:szCs w:val="24"/>
              </w:rPr>
              <w:t>电话：</w:t>
            </w:r>
          </w:p>
        </w:tc>
      </w:tr>
      <w:tr w14:paraId="7EFB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noWrap w:val="0"/>
            <w:vAlign w:val="center"/>
          </w:tcPr>
          <w:p w14:paraId="3FADDE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szCs w:val="24"/>
              </w:rPr>
            </w:pPr>
            <w:r>
              <w:rPr>
                <w:rFonts w:hint="eastAsia" w:ascii="宋体" w:hAnsi="宋体" w:cs="宋体"/>
                <w:sz w:val="24"/>
                <w:szCs w:val="24"/>
              </w:rPr>
              <w:t>电子邮箱：</w:t>
            </w:r>
          </w:p>
        </w:tc>
        <w:tc>
          <w:tcPr>
            <w:tcW w:w="4517" w:type="dxa"/>
            <w:noWrap w:val="0"/>
            <w:vAlign w:val="center"/>
          </w:tcPr>
          <w:p w14:paraId="1F676AA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szCs w:val="24"/>
              </w:rPr>
            </w:pPr>
            <w:r>
              <w:rPr>
                <w:rFonts w:hint="eastAsia" w:ascii="宋体" w:hAnsi="宋体" w:cs="宋体"/>
                <w:sz w:val="24"/>
                <w:szCs w:val="24"/>
              </w:rPr>
              <w:t>电子邮箱：</w:t>
            </w:r>
          </w:p>
        </w:tc>
      </w:tr>
      <w:tr w14:paraId="672A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16" w:type="dxa"/>
            <w:noWrap w:val="0"/>
            <w:vAlign w:val="center"/>
          </w:tcPr>
          <w:p w14:paraId="1E1F6AB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szCs w:val="24"/>
              </w:rPr>
            </w:pPr>
            <w:r>
              <w:rPr>
                <w:rFonts w:hint="eastAsia" w:ascii="宋体" w:hAnsi="宋体" w:cs="宋体"/>
                <w:sz w:val="24"/>
                <w:szCs w:val="24"/>
              </w:rPr>
              <w:t>开户银行：</w:t>
            </w:r>
          </w:p>
        </w:tc>
        <w:tc>
          <w:tcPr>
            <w:tcW w:w="4517" w:type="dxa"/>
            <w:noWrap w:val="0"/>
            <w:vAlign w:val="center"/>
          </w:tcPr>
          <w:p w14:paraId="6E822D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szCs w:val="24"/>
              </w:rPr>
            </w:pPr>
            <w:r>
              <w:rPr>
                <w:rFonts w:hint="eastAsia" w:ascii="宋体" w:hAnsi="宋体" w:cs="宋体"/>
                <w:sz w:val="24"/>
                <w:szCs w:val="24"/>
              </w:rPr>
              <w:t>开户银行：</w:t>
            </w:r>
          </w:p>
        </w:tc>
      </w:tr>
      <w:tr w14:paraId="0CF9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noWrap w:val="0"/>
            <w:vAlign w:val="center"/>
          </w:tcPr>
          <w:p w14:paraId="314F5E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szCs w:val="24"/>
              </w:rPr>
            </w:pPr>
            <w:r>
              <w:rPr>
                <w:rFonts w:hint="eastAsia" w:ascii="宋体" w:hAnsi="宋体" w:cs="宋体"/>
                <w:sz w:val="24"/>
                <w:szCs w:val="24"/>
              </w:rPr>
              <w:t>账号：</w:t>
            </w:r>
          </w:p>
        </w:tc>
        <w:tc>
          <w:tcPr>
            <w:tcW w:w="4517" w:type="dxa"/>
            <w:noWrap w:val="0"/>
            <w:vAlign w:val="center"/>
          </w:tcPr>
          <w:p w14:paraId="615C82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szCs w:val="24"/>
              </w:rPr>
            </w:pPr>
            <w:r>
              <w:rPr>
                <w:rFonts w:hint="eastAsia" w:ascii="宋体" w:hAnsi="宋体" w:cs="宋体"/>
                <w:sz w:val="24"/>
                <w:szCs w:val="24"/>
              </w:rPr>
              <w:t>账号：</w:t>
            </w:r>
          </w:p>
        </w:tc>
      </w:tr>
      <w:tr w14:paraId="5D83F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noWrap w:val="0"/>
            <w:vAlign w:val="center"/>
          </w:tcPr>
          <w:p w14:paraId="18773EE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2025</w:t>
            </w:r>
            <w:r>
              <w:rPr>
                <w:rFonts w:hint="eastAsia" w:ascii="宋体" w:hAnsi="宋体" w:cs="宋体"/>
                <w:sz w:val="24"/>
                <w:szCs w:val="24"/>
              </w:rPr>
              <w:t>年   月   日</w:t>
            </w:r>
          </w:p>
        </w:tc>
        <w:tc>
          <w:tcPr>
            <w:tcW w:w="4517" w:type="dxa"/>
            <w:noWrap w:val="0"/>
            <w:vAlign w:val="center"/>
          </w:tcPr>
          <w:p w14:paraId="012572BD">
            <w:pPr>
              <w:keepNext w:val="0"/>
              <w:keepLines w:val="0"/>
              <w:pageBreakBefore w:val="0"/>
              <w:widowControl w:val="0"/>
              <w:kinsoku/>
              <w:wordWrap/>
              <w:overflowPunct/>
              <w:topLinePunct w:val="0"/>
              <w:autoSpaceDE/>
              <w:autoSpaceDN/>
              <w:bidi w:val="0"/>
              <w:adjustRightInd/>
              <w:snapToGrid/>
              <w:spacing w:line="360" w:lineRule="exact"/>
              <w:ind w:firstLine="1200" w:firstLineChars="500"/>
              <w:textAlignment w:val="auto"/>
              <w:rPr>
                <w:rFonts w:hint="eastAsia" w:ascii="宋体" w:hAnsi="宋体" w:cs="宋体"/>
                <w:sz w:val="24"/>
                <w:szCs w:val="24"/>
              </w:rPr>
            </w:pPr>
            <w:r>
              <w:rPr>
                <w:rFonts w:hint="eastAsia" w:ascii="宋体" w:hAnsi="宋体" w:cs="宋体"/>
                <w:sz w:val="24"/>
                <w:szCs w:val="24"/>
                <w:lang w:val="en-US" w:eastAsia="zh-CN"/>
              </w:rPr>
              <w:t>2025</w:t>
            </w:r>
            <w:r>
              <w:rPr>
                <w:rFonts w:hint="eastAsia" w:ascii="宋体" w:hAnsi="宋体" w:cs="宋体"/>
                <w:sz w:val="24"/>
                <w:szCs w:val="24"/>
              </w:rPr>
              <w:t>年   月   日</w:t>
            </w:r>
          </w:p>
        </w:tc>
      </w:tr>
    </w:tbl>
    <w:p w14:paraId="1C4D49DB">
      <w:pPr>
        <w:ind w:firstLine="3053" w:firstLineChars="1000"/>
        <w:jc w:val="both"/>
        <w:outlineLvl w:val="0"/>
        <w:rPr>
          <w:rFonts w:hint="eastAsia" w:ascii="宋体" w:hAnsi="宋体" w:cs="宋体"/>
          <w:b/>
          <w:bCs/>
          <w:color w:val="auto"/>
          <w:w w:val="95"/>
          <w:sz w:val="32"/>
          <w:szCs w:val="32"/>
          <w:lang w:val="en-US" w:eastAsia="zh-CN"/>
        </w:rPr>
      </w:pPr>
    </w:p>
    <w:p w14:paraId="372290BA">
      <w:pPr>
        <w:ind w:firstLine="3053" w:firstLineChars="1000"/>
        <w:jc w:val="both"/>
        <w:outlineLvl w:val="0"/>
        <w:rPr>
          <w:rFonts w:hint="eastAsia" w:ascii="宋体" w:hAnsi="宋体" w:cs="宋体"/>
          <w:b/>
          <w:bCs/>
          <w:color w:val="auto"/>
          <w:w w:val="95"/>
          <w:sz w:val="32"/>
          <w:szCs w:val="32"/>
          <w:lang w:val="en-US" w:eastAsia="zh-CN"/>
        </w:rPr>
      </w:pPr>
    </w:p>
    <w:p w14:paraId="1412CE3B">
      <w:pPr>
        <w:ind w:firstLine="3053" w:firstLineChars="1000"/>
        <w:jc w:val="both"/>
        <w:outlineLvl w:val="0"/>
        <w:rPr>
          <w:rFonts w:hint="eastAsia" w:ascii="宋体" w:hAnsi="宋体" w:cs="宋体"/>
          <w:b/>
          <w:bCs/>
          <w:color w:val="auto"/>
          <w:w w:val="95"/>
          <w:sz w:val="32"/>
          <w:szCs w:val="32"/>
          <w:lang w:val="en-US" w:eastAsia="zh-CN"/>
        </w:rPr>
      </w:pPr>
    </w:p>
    <w:p w14:paraId="5E99A5CC">
      <w:pPr>
        <w:ind w:firstLine="3053" w:firstLineChars="1000"/>
        <w:jc w:val="both"/>
        <w:outlineLvl w:val="0"/>
        <w:rPr>
          <w:rFonts w:hint="eastAsia" w:ascii="宋体" w:hAnsi="宋体" w:cs="宋体"/>
          <w:b/>
          <w:bCs/>
          <w:color w:val="auto"/>
          <w:w w:val="95"/>
          <w:sz w:val="32"/>
          <w:szCs w:val="32"/>
          <w:lang w:val="en-US" w:eastAsia="zh-CN"/>
        </w:rPr>
      </w:pPr>
    </w:p>
    <w:p w14:paraId="7618C364">
      <w:pPr>
        <w:pStyle w:val="2"/>
        <w:rPr>
          <w:rFonts w:hint="eastAsia" w:ascii="宋体" w:hAnsi="宋体" w:cs="宋体"/>
          <w:b/>
          <w:bCs/>
          <w:color w:val="auto"/>
          <w:w w:val="95"/>
          <w:sz w:val="32"/>
          <w:szCs w:val="32"/>
          <w:lang w:val="en-US" w:eastAsia="zh-CN"/>
        </w:rPr>
      </w:pPr>
    </w:p>
    <w:p w14:paraId="273A86BF">
      <w:pPr>
        <w:rPr>
          <w:rFonts w:hint="eastAsia" w:ascii="宋体" w:hAnsi="宋体" w:cs="宋体"/>
          <w:b/>
          <w:bCs/>
          <w:color w:val="auto"/>
          <w:w w:val="95"/>
          <w:sz w:val="32"/>
          <w:szCs w:val="32"/>
          <w:lang w:val="en-US" w:eastAsia="zh-CN"/>
        </w:rPr>
      </w:pPr>
    </w:p>
    <w:p w14:paraId="351041E1">
      <w:pPr>
        <w:pStyle w:val="2"/>
        <w:rPr>
          <w:rFonts w:hint="eastAsia"/>
          <w:lang w:val="en-US" w:eastAsia="zh-CN"/>
        </w:rPr>
      </w:pPr>
    </w:p>
    <w:p w14:paraId="11F0B351">
      <w:pPr>
        <w:ind w:firstLine="3053" w:firstLineChars="1000"/>
        <w:jc w:val="both"/>
        <w:outlineLvl w:val="0"/>
        <w:rPr>
          <w:rFonts w:hint="eastAsia" w:ascii="宋体" w:hAnsi="宋体" w:cs="宋体"/>
          <w:b/>
          <w:bCs/>
          <w:color w:val="auto"/>
          <w:w w:val="95"/>
          <w:sz w:val="32"/>
          <w:szCs w:val="32"/>
          <w:lang w:val="en-US" w:eastAsia="zh-CN"/>
        </w:rPr>
      </w:pPr>
    </w:p>
    <w:p w14:paraId="0C920082">
      <w:pPr>
        <w:ind w:firstLine="3053" w:firstLineChars="1000"/>
        <w:jc w:val="both"/>
        <w:outlineLvl w:val="0"/>
        <w:rPr>
          <w:rFonts w:ascii="宋体" w:hAnsi="宋体" w:eastAsia="宋体" w:cs="宋体"/>
          <w:color w:val="auto"/>
          <w:sz w:val="24"/>
        </w:rPr>
      </w:pPr>
      <w:r>
        <w:rPr>
          <w:rFonts w:hint="eastAsia" w:ascii="宋体" w:hAnsi="宋体" w:cs="宋体"/>
          <w:b/>
          <w:bCs/>
          <w:color w:val="auto"/>
          <w:w w:val="95"/>
          <w:sz w:val="32"/>
          <w:szCs w:val="32"/>
          <w:lang w:val="en-US" w:eastAsia="zh-CN"/>
        </w:rPr>
        <w:t xml:space="preserve">第三章   </w:t>
      </w:r>
      <w:r>
        <w:rPr>
          <w:rFonts w:hint="eastAsia" w:ascii="宋体" w:hAnsi="宋体" w:eastAsia="宋体" w:cs="宋体"/>
          <w:b/>
          <w:bCs/>
          <w:color w:val="auto"/>
          <w:w w:val="95"/>
          <w:sz w:val="32"/>
          <w:szCs w:val="32"/>
        </w:rPr>
        <w:t>评分标准</w:t>
      </w:r>
    </w:p>
    <w:tbl>
      <w:tblPr>
        <w:tblStyle w:val="12"/>
        <w:tblpPr w:leftFromText="180" w:rightFromText="180" w:vertAnchor="text" w:horzAnchor="page" w:tblpX="1253" w:tblpY="106"/>
        <w:tblOverlap w:val="never"/>
        <w:tblW w:w="100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42" w:type="dxa"/>
          <w:bottom w:w="0" w:type="dxa"/>
          <w:right w:w="142" w:type="dxa"/>
        </w:tblCellMar>
      </w:tblPr>
      <w:tblGrid>
        <w:gridCol w:w="896"/>
        <w:gridCol w:w="703"/>
        <w:gridCol w:w="960"/>
        <w:gridCol w:w="807"/>
        <w:gridCol w:w="6697"/>
      </w:tblGrid>
      <w:tr w14:paraId="4216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2" w:type="dxa"/>
            <w:bottom w:w="0" w:type="dxa"/>
            <w:right w:w="142" w:type="dxa"/>
          </w:tblCellMar>
        </w:tblPrEx>
        <w:trPr>
          <w:trHeight w:val="351" w:hRule="atLeast"/>
          <w:tblHeader/>
        </w:trPr>
        <w:tc>
          <w:tcPr>
            <w:tcW w:w="896" w:type="dxa"/>
            <w:vMerge w:val="restart"/>
            <w:noWrap w:val="0"/>
            <w:vAlign w:val="center"/>
          </w:tcPr>
          <w:p w14:paraId="2EA749E1">
            <w:pPr>
              <w:spacing w:line="360" w:lineRule="exact"/>
              <w:jc w:val="center"/>
              <w:rPr>
                <w:rFonts w:ascii="宋体" w:hAnsi="宋体" w:eastAsia="宋体" w:cs="宋体"/>
                <w:szCs w:val="21"/>
                <w:highlight w:val="none"/>
              </w:rPr>
            </w:pPr>
            <w:r>
              <w:rPr>
                <w:rFonts w:hint="eastAsia" w:ascii="宋体" w:hAnsi="宋体" w:eastAsia="宋体" w:cs="宋体"/>
                <w:szCs w:val="21"/>
                <w:highlight w:val="none"/>
              </w:rPr>
              <w:t>项目</w:t>
            </w:r>
          </w:p>
          <w:p w14:paraId="7DA08E2D">
            <w:pPr>
              <w:spacing w:line="360" w:lineRule="exact"/>
              <w:jc w:val="center"/>
              <w:rPr>
                <w:rFonts w:ascii="宋体" w:hAnsi="宋体" w:eastAsia="宋体" w:cs="宋体"/>
                <w:color w:val="auto"/>
                <w:sz w:val="24"/>
              </w:rPr>
            </w:pPr>
            <w:r>
              <w:rPr>
                <w:rFonts w:hint="eastAsia" w:ascii="宋体" w:hAnsi="宋体" w:eastAsia="宋体" w:cs="宋体"/>
                <w:szCs w:val="21"/>
                <w:highlight w:val="none"/>
              </w:rPr>
              <w:t>权重</w:t>
            </w:r>
          </w:p>
        </w:tc>
        <w:tc>
          <w:tcPr>
            <w:tcW w:w="2470" w:type="dxa"/>
            <w:gridSpan w:val="3"/>
            <w:noWrap w:val="0"/>
            <w:tcMar>
              <w:top w:w="16" w:type="dxa"/>
              <w:left w:w="16" w:type="dxa"/>
              <w:bottom w:w="0" w:type="dxa"/>
              <w:right w:w="16" w:type="dxa"/>
            </w:tcMar>
            <w:vAlign w:val="center"/>
          </w:tcPr>
          <w:p w14:paraId="69836D63">
            <w:pPr>
              <w:spacing w:line="360" w:lineRule="exact"/>
              <w:jc w:val="center"/>
              <w:rPr>
                <w:rFonts w:ascii="宋体" w:hAnsi="宋体" w:eastAsia="宋体" w:cs="宋体"/>
                <w:color w:val="auto"/>
                <w:sz w:val="24"/>
              </w:rPr>
            </w:pPr>
            <w:r>
              <w:rPr>
                <w:rFonts w:hint="eastAsia" w:ascii="宋体" w:hAnsi="宋体" w:eastAsia="宋体" w:cs="宋体"/>
                <w:szCs w:val="21"/>
                <w:highlight w:val="none"/>
              </w:rPr>
              <w:t>评审因素</w:t>
            </w:r>
          </w:p>
        </w:tc>
        <w:tc>
          <w:tcPr>
            <w:tcW w:w="6697" w:type="dxa"/>
            <w:vMerge w:val="restart"/>
            <w:noWrap w:val="0"/>
            <w:vAlign w:val="center"/>
          </w:tcPr>
          <w:p w14:paraId="2D06C451">
            <w:pPr>
              <w:spacing w:line="360" w:lineRule="exact"/>
              <w:jc w:val="center"/>
              <w:rPr>
                <w:rFonts w:ascii="宋体" w:hAnsi="宋体" w:eastAsia="宋体" w:cs="宋体"/>
                <w:color w:val="auto"/>
                <w:sz w:val="24"/>
              </w:rPr>
            </w:pPr>
            <w:r>
              <w:rPr>
                <w:rFonts w:hint="eastAsia" w:ascii="宋体" w:hAnsi="宋体" w:eastAsia="宋体" w:cs="宋体"/>
                <w:szCs w:val="21"/>
                <w:highlight w:val="none"/>
              </w:rPr>
              <w:t>评分标准</w:t>
            </w:r>
          </w:p>
        </w:tc>
      </w:tr>
      <w:tr w14:paraId="43EF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2" w:type="dxa"/>
            <w:bottom w:w="0" w:type="dxa"/>
            <w:right w:w="142" w:type="dxa"/>
          </w:tblCellMar>
        </w:tblPrEx>
        <w:trPr>
          <w:trHeight w:val="404" w:hRule="atLeast"/>
          <w:tblHeader/>
        </w:trPr>
        <w:tc>
          <w:tcPr>
            <w:tcW w:w="896" w:type="dxa"/>
            <w:vMerge w:val="continue"/>
            <w:noWrap w:val="0"/>
            <w:vAlign w:val="center"/>
          </w:tcPr>
          <w:p w14:paraId="7B3B0A9A">
            <w:pPr>
              <w:spacing w:line="360" w:lineRule="exact"/>
              <w:jc w:val="center"/>
              <w:rPr>
                <w:rFonts w:ascii="宋体" w:hAnsi="宋体" w:eastAsia="宋体" w:cs="宋体"/>
                <w:color w:val="auto"/>
                <w:sz w:val="24"/>
                <w:szCs w:val="24"/>
              </w:rPr>
            </w:pPr>
          </w:p>
        </w:tc>
        <w:tc>
          <w:tcPr>
            <w:tcW w:w="703" w:type="dxa"/>
            <w:noWrap w:val="0"/>
            <w:tcMar>
              <w:top w:w="16" w:type="dxa"/>
              <w:left w:w="16" w:type="dxa"/>
              <w:bottom w:w="0" w:type="dxa"/>
              <w:right w:w="16" w:type="dxa"/>
            </w:tcMar>
            <w:vAlign w:val="center"/>
          </w:tcPr>
          <w:p w14:paraId="27F151FE">
            <w:pPr>
              <w:spacing w:line="360" w:lineRule="exact"/>
              <w:jc w:val="center"/>
              <w:rPr>
                <w:rFonts w:ascii="宋体" w:hAnsi="宋体" w:eastAsia="宋体" w:cs="宋体"/>
                <w:color w:val="auto"/>
                <w:sz w:val="24"/>
              </w:rPr>
            </w:pPr>
            <w:r>
              <w:rPr>
                <w:rFonts w:hint="eastAsia" w:ascii="宋体" w:hAnsi="宋体" w:eastAsia="宋体" w:cs="宋体"/>
                <w:szCs w:val="21"/>
                <w:highlight w:val="none"/>
              </w:rPr>
              <w:t>序号</w:t>
            </w:r>
          </w:p>
        </w:tc>
        <w:tc>
          <w:tcPr>
            <w:tcW w:w="960" w:type="dxa"/>
            <w:noWrap w:val="0"/>
            <w:tcMar>
              <w:top w:w="16" w:type="dxa"/>
              <w:left w:w="16" w:type="dxa"/>
              <w:bottom w:w="0" w:type="dxa"/>
              <w:right w:w="16" w:type="dxa"/>
            </w:tcMar>
            <w:vAlign w:val="center"/>
          </w:tcPr>
          <w:p w14:paraId="7BC08DFE">
            <w:pPr>
              <w:spacing w:line="360" w:lineRule="exact"/>
              <w:jc w:val="center"/>
              <w:rPr>
                <w:rFonts w:ascii="宋体" w:hAnsi="宋体" w:eastAsia="宋体" w:cs="宋体"/>
                <w:color w:val="auto"/>
                <w:sz w:val="24"/>
              </w:rPr>
            </w:pPr>
            <w:r>
              <w:rPr>
                <w:rFonts w:hint="eastAsia" w:ascii="宋体" w:hAnsi="宋体" w:eastAsia="宋体" w:cs="宋体"/>
                <w:szCs w:val="21"/>
                <w:highlight w:val="none"/>
              </w:rPr>
              <w:t>内容</w:t>
            </w:r>
          </w:p>
        </w:tc>
        <w:tc>
          <w:tcPr>
            <w:tcW w:w="807" w:type="dxa"/>
            <w:noWrap w:val="0"/>
            <w:tcMar>
              <w:top w:w="16" w:type="dxa"/>
              <w:left w:w="16" w:type="dxa"/>
              <w:bottom w:w="0" w:type="dxa"/>
              <w:right w:w="16" w:type="dxa"/>
            </w:tcMar>
            <w:vAlign w:val="center"/>
          </w:tcPr>
          <w:p w14:paraId="584308B3">
            <w:pPr>
              <w:spacing w:line="360" w:lineRule="exact"/>
              <w:jc w:val="center"/>
              <w:rPr>
                <w:rFonts w:ascii="宋体" w:hAnsi="宋体" w:eastAsia="宋体" w:cs="宋体"/>
                <w:color w:val="auto"/>
                <w:sz w:val="24"/>
              </w:rPr>
            </w:pPr>
            <w:r>
              <w:rPr>
                <w:rFonts w:hint="eastAsia" w:ascii="宋体" w:hAnsi="宋体" w:eastAsia="宋体" w:cs="宋体"/>
                <w:szCs w:val="21"/>
                <w:highlight w:val="none"/>
              </w:rPr>
              <w:t>分值</w:t>
            </w:r>
          </w:p>
        </w:tc>
        <w:tc>
          <w:tcPr>
            <w:tcW w:w="6697" w:type="dxa"/>
            <w:vMerge w:val="continue"/>
            <w:noWrap w:val="0"/>
            <w:tcMar>
              <w:top w:w="16" w:type="dxa"/>
              <w:left w:w="16" w:type="dxa"/>
              <w:bottom w:w="0" w:type="dxa"/>
              <w:right w:w="16" w:type="dxa"/>
            </w:tcMar>
            <w:vAlign w:val="center"/>
          </w:tcPr>
          <w:p w14:paraId="707636A3">
            <w:pPr>
              <w:spacing w:line="360" w:lineRule="exact"/>
              <w:jc w:val="center"/>
              <w:rPr>
                <w:rFonts w:ascii="宋体" w:hAnsi="宋体" w:eastAsia="宋体" w:cs="宋体"/>
                <w:color w:val="auto"/>
                <w:sz w:val="24"/>
              </w:rPr>
            </w:pPr>
          </w:p>
        </w:tc>
      </w:tr>
      <w:tr w14:paraId="50ED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2" w:type="dxa"/>
            <w:bottom w:w="0" w:type="dxa"/>
            <w:right w:w="142" w:type="dxa"/>
          </w:tblCellMar>
        </w:tblPrEx>
        <w:trPr>
          <w:cantSplit/>
          <w:trHeight w:val="1617" w:hRule="atLeast"/>
        </w:trPr>
        <w:tc>
          <w:tcPr>
            <w:tcW w:w="896" w:type="dxa"/>
            <w:vMerge w:val="restart"/>
            <w:noWrap w:val="0"/>
            <w:vAlign w:val="center"/>
          </w:tcPr>
          <w:p w14:paraId="08FF01AE">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bCs/>
                <w:color w:val="auto"/>
                <w:kern w:val="0"/>
                <w:sz w:val="24"/>
              </w:rPr>
            </w:pPr>
            <w:r>
              <w:rPr>
                <w:rFonts w:hint="eastAsia" w:ascii="宋体" w:hAnsi="宋体" w:eastAsia="宋体" w:cs="宋体"/>
                <w:b w:val="0"/>
                <w:bCs/>
                <w:i w:val="0"/>
                <w:iCs w:val="0"/>
                <w:caps w:val="0"/>
                <w:color w:val="auto"/>
                <w:spacing w:val="0"/>
                <w:kern w:val="0"/>
                <w:sz w:val="21"/>
                <w:szCs w:val="21"/>
                <w:highlight w:val="none"/>
                <w:lang w:val="en-US" w:eastAsia="zh-CN" w:bidi="ar-SA"/>
              </w:rPr>
              <w:t>报价部分</w:t>
            </w:r>
            <w:r>
              <w:rPr>
                <w:rFonts w:hint="eastAsia" w:ascii="宋体" w:hAnsi="宋体" w:cs="宋体"/>
                <w:b w:val="0"/>
                <w:bCs/>
                <w:i w:val="0"/>
                <w:iCs w:val="0"/>
                <w:caps w:val="0"/>
                <w:color w:val="auto"/>
                <w:spacing w:val="0"/>
                <w:kern w:val="0"/>
                <w:sz w:val="21"/>
                <w:szCs w:val="21"/>
                <w:highlight w:val="none"/>
                <w:lang w:val="en-US" w:eastAsia="zh-CN" w:bidi="ar-SA"/>
              </w:rPr>
              <w:t>60</w:t>
            </w:r>
            <w:r>
              <w:rPr>
                <w:rFonts w:hint="eastAsia" w:ascii="宋体" w:hAnsi="宋体" w:eastAsia="宋体" w:cs="宋体"/>
                <w:b w:val="0"/>
                <w:bCs/>
                <w:i w:val="0"/>
                <w:iCs w:val="0"/>
                <w:caps w:val="0"/>
                <w:color w:val="auto"/>
                <w:spacing w:val="0"/>
                <w:kern w:val="0"/>
                <w:sz w:val="21"/>
                <w:szCs w:val="21"/>
                <w:highlight w:val="none"/>
                <w:lang w:val="en-US" w:eastAsia="zh-CN" w:bidi="ar-SA"/>
              </w:rPr>
              <w:t>分</w:t>
            </w:r>
          </w:p>
        </w:tc>
        <w:tc>
          <w:tcPr>
            <w:tcW w:w="703" w:type="dxa"/>
            <w:vMerge w:val="restart"/>
            <w:noWrap w:val="0"/>
            <w:tcMar>
              <w:top w:w="16" w:type="dxa"/>
              <w:left w:w="16" w:type="dxa"/>
              <w:bottom w:w="0" w:type="dxa"/>
              <w:right w:w="16" w:type="dxa"/>
            </w:tcMar>
            <w:vAlign w:val="center"/>
          </w:tcPr>
          <w:p w14:paraId="4C78295C">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bCs/>
                <w:color w:val="auto"/>
                <w:kern w:val="0"/>
                <w:sz w:val="24"/>
              </w:rPr>
            </w:pPr>
            <w:r>
              <w:rPr>
                <w:rFonts w:hint="eastAsia" w:ascii="宋体" w:hAnsi="宋体" w:eastAsia="宋体" w:cs="宋体"/>
                <w:b w:val="0"/>
                <w:bCs/>
                <w:i w:val="0"/>
                <w:iCs w:val="0"/>
                <w:caps w:val="0"/>
                <w:color w:val="auto"/>
                <w:spacing w:val="0"/>
                <w:kern w:val="0"/>
                <w:sz w:val="21"/>
                <w:szCs w:val="21"/>
                <w:highlight w:val="none"/>
                <w:lang w:val="en-US" w:eastAsia="zh-CN" w:bidi="ar-SA"/>
              </w:rPr>
              <w:t>1</w:t>
            </w:r>
          </w:p>
        </w:tc>
        <w:tc>
          <w:tcPr>
            <w:tcW w:w="960" w:type="dxa"/>
            <w:vMerge w:val="restart"/>
            <w:noWrap w:val="0"/>
            <w:vAlign w:val="center"/>
          </w:tcPr>
          <w:p w14:paraId="362D327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i w:val="0"/>
                <w:iCs w:val="0"/>
                <w:caps w:val="0"/>
                <w:color w:val="auto"/>
                <w:spacing w:val="0"/>
                <w:kern w:val="0"/>
                <w:sz w:val="21"/>
                <w:szCs w:val="21"/>
                <w:highlight w:val="none"/>
                <w:lang w:val="en-US" w:eastAsia="zh-CN" w:bidi="ar-SA"/>
              </w:rPr>
            </w:pPr>
            <w:r>
              <w:rPr>
                <w:rFonts w:hint="eastAsia" w:ascii="宋体" w:hAnsi="宋体" w:cs="宋体"/>
                <w:b w:val="0"/>
                <w:bCs/>
                <w:i w:val="0"/>
                <w:iCs w:val="0"/>
                <w:caps w:val="0"/>
                <w:color w:val="auto"/>
                <w:spacing w:val="0"/>
                <w:kern w:val="0"/>
                <w:sz w:val="21"/>
                <w:szCs w:val="21"/>
                <w:highlight w:val="none"/>
                <w:lang w:val="en-US" w:eastAsia="zh-CN" w:bidi="ar-SA"/>
              </w:rPr>
              <w:t>议价</w:t>
            </w:r>
          </w:p>
          <w:p w14:paraId="650E172D">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bCs/>
                <w:color w:val="auto"/>
                <w:kern w:val="0"/>
                <w:sz w:val="24"/>
                <w:lang w:val="en-US" w:eastAsia="zh-CN"/>
              </w:rPr>
            </w:pPr>
            <w:r>
              <w:rPr>
                <w:rFonts w:hint="eastAsia" w:ascii="宋体" w:hAnsi="宋体" w:eastAsia="宋体" w:cs="宋体"/>
                <w:b w:val="0"/>
                <w:bCs/>
                <w:i w:val="0"/>
                <w:iCs w:val="0"/>
                <w:caps w:val="0"/>
                <w:color w:val="auto"/>
                <w:spacing w:val="0"/>
                <w:kern w:val="0"/>
                <w:sz w:val="21"/>
                <w:szCs w:val="21"/>
                <w:highlight w:val="none"/>
                <w:lang w:val="en-US" w:eastAsia="zh-CN" w:bidi="ar-SA"/>
              </w:rPr>
              <w:t>报价</w:t>
            </w:r>
          </w:p>
        </w:tc>
        <w:tc>
          <w:tcPr>
            <w:tcW w:w="807" w:type="dxa"/>
            <w:vMerge w:val="restart"/>
            <w:noWrap w:val="0"/>
            <w:tcMar>
              <w:top w:w="16" w:type="dxa"/>
              <w:left w:w="16" w:type="dxa"/>
              <w:bottom w:w="0" w:type="dxa"/>
              <w:right w:w="16" w:type="dxa"/>
            </w:tcMar>
            <w:vAlign w:val="center"/>
          </w:tcPr>
          <w:p w14:paraId="2BC0243C">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bCs/>
                <w:color w:val="auto"/>
                <w:kern w:val="0"/>
                <w:sz w:val="24"/>
              </w:rPr>
            </w:pPr>
            <w:r>
              <w:rPr>
                <w:rFonts w:hint="eastAsia" w:ascii="宋体" w:hAnsi="宋体" w:cs="宋体"/>
                <w:b w:val="0"/>
                <w:bCs/>
                <w:i w:val="0"/>
                <w:iCs w:val="0"/>
                <w:caps w:val="0"/>
                <w:color w:val="auto"/>
                <w:spacing w:val="0"/>
                <w:kern w:val="0"/>
                <w:sz w:val="21"/>
                <w:szCs w:val="21"/>
                <w:highlight w:val="none"/>
                <w:lang w:val="en-US" w:eastAsia="zh-CN" w:bidi="ar-SA"/>
              </w:rPr>
              <w:t>60</w:t>
            </w:r>
            <w:r>
              <w:rPr>
                <w:rFonts w:hint="eastAsia" w:ascii="宋体" w:hAnsi="宋体" w:eastAsia="宋体" w:cs="宋体"/>
                <w:b w:val="0"/>
                <w:bCs/>
                <w:i w:val="0"/>
                <w:iCs w:val="0"/>
                <w:caps w:val="0"/>
                <w:color w:val="auto"/>
                <w:spacing w:val="0"/>
                <w:kern w:val="0"/>
                <w:sz w:val="21"/>
                <w:szCs w:val="21"/>
                <w:highlight w:val="none"/>
                <w:lang w:val="en-US" w:eastAsia="zh-CN" w:bidi="ar-SA"/>
              </w:rPr>
              <w:t>分</w:t>
            </w:r>
          </w:p>
        </w:tc>
        <w:tc>
          <w:tcPr>
            <w:tcW w:w="6697" w:type="dxa"/>
            <w:noWrap w:val="0"/>
            <w:tcMar>
              <w:top w:w="16" w:type="dxa"/>
              <w:left w:w="16" w:type="dxa"/>
              <w:bottom w:w="0" w:type="dxa"/>
              <w:right w:w="16" w:type="dxa"/>
            </w:tcMar>
            <w:vAlign w:val="center"/>
          </w:tcPr>
          <w:p w14:paraId="0B86BD97">
            <w:pPr>
              <w:pStyle w:val="5"/>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宋体" w:hAnsi="宋体" w:eastAsia="宋体" w:cs="宋体"/>
                <w:b w:val="0"/>
                <w:bCs/>
                <w:i w:val="0"/>
                <w:iCs w:val="0"/>
                <w:caps w:val="0"/>
                <w:color w:val="auto"/>
                <w:spacing w:val="0"/>
                <w:kern w:val="0"/>
                <w:sz w:val="21"/>
                <w:szCs w:val="21"/>
                <w:highlight w:val="none"/>
                <w:lang w:val="en-US" w:eastAsia="zh-CN" w:bidi="ar-SA"/>
              </w:rPr>
            </w:pPr>
            <w:r>
              <w:rPr>
                <w:rFonts w:hint="eastAsia" w:ascii="宋体" w:hAnsi="宋体" w:eastAsia="宋体" w:cs="宋体"/>
                <w:b w:val="0"/>
                <w:bCs/>
                <w:i w:val="0"/>
                <w:iCs w:val="0"/>
                <w:caps w:val="0"/>
                <w:color w:val="auto"/>
                <w:spacing w:val="0"/>
                <w:kern w:val="0"/>
                <w:sz w:val="21"/>
                <w:szCs w:val="21"/>
                <w:highlight w:val="none"/>
                <w:lang w:val="en-US" w:eastAsia="zh-CN" w:bidi="ar-SA"/>
              </w:rPr>
              <w:t>价格分采用低价优先法计算，取所有标价人中最低报价作为评标基准价，其他报价人的价格分按照下列公式计算：</w:t>
            </w:r>
          </w:p>
          <w:p w14:paraId="11BDF2D1">
            <w:pPr>
              <w:pStyle w:val="5"/>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ascii="宋体" w:hAnsi="宋体" w:eastAsia="宋体" w:cs="宋体"/>
                <w:bCs/>
                <w:color w:val="auto"/>
                <w:sz w:val="24"/>
                <w:szCs w:val="24"/>
              </w:rPr>
            </w:pPr>
            <w:r>
              <w:rPr>
                <w:rFonts w:hint="eastAsia" w:ascii="宋体" w:hAnsi="宋体" w:eastAsia="宋体" w:cs="宋体"/>
                <w:b w:val="0"/>
                <w:bCs/>
                <w:i w:val="0"/>
                <w:iCs w:val="0"/>
                <w:caps w:val="0"/>
                <w:color w:val="auto"/>
                <w:spacing w:val="0"/>
                <w:kern w:val="0"/>
                <w:sz w:val="21"/>
                <w:szCs w:val="21"/>
                <w:highlight w:val="none"/>
                <w:lang w:val="en-US" w:eastAsia="zh-CN" w:bidi="ar-SA"/>
              </w:rPr>
              <w:t>投标报价得分=（评标基准价/</w:t>
            </w:r>
            <w:r>
              <w:rPr>
                <w:rFonts w:hint="eastAsia" w:ascii="宋体" w:hAnsi="宋体" w:cs="宋体"/>
                <w:b w:val="0"/>
                <w:bCs/>
                <w:i w:val="0"/>
                <w:iCs w:val="0"/>
                <w:caps w:val="0"/>
                <w:color w:val="auto"/>
                <w:spacing w:val="0"/>
                <w:kern w:val="0"/>
                <w:sz w:val="21"/>
                <w:szCs w:val="21"/>
                <w:highlight w:val="none"/>
                <w:lang w:val="en-US" w:eastAsia="zh-CN" w:bidi="ar-SA"/>
              </w:rPr>
              <w:t>投标</w:t>
            </w:r>
            <w:r>
              <w:rPr>
                <w:rFonts w:hint="eastAsia" w:ascii="宋体" w:hAnsi="宋体" w:eastAsia="宋体" w:cs="宋体"/>
                <w:b w:val="0"/>
                <w:bCs/>
                <w:i w:val="0"/>
                <w:iCs w:val="0"/>
                <w:caps w:val="0"/>
                <w:color w:val="auto"/>
                <w:spacing w:val="0"/>
                <w:kern w:val="0"/>
                <w:sz w:val="21"/>
                <w:szCs w:val="21"/>
                <w:highlight w:val="none"/>
                <w:lang w:val="en-US" w:eastAsia="zh-CN" w:bidi="ar-SA"/>
              </w:rPr>
              <w:t>人</w:t>
            </w:r>
            <w:r>
              <w:rPr>
                <w:rFonts w:hint="eastAsia" w:ascii="宋体" w:hAnsi="宋体" w:cs="宋体"/>
                <w:b w:val="0"/>
                <w:bCs/>
                <w:i w:val="0"/>
                <w:iCs w:val="0"/>
                <w:caps w:val="0"/>
                <w:color w:val="auto"/>
                <w:spacing w:val="0"/>
                <w:kern w:val="0"/>
                <w:sz w:val="21"/>
                <w:szCs w:val="21"/>
                <w:highlight w:val="none"/>
                <w:lang w:val="en-US" w:eastAsia="zh-CN" w:bidi="ar-SA"/>
              </w:rPr>
              <w:t>报价</w:t>
            </w:r>
            <w:r>
              <w:rPr>
                <w:rFonts w:hint="eastAsia" w:ascii="宋体" w:hAnsi="宋体" w:eastAsia="宋体" w:cs="宋体"/>
                <w:b w:val="0"/>
                <w:bCs/>
                <w:i w:val="0"/>
                <w:iCs w:val="0"/>
                <w:caps w:val="0"/>
                <w:color w:val="auto"/>
                <w:spacing w:val="0"/>
                <w:kern w:val="0"/>
                <w:sz w:val="21"/>
                <w:szCs w:val="21"/>
                <w:highlight w:val="none"/>
                <w:lang w:val="en-US" w:eastAsia="zh-CN" w:bidi="ar-SA"/>
              </w:rPr>
              <w:t>）×价格分值（小数点后保留两位）</w:t>
            </w:r>
          </w:p>
        </w:tc>
      </w:tr>
      <w:tr w14:paraId="2604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2" w:type="dxa"/>
            <w:bottom w:w="0" w:type="dxa"/>
            <w:right w:w="142" w:type="dxa"/>
          </w:tblCellMar>
        </w:tblPrEx>
        <w:trPr>
          <w:cantSplit/>
          <w:trHeight w:val="468" w:hRule="atLeast"/>
        </w:trPr>
        <w:tc>
          <w:tcPr>
            <w:tcW w:w="896" w:type="dxa"/>
            <w:vMerge w:val="continue"/>
            <w:noWrap w:val="0"/>
            <w:vAlign w:val="center"/>
          </w:tcPr>
          <w:p w14:paraId="42F6A56F">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bCs/>
                <w:color w:val="auto"/>
                <w:kern w:val="0"/>
                <w:sz w:val="24"/>
                <w:szCs w:val="24"/>
              </w:rPr>
            </w:pPr>
          </w:p>
        </w:tc>
        <w:tc>
          <w:tcPr>
            <w:tcW w:w="703" w:type="dxa"/>
            <w:vMerge w:val="continue"/>
            <w:noWrap w:val="0"/>
            <w:tcMar>
              <w:top w:w="16" w:type="dxa"/>
              <w:left w:w="16" w:type="dxa"/>
              <w:bottom w:w="0" w:type="dxa"/>
              <w:right w:w="16" w:type="dxa"/>
            </w:tcMar>
            <w:vAlign w:val="center"/>
          </w:tcPr>
          <w:p w14:paraId="0C827457">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bCs/>
                <w:color w:val="auto"/>
                <w:kern w:val="0"/>
                <w:sz w:val="24"/>
                <w:szCs w:val="24"/>
              </w:rPr>
            </w:pPr>
          </w:p>
        </w:tc>
        <w:tc>
          <w:tcPr>
            <w:tcW w:w="960" w:type="dxa"/>
            <w:vMerge w:val="continue"/>
            <w:noWrap w:val="0"/>
            <w:vAlign w:val="center"/>
          </w:tcPr>
          <w:p w14:paraId="32C5354E">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bCs/>
                <w:color w:val="auto"/>
                <w:kern w:val="0"/>
                <w:sz w:val="24"/>
                <w:szCs w:val="24"/>
              </w:rPr>
            </w:pPr>
          </w:p>
        </w:tc>
        <w:tc>
          <w:tcPr>
            <w:tcW w:w="807" w:type="dxa"/>
            <w:vMerge w:val="continue"/>
            <w:noWrap w:val="0"/>
            <w:tcMar>
              <w:top w:w="16" w:type="dxa"/>
              <w:left w:w="16" w:type="dxa"/>
              <w:bottom w:w="0" w:type="dxa"/>
              <w:right w:w="16" w:type="dxa"/>
            </w:tcMar>
            <w:vAlign w:val="center"/>
          </w:tcPr>
          <w:p w14:paraId="6821C685">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bCs/>
                <w:color w:val="auto"/>
                <w:kern w:val="0"/>
                <w:sz w:val="24"/>
                <w:szCs w:val="24"/>
              </w:rPr>
            </w:pPr>
          </w:p>
        </w:tc>
        <w:tc>
          <w:tcPr>
            <w:tcW w:w="6697" w:type="dxa"/>
            <w:noWrap w:val="0"/>
            <w:tcMar>
              <w:top w:w="16" w:type="dxa"/>
              <w:left w:w="16" w:type="dxa"/>
              <w:bottom w:w="0" w:type="dxa"/>
              <w:right w:w="16" w:type="dxa"/>
            </w:tcMar>
            <w:vAlign w:val="center"/>
          </w:tcPr>
          <w:p w14:paraId="39DD513A">
            <w:pPr>
              <w:keepNext w:val="0"/>
              <w:keepLines w:val="0"/>
              <w:pageBreakBefore w:val="0"/>
              <w:kinsoku/>
              <w:wordWrap/>
              <w:overflowPunct/>
              <w:topLinePunct w:val="0"/>
              <w:autoSpaceDE/>
              <w:autoSpaceDN/>
              <w:bidi w:val="0"/>
              <w:adjustRightInd/>
              <w:snapToGrid/>
              <w:spacing w:line="360" w:lineRule="exact"/>
              <w:ind w:left="105" w:leftChars="50" w:right="105" w:rightChars="50"/>
              <w:textAlignment w:val="auto"/>
              <w:rPr>
                <w:rFonts w:ascii="宋体" w:hAnsi="宋体" w:eastAsia="宋体" w:cs="宋体"/>
                <w:bCs/>
                <w:color w:val="auto"/>
                <w:kern w:val="0"/>
                <w:sz w:val="24"/>
              </w:rPr>
            </w:pPr>
            <w:r>
              <w:rPr>
                <w:rFonts w:hint="eastAsia" w:ascii="宋体" w:hAnsi="宋体" w:eastAsia="宋体" w:cs="宋体"/>
                <w:b w:val="0"/>
                <w:bCs/>
                <w:i w:val="0"/>
                <w:iCs w:val="0"/>
                <w:caps w:val="0"/>
                <w:color w:val="auto"/>
                <w:spacing w:val="0"/>
                <w:kern w:val="0"/>
                <w:sz w:val="21"/>
                <w:szCs w:val="21"/>
                <w:highlight w:val="none"/>
                <w:lang w:val="en-US" w:eastAsia="zh-CN" w:bidi="ar-SA"/>
              </w:rPr>
              <w:t>注： 投标报价超出最高限价投标无效</w:t>
            </w:r>
          </w:p>
        </w:tc>
      </w:tr>
      <w:tr w14:paraId="27A4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2" w:type="dxa"/>
            <w:bottom w:w="0" w:type="dxa"/>
            <w:right w:w="142" w:type="dxa"/>
          </w:tblCellMar>
        </w:tblPrEx>
        <w:trPr>
          <w:cantSplit/>
          <w:trHeight w:val="3897" w:hRule="atLeast"/>
        </w:trPr>
        <w:tc>
          <w:tcPr>
            <w:tcW w:w="896" w:type="dxa"/>
            <w:vMerge w:val="restart"/>
            <w:noWrap w:val="0"/>
            <w:vAlign w:val="center"/>
          </w:tcPr>
          <w:p w14:paraId="0CE842D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i w:val="0"/>
                <w:iCs w:val="0"/>
                <w:caps w:val="0"/>
                <w:color w:val="auto"/>
                <w:spacing w:val="0"/>
                <w:kern w:val="0"/>
                <w:sz w:val="21"/>
                <w:szCs w:val="21"/>
                <w:highlight w:val="none"/>
                <w:lang w:val="en-US" w:eastAsia="zh-CN" w:bidi="ar-SA"/>
              </w:rPr>
            </w:pPr>
            <w:r>
              <w:rPr>
                <w:rFonts w:hint="eastAsia" w:ascii="宋体" w:hAnsi="宋体" w:eastAsia="宋体" w:cs="宋体"/>
                <w:b w:val="0"/>
                <w:bCs/>
                <w:i w:val="0"/>
                <w:iCs w:val="0"/>
                <w:caps w:val="0"/>
                <w:color w:val="auto"/>
                <w:spacing w:val="0"/>
                <w:kern w:val="0"/>
                <w:sz w:val="21"/>
                <w:szCs w:val="21"/>
                <w:highlight w:val="none"/>
                <w:lang w:val="en-US" w:eastAsia="zh-CN" w:bidi="ar-SA"/>
              </w:rPr>
              <w:t>技术</w:t>
            </w:r>
          </w:p>
          <w:p w14:paraId="13E3E2A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i w:val="0"/>
                <w:iCs w:val="0"/>
                <w:caps w:val="0"/>
                <w:color w:val="auto"/>
                <w:spacing w:val="0"/>
                <w:kern w:val="0"/>
                <w:sz w:val="21"/>
                <w:szCs w:val="21"/>
                <w:highlight w:val="none"/>
                <w:lang w:val="en-US" w:eastAsia="zh-CN" w:bidi="ar-SA"/>
              </w:rPr>
            </w:pPr>
            <w:r>
              <w:rPr>
                <w:rFonts w:hint="eastAsia" w:ascii="宋体" w:hAnsi="宋体" w:eastAsia="宋体" w:cs="宋体"/>
                <w:b w:val="0"/>
                <w:bCs/>
                <w:i w:val="0"/>
                <w:iCs w:val="0"/>
                <w:caps w:val="0"/>
                <w:color w:val="auto"/>
                <w:spacing w:val="0"/>
                <w:kern w:val="0"/>
                <w:sz w:val="21"/>
                <w:szCs w:val="21"/>
                <w:highlight w:val="none"/>
                <w:lang w:val="en-US" w:eastAsia="zh-CN" w:bidi="ar-SA"/>
              </w:rPr>
              <w:t>部分</w:t>
            </w:r>
          </w:p>
          <w:p w14:paraId="32169BE7">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bCs/>
                <w:color w:val="auto"/>
                <w:kern w:val="0"/>
                <w:sz w:val="24"/>
              </w:rPr>
            </w:pPr>
            <w:r>
              <w:rPr>
                <w:rFonts w:hint="eastAsia" w:ascii="宋体" w:hAnsi="宋体" w:cs="宋体"/>
                <w:b w:val="0"/>
                <w:bCs/>
                <w:i w:val="0"/>
                <w:iCs w:val="0"/>
                <w:caps w:val="0"/>
                <w:color w:val="auto"/>
                <w:spacing w:val="0"/>
                <w:kern w:val="0"/>
                <w:sz w:val="21"/>
                <w:szCs w:val="21"/>
                <w:highlight w:val="none"/>
                <w:lang w:val="en-US" w:eastAsia="zh-CN" w:bidi="ar-SA"/>
              </w:rPr>
              <w:t>34</w:t>
            </w:r>
            <w:r>
              <w:rPr>
                <w:rFonts w:hint="eastAsia" w:ascii="宋体" w:hAnsi="宋体" w:eastAsia="宋体" w:cs="宋体"/>
                <w:b w:val="0"/>
                <w:bCs/>
                <w:i w:val="0"/>
                <w:iCs w:val="0"/>
                <w:caps w:val="0"/>
                <w:color w:val="auto"/>
                <w:spacing w:val="0"/>
                <w:kern w:val="0"/>
                <w:sz w:val="21"/>
                <w:szCs w:val="21"/>
                <w:highlight w:val="none"/>
                <w:lang w:val="en-US" w:eastAsia="zh-CN" w:bidi="ar-SA"/>
              </w:rPr>
              <w:t>分</w:t>
            </w:r>
          </w:p>
        </w:tc>
        <w:tc>
          <w:tcPr>
            <w:tcW w:w="703" w:type="dxa"/>
            <w:noWrap w:val="0"/>
            <w:tcMar>
              <w:top w:w="16" w:type="dxa"/>
              <w:left w:w="16" w:type="dxa"/>
              <w:bottom w:w="0" w:type="dxa"/>
              <w:right w:w="16" w:type="dxa"/>
            </w:tcMar>
            <w:vAlign w:val="center"/>
          </w:tcPr>
          <w:p w14:paraId="35894B32">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bCs/>
                <w:color w:val="auto"/>
                <w:kern w:val="0"/>
                <w:sz w:val="24"/>
              </w:rPr>
            </w:pPr>
            <w:r>
              <w:rPr>
                <w:rFonts w:hint="eastAsia" w:ascii="宋体" w:hAnsi="宋体" w:eastAsia="宋体" w:cs="宋体"/>
                <w:b w:val="0"/>
                <w:bCs/>
                <w:i w:val="0"/>
                <w:iCs w:val="0"/>
                <w:caps w:val="0"/>
                <w:color w:val="auto"/>
                <w:spacing w:val="0"/>
                <w:kern w:val="0"/>
                <w:sz w:val="21"/>
                <w:szCs w:val="21"/>
                <w:highlight w:val="none"/>
                <w:lang w:val="en-US" w:eastAsia="zh-CN" w:bidi="ar-SA"/>
              </w:rPr>
              <w:t>2</w:t>
            </w:r>
          </w:p>
        </w:tc>
        <w:tc>
          <w:tcPr>
            <w:tcW w:w="960" w:type="dxa"/>
            <w:noWrap w:val="0"/>
            <w:vAlign w:val="center"/>
          </w:tcPr>
          <w:p w14:paraId="1D04ABB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i w:val="0"/>
                <w:iCs w:val="0"/>
                <w:caps w:val="0"/>
                <w:color w:val="auto"/>
                <w:spacing w:val="0"/>
                <w:kern w:val="0"/>
                <w:sz w:val="21"/>
                <w:szCs w:val="21"/>
                <w:highlight w:val="none"/>
                <w:lang w:val="en-US" w:eastAsia="zh-CN" w:bidi="ar-SA"/>
              </w:rPr>
            </w:pPr>
            <w:r>
              <w:rPr>
                <w:rFonts w:hint="eastAsia" w:ascii="宋体" w:hAnsi="宋体" w:eastAsia="宋体" w:cs="宋体"/>
                <w:b w:val="0"/>
                <w:bCs/>
                <w:i w:val="0"/>
                <w:iCs w:val="0"/>
                <w:caps w:val="0"/>
                <w:color w:val="auto"/>
                <w:spacing w:val="0"/>
                <w:kern w:val="0"/>
                <w:sz w:val="21"/>
                <w:szCs w:val="21"/>
                <w:highlight w:val="none"/>
                <w:lang w:val="en-US" w:eastAsia="zh-CN" w:bidi="ar-SA"/>
              </w:rPr>
              <w:t>项目实施方案分</w:t>
            </w:r>
          </w:p>
          <w:p w14:paraId="19F53E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color w:val="auto"/>
                <w:kern w:val="0"/>
                <w:sz w:val="24"/>
              </w:rPr>
            </w:pPr>
          </w:p>
        </w:tc>
        <w:tc>
          <w:tcPr>
            <w:tcW w:w="807" w:type="dxa"/>
            <w:noWrap w:val="0"/>
            <w:tcMar>
              <w:top w:w="16" w:type="dxa"/>
              <w:left w:w="16" w:type="dxa"/>
              <w:bottom w:w="0" w:type="dxa"/>
              <w:right w:w="16" w:type="dxa"/>
            </w:tcMar>
            <w:vAlign w:val="center"/>
          </w:tcPr>
          <w:p w14:paraId="6239C5ED">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bCs/>
                <w:color w:val="auto"/>
                <w:kern w:val="0"/>
                <w:sz w:val="24"/>
              </w:rPr>
            </w:pPr>
            <w:r>
              <w:rPr>
                <w:rFonts w:hint="eastAsia" w:ascii="宋体" w:hAnsi="宋体" w:cs="宋体"/>
                <w:b w:val="0"/>
                <w:bCs/>
                <w:i w:val="0"/>
                <w:iCs w:val="0"/>
                <w:caps w:val="0"/>
                <w:color w:val="auto"/>
                <w:spacing w:val="0"/>
                <w:kern w:val="0"/>
                <w:sz w:val="21"/>
                <w:szCs w:val="21"/>
                <w:highlight w:val="none"/>
                <w:lang w:val="en-US" w:eastAsia="zh-CN" w:bidi="ar-SA"/>
              </w:rPr>
              <w:t>16</w:t>
            </w:r>
            <w:r>
              <w:rPr>
                <w:rFonts w:hint="eastAsia" w:ascii="宋体" w:hAnsi="宋体" w:eastAsia="宋体" w:cs="宋体"/>
                <w:b w:val="0"/>
                <w:bCs/>
                <w:i w:val="0"/>
                <w:iCs w:val="0"/>
                <w:caps w:val="0"/>
                <w:color w:val="auto"/>
                <w:spacing w:val="0"/>
                <w:kern w:val="0"/>
                <w:sz w:val="21"/>
                <w:szCs w:val="21"/>
                <w:highlight w:val="none"/>
                <w:lang w:val="en-US" w:eastAsia="zh-CN" w:bidi="ar-SA"/>
              </w:rPr>
              <w:t>分</w:t>
            </w:r>
          </w:p>
        </w:tc>
        <w:tc>
          <w:tcPr>
            <w:tcW w:w="6697" w:type="dxa"/>
            <w:noWrap w:val="0"/>
            <w:tcMar>
              <w:top w:w="16" w:type="dxa"/>
              <w:left w:w="16" w:type="dxa"/>
              <w:bottom w:w="0" w:type="dxa"/>
              <w:right w:w="16" w:type="dxa"/>
            </w:tcMar>
            <w:vAlign w:val="center"/>
          </w:tcPr>
          <w:p w14:paraId="086E5167">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i w:val="0"/>
                <w:iCs w:val="0"/>
                <w:caps w:val="0"/>
                <w:color w:val="auto"/>
                <w:spacing w:val="0"/>
                <w:kern w:val="0"/>
                <w:sz w:val="21"/>
                <w:szCs w:val="21"/>
                <w:highlight w:val="none"/>
                <w:lang w:val="en-US" w:eastAsia="zh-CN" w:bidi="ar-SA"/>
              </w:rPr>
            </w:pPr>
            <w:r>
              <w:rPr>
                <w:rFonts w:hint="eastAsia" w:ascii="宋体" w:hAnsi="宋体" w:eastAsia="宋体" w:cs="宋体"/>
                <w:b w:val="0"/>
                <w:bCs/>
                <w:i w:val="0"/>
                <w:iCs w:val="0"/>
                <w:caps w:val="0"/>
                <w:color w:val="auto"/>
                <w:spacing w:val="0"/>
                <w:kern w:val="0"/>
                <w:sz w:val="21"/>
                <w:szCs w:val="21"/>
                <w:highlight w:val="none"/>
                <w:lang w:val="en-US" w:eastAsia="zh-CN" w:bidi="ar-SA"/>
              </w:rPr>
              <w:t>一档（0分）：未提供项目实施方案。</w:t>
            </w:r>
          </w:p>
          <w:p w14:paraId="0F9E3143">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i w:val="0"/>
                <w:iCs w:val="0"/>
                <w:caps w:val="0"/>
                <w:color w:val="auto"/>
                <w:spacing w:val="0"/>
                <w:kern w:val="0"/>
                <w:sz w:val="21"/>
                <w:szCs w:val="21"/>
                <w:highlight w:val="none"/>
                <w:lang w:val="en-US" w:eastAsia="zh-CN" w:bidi="ar-SA"/>
              </w:rPr>
            </w:pPr>
            <w:r>
              <w:rPr>
                <w:rFonts w:hint="eastAsia" w:ascii="宋体" w:hAnsi="宋体" w:eastAsia="宋体" w:cs="宋体"/>
                <w:b w:val="0"/>
                <w:bCs/>
                <w:i w:val="0"/>
                <w:iCs w:val="0"/>
                <w:caps w:val="0"/>
                <w:color w:val="auto"/>
                <w:spacing w:val="0"/>
                <w:kern w:val="0"/>
                <w:sz w:val="21"/>
                <w:szCs w:val="21"/>
                <w:highlight w:val="none"/>
                <w:lang w:val="en-US" w:eastAsia="zh-CN" w:bidi="ar-SA"/>
              </w:rPr>
              <w:t>二档（</w:t>
            </w:r>
            <w:r>
              <w:rPr>
                <w:rFonts w:hint="eastAsia" w:ascii="宋体" w:hAnsi="宋体" w:cs="宋体"/>
                <w:b w:val="0"/>
                <w:bCs/>
                <w:i w:val="0"/>
                <w:iCs w:val="0"/>
                <w:caps w:val="0"/>
                <w:color w:val="auto"/>
                <w:spacing w:val="0"/>
                <w:kern w:val="0"/>
                <w:sz w:val="21"/>
                <w:szCs w:val="21"/>
                <w:highlight w:val="none"/>
                <w:lang w:val="en-US" w:eastAsia="zh-CN" w:bidi="ar-SA"/>
              </w:rPr>
              <w:t>8</w:t>
            </w:r>
            <w:r>
              <w:rPr>
                <w:rFonts w:hint="eastAsia" w:ascii="宋体" w:hAnsi="宋体" w:eastAsia="宋体" w:cs="宋体"/>
                <w:b w:val="0"/>
                <w:bCs/>
                <w:i w:val="0"/>
                <w:iCs w:val="0"/>
                <w:caps w:val="0"/>
                <w:color w:val="auto"/>
                <w:spacing w:val="0"/>
                <w:kern w:val="0"/>
                <w:sz w:val="21"/>
                <w:szCs w:val="21"/>
                <w:highlight w:val="none"/>
                <w:lang w:val="en-US" w:eastAsia="zh-CN" w:bidi="ar-SA"/>
              </w:rPr>
              <w:t>分）：</w:t>
            </w:r>
            <w:r>
              <w:rPr>
                <w:rFonts w:hint="eastAsia" w:ascii="宋体" w:hAnsi="宋体" w:cs="宋体"/>
                <w:b w:val="0"/>
                <w:bCs/>
                <w:i w:val="0"/>
                <w:iCs w:val="0"/>
                <w:caps w:val="0"/>
                <w:color w:val="auto"/>
                <w:spacing w:val="0"/>
                <w:kern w:val="0"/>
                <w:sz w:val="21"/>
                <w:szCs w:val="21"/>
                <w:highlight w:val="none"/>
                <w:lang w:val="en-US" w:eastAsia="zh-CN" w:bidi="ar-SA"/>
              </w:rPr>
              <w:t>供应商</w:t>
            </w:r>
            <w:r>
              <w:rPr>
                <w:rFonts w:hint="eastAsia" w:ascii="宋体" w:hAnsi="宋体" w:eastAsia="宋体" w:cs="宋体"/>
                <w:b w:val="0"/>
                <w:bCs/>
                <w:i w:val="0"/>
                <w:iCs w:val="0"/>
                <w:caps w:val="0"/>
                <w:color w:val="auto"/>
                <w:spacing w:val="0"/>
                <w:kern w:val="0"/>
                <w:sz w:val="21"/>
                <w:szCs w:val="21"/>
                <w:highlight w:val="none"/>
                <w:lang w:val="en-US" w:eastAsia="zh-CN" w:bidi="ar-SA"/>
              </w:rPr>
              <w:t>对采购人要求理解一般、整体项目实施方案（包括订单方案、配送方案、合理化建议等）内容不齐全</w:t>
            </w:r>
            <w:r>
              <w:rPr>
                <w:rFonts w:hint="eastAsia" w:ascii="宋体" w:hAnsi="宋体" w:cs="宋体"/>
                <w:b w:val="0"/>
                <w:bCs/>
                <w:i w:val="0"/>
                <w:iCs w:val="0"/>
                <w:caps w:val="0"/>
                <w:color w:val="auto"/>
                <w:spacing w:val="0"/>
                <w:kern w:val="0"/>
                <w:sz w:val="21"/>
                <w:szCs w:val="21"/>
                <w:highlight w:val="none"/>
                <w:lang w:val="en-US" w:eastAsia="zh-CN" w:bidi="ar-SA"/>
              </w:rPr>
              <w:t>，</w:t>
            </w:r>
            <w:r>
              <w:rPr>
                <w:rFonts w:hint="eastAsia" w:ascii="宋体" w:hAnsi="宋体" w:eastAsia="宋体" w:cs="宋体"/>
                <w:b w:val="0"/>
                <w:bCs/>
                <w:i w:val="0"/>
                <w:iCs w:val="0"/>
                <w:caps w:val="0"/>
                <w:color w:val="auto"/>
                <w:spacing w:val="0"/>
                <w:kern w:val="0"/>
                <w:sz w:val="21"/>
                <w:szCs w:val="21"/>
                <w:highlight w:val="none"/>
                <w:lang w:val="en-US" w:eastAsia="zh-CN" w:bidi="ar-SA"/>
              </w:rPr>
              <w:t>科学合理性、可行性、保障性较差。</w:t>
            </w:r>
          </w:p>
          <w:p w14:paraId="790A7B88">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i w:val="0"/>
                <w:iCs w:val="0"/>
                <w:caps w:val="0"/>
                <w:color w:val="auto"/>
                <w:spacing w:val="0"/>
                <w:kern w:val="0"/>
                <w:sz w:val="21"/>
                <w:szCs w:val="21"/>
                <w:highlight w:val="none"/>
                <w:lang w:val="en-US" w:eastAsia="zh-CN" w:bidi="ar-SA"/>
              </w:rPr>
            </w:pPr>
            <w:r>
              <w:rPr>
                <w:rFonts w:hint="eastAsia" w:ascii="宋体" w:hAnsi="宋体" w:eastAsia="宋体" w:cs="宋体"/>
                <w:b w:val="0"/>
                <w:bCs/>
                <w:i w:val="0"/>
                <w:iCs w:val="0"/>
                <w:caps w:val="0"/>
                <w:color w:val="auto"/>
                <w:spacing w:val="0"/>
                <w:kern w:val="0"/>
                <w:sz w:val="21"/>
                <w:szCs w:val="21"/>
                <w:highlight w:val="none"/>
                <w:lang w:val="en-US" w:eastAsia="zh-CN" w:bidi="ar-SA"/>
              </w:rPr>
              <w:t>三档（</w:t>
            </w:r>
            <w:r>
              <w:rPr>
                <w:rFonts w:hint="eastAsia" w:ascii="宋体" w:hAnsi="宋体" w:cs="宋体"/>
                <w:b w:val="0"/>
                <w:bCs/>
                <w:i w:val="0"/>
                <w:iCs w:val="0"/>
                <w:caps w:val="0"/>
                <w:color w:val="auto"/>
                <w:spacing w:val="0"/>
                <w:kern w:val="0"/>
                <w:sz w:val="21"/>
                <w:szCs w:val="21"/>
                <w:highlight w:val="none"/>
                <w:lang w:val="en-US" w:eastAsia="zh-CN" w:bidi="ar-SA"/>
              </w:rPr>
              <w:t>12</w:t>
            </w:r>
            <w:r>
              <w:rPr>
                <w:rFonts w:hint="eastAsia" w:ascii="宋体" w:hAnsi="宋体" w:eastAsia="宋体" w:cs="宋体"/>
                <w:b w:val="0"/>
                <w:bCs/>
                <w:i w:val="0"/>
                <w:iCs w:val="0"/>
                <w:caps w:val="0"/>
                <w:color w:val="auto"/>
                <w:spacing w:val="0"/>
                <w:kern w:val="0"/>
                <w:sz w:val="21"/>
                <w:szCs w:val="21"/>
                <w:highlight w:val="none"/>
                <w:lang w:val="en-US" w:eastAsia="zh-CN" w:bidi="ar-SA"/>
              </w:rPr>
              <w:t>分）：供应商对采购人要求基本理解、整体项目实施方案（包括备订单方案、配送方案、合理化建议等）内容基本齐全、科学合理性、可行性、保障性一般。</w:t>
            </w:r>
          </w:p>
          <w:p w14:paraId="42778501">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ascii="宋体" w:hAnsi="宋体" w:eastAsia="宋体" w:cs="宋体"/>
                <w:bCs/>
                <w:color w:val="auto"/>
                <w:kern w:val="0"/>
                <w:sz w:val="24"/>
                <w:szCs w:val="24"/>
              </w:rPr>
            </w:pPr>
            <w:r>
              <w:rPr>
                <w:rFonts w:hint="eastAsia" w:ascii="宋体" w:hAnsi="宋体" w:eastAsia="宋体" w:cs="宋体"/>
                <w:b w:val="0"/>
                <w:bCs/>
                <w:i w:val="0"/>
                <w:iCs w:val="0"/>
                <w:caps w:val="0"/>
                <w:color w:val="auto"/>
                <w:spacing w:val="0"/>
                <w:kern w:val="0"/>
                <w:sz w:val="21"/>
                <w:szCs w:val="21"/>
                <w:highlight w:val="none"/>
                <w:lang w:val="en-US" w:eastAsia="zh-CN" w:bidi="ar-SA"/>
              </w:rPr>
              <w:t>四档（</w:t>
            </w:r>
            <w:r>
              <w:rPr>
                <w:rFonts w:hint="eastAsia" w:ascii="宋体" w:hAnsi="宋体" w:cs="宋体"/>
                <w:b w:val="0"/>
                <w:bCs/>
                <w:i w:val="0"/>
                <w:iCs w:val="0"/>
                <w:caps w:val="0"/>
                <w:color w:val="auto"/>
                <w:spacing w:val="0"/>
                <w:kern w:val="0"/>
                <w:sz w:val="21"/>
                <w:szCs w:val="21"/>
                <w:highlight w:val="none"/>
                <w:lang w:val="en-US" w:eastAsia="zh-CN" w:bidi="ar-SA"/>
              </w:rPr>
              <w:t>16</w:t>
            </w:r>
            <w:r>
              <w:rPr>
                <w:rFonts w:hint="eastAsia" w:ascii="宋体" w:hAnsi="宋体" w:eastAsia="宋体" w:cs="宋体"/>
                <w:b w:val="0"/>
                <w:bCs/>
                <w:i w:val="0"/>
                <w:iCs w:val="0"/>
                <w:caps w:val="0"/>
                <w:color w:val="auto"/>
                <w:spacing w:val="0"/>
                <w:kern w:val="0"/>
                <w:sz w:val="21"/>
                <w:szCs w:val="21"/>
                <w:highlight w:val="none"/>
                <w:lang w:val="en-US" w:eastAsia="zh-CN" w:bidi="ar-SA"/>
              </w:rPr>
              <w:t>分）：供应商对采购人要求完全理解、整体项目实施方案（包括订单方案、配送方案、合理化建议等），方案内容全面、内容明确、科学合理性、可行性、保障性高。</w:t>
            </w:r>
          </w:p>
        </w:tc>
      </w:tr>
      <w:tr w14:paraId="5B595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2" w:type="dxa"/>
            <w:bottom w:w="0" w:type="dxa"/>
            <w:right w:w="142" w:type="dxa"/>
          </w:tblCellMar>
        </w:tblPrEx>
        <w:trPr>
          <w:cantSplit/>
          <w:trHeight w:val="1218" w:hRule="atLeast"/>
        </w:trPr>
        <w:tc>
          <w:tcPr>
            <w:tcW w:w="896" w:type="dxa"/>
            <w:vMerge w:val="continue"/>
            <w:noWrap w:val="0"/>
            <w:vAlign w:val="center"/>
          </w:tcPr>
          <w:p w14:paraId="4F3285EA">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bCs/>
                <w:color w:val="auto"/>
                <w:kern w:val="0"/>
                <w:sz w:val="24"/>
                <w:szCs w:val="24"/>
              </w:rPr>
            </w:pPr>
          </w:p>
        </w:tc>
        <w:tc>
          <w:tcPr>
            <w:tcW w:w="703" w:type="dxa"/>
            <w:noWrap w:val="0"/>
            <w:tcMar>
              <w:top w:w="16" w:type="dxa"/>
              <w:left w:w="16" w:type="dxa"/>
              <w:bottom w:w="0" w:type="dxa"/>
              <w:right w:w="16" w:type="dxa"/>
            </w:tcMar>
            <w:vAlign w:val="center"/>
          </w:tcPr>
          <w:p w14:paraId="0F68143D">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bCs/>
                <w:color w:val="auto"/>
                <w:kern w:val="0"/>
                <w:sz w:val="24"/>
              </w:rPr>
            </w:pPr>
            <w:r>
              <w:rPr>
                <w:rFonts w:hint="eastAsia" w:ascii="宋体" w:hAnsi="宋体" w:cs="宋体"/>
                <w:b w:val="0"/>
                <w:bCs/>
                <w:i w:val="0"/>
                <w:iCs w:val="0"/>
                <w:caps w:val="0"/>
                <w:color w:val="auto"/>
                <w:spacing w:val="0"/>
                <w:kern w:val="0"/>
                <w:sz w:val="21"/>
                <w:szCs w:val="21"/>
                <w:highlight w:val="none"/>
                <w:lang w:val="en-US" w:eastAsia="zh-CN" w:bidi="ar-SA"/>
              </w:rPr>
              <w:t>3</w:t>
            </w:r>
          </w:p>
        </w:tc>
        <w:tc>
          <w:tcPr>
            <w:tcW w:w="960" w:type="dxa"/>
            <w:noWrap w:val="0"/>
            <w:vAlign w:val="center"/>
          </w:tcPr>
          <w:p w14:paraId="17AA52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kern w:val="0"/>
                <w:sz w:val="24"/>
                <w:lang w:val="en-US" w:eastAsia="zh-CN"/>
              </w:rPr>
            </w:pPr>
            <w:r>
              <w:rPr>
                <w:rFonts w:hint="eastAsia" w:ascii="宋体" w:hAnsi="宋体" w:eastAsia="宋体" w:cs="宋体"/>
                <w:i w:val="0"/>
                <w:iCs w:val="0"/>
                <w:color w:val="auto"/>
                <w:kern w:val="0"/>
                <w:sz w:val="22"/>
                <w:szCs w:val="22"/>
                <w:u w:val="none"/>
                <w:lang w:val="en-US" w:eastAsia="zh-CN" w:bidi="ar"/>
              </w:rPr>
              <w:t>无线鼠标</w:t>
            </w:r>
          </w:p>
        </w:tc>
        <w:tc>
          <w:tcPr>
            <w:tcW w:w="807" w:type="dxa"/>
            <w:noWrap w:val="0"/>
            <w:tcMar>
              <w:top w:w="16" w:type="dxa"/>
              <w:left w:w="16" w:type="dxa"/>
              <w:bottom w:w="0" w:type="dxa"/>
              <w:right w:w="16" w:type="dxa"/>
            </w:tcMar>
            <w:vAlign w:val="center"/>
          </w:tcPr>
          <w:p w14:paraId="0BEC88F7">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bCs/>
                <w:color w:val="auto"/>
                <w:kern w:val="0"/>
                <w:sz w:val="24"/>
              </w:rPr>
            </w:pPr>
            <w:r>
              <w:rPr>
                <w:rFonts w:hint="eastAsia" w:ascii="宋体" w:hAnsi="宋体" w:cs="宋体"/>
                <w:b w:val="0"/>
                <w:bCs/>
                <w:i w:val="0"/>
                <w:iCs w:val="0"/>
                <w:caps w:val="0"/>
                <w:color w:val="000000"/>
                <w:spacing w:val="0"/>
                <w:kern w:val="0"/>
                <w:sz w:val="21"/>
                <w:szCs w:val="21"/>
                <w:highlight w:val="none"/>
                <w:lang w:val="en-US" w:eastAsia="zh-CN" w:bidi="ar-SA"/>
              </w:rPr>
              <w:t>6分</w:t>
            </w:r>
          </w:p>
        </w:tc>
        <w:tc>
          <w:tcPr>
            <w:tcW w:w="6697" w:type="dxa"/>
            <w:noWrap w:val="0"/>
            <w:tcMar>
              <w:top w:w="16" w:type="dxa"/>
              <w:left w:w="16" w:type="dxa"/>
              <w:bottom w:w="0" w:type="dxa"/>
              <w:right w:w="16" w:type="dxa"/>
            </w:tcMar>
            <w:vAlign w:val="center"/>
          </w:tcPr>
          <w:p w14:paraId="58E91D1D">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cs="宋体"/>
                <w:b w:val="0"/>
                <w:bCs/>
                <w:i w:val="0"/>
                <w:iCs w:val="0"/>
                <w:caps w:val="0"/>
                <w:color w:val="000000"/>
                <w:spacing w:val="0"/>
                <w:kern w:val="0"/>
                <w:sz w:val="21"/>
                <w:szCs w:val="21"/>
                <w:highlight w:val="none"/>
                <w:lang w:val="en-US" w:eastAsia="zh-CN" w:bidi="ar-SA"/>
              </w:rPr>
            </w:pPr>
            <w:r>
              <w:rPr>
                <w:rFonts w:hint="eastAsia" w:ascii="宋体" w:hAnsi="宋体" w:eastAsia="宋体" w:cs="宋体"/>
                <w:b w:val="0"/>
                <w:bCs/>
                <w:i w:val="0"/>
                <w:iCs w:val="0"/>
                <w:caps w:val="0"/>
                <w:color w:val="000000"/>
                <w:spacing w:val="0"/>
                <w:kern w:val="0"/>
                <w:sz w:val="21"/>
                <w:szCs w:val="21"/>
                <w:highlight w:val="none"/>
                <w:lang w:val="en-US" w:eastAsia="zh-CN" w:bidi="ar-SA"/>
              </w:rPr>
              <w:t>评委对报价人提供的报价清单</w:t>
            </w:r>
            <w:r>
              <w:rPr>
                <w:rFonts w:hint="eastAsia" w:ascii="宋体" w:hAnsi="宋体" w:cs="宋体"/>
                <w:b w:val="0"/>
                <w:bCs/>
                <w:i w:val="0"/>
                <w:iCs w:val="0"/>
                <w:caps w:val="0"/>
                <w:color w:val="000000"/>
                <w:spacing w:val="0"/>
                <w:kern w:val="0"/>
                <w:sz w:val="21"/>
                <w:szCs w:val="21"/>
                <w:highlight w:val="none"/>
                <w:lang w:val="en-US" w:eastAsia="zh-CN" w:bidi="ar-SA"/>
              </w:rPr>
              <w:t>序号1：</w:t>
            </w:r>
            <w:r>
              <w:rPr>
                <w:rFonts w:hint="eastAsia" w:ascii="宋体" w:hAnsi="宋体" w:eastAsia="宋体" w:cs="宋体"/>
                <w:i w:val="0"/>
                <w:iCs w:val="0"/>
                <w:color w:val="auto"/>
                <w:kern w:val="0"/>
                <w:sz w:val="22"/>
                <w:szCs w:val="22"/>
                <w:u w:val="none"/>
                <w:lang w:val="en-US" w:eastAsia="zh-CN" w:bidi="ar"/>
              </w:rPr>
              <w:t>无线鼠标</w:t>
            </w:r>
            <w:r>
              <w:rPr>
                <w:rFonts w:hint="eastAsia" w:ascii="宋体" w:hAnsi="宋体" w:cs="宋体"/>
                <w:b w:val="0"/>
                <w:bCs/>
                <w:i w:val="0"/>
                <w:iCs w:val="0"/>
                <w:caps w:val="0"/>
                <w:color w:val="000000"/>
                <w:spacing w:val="0"/>
                <w:kern w:val="0"/>
                <w:sz w:val="21"/>
                <w:szCs w:val="21"/>
                <w:highlight w:val="none"/>
                <w:lang w:val="en-US" w:eastAsia="zh-CN" w:bidi="ar-SA"/>
              </w:rPr>
              <w:t>样品，从握感与防滑、移动性能、品牌</w:t>
            </w:r>
            <w:r>
              <w:rPr>
                <w:rFonts w:hint="eastAsia" w:ascii="宋体" w:hAnsi="宋体" w:cs="宋体"/>
                <w:b w:val="0"/>
                <w:bCs/>
                <w:i w:val="0"/>
                <w:iCs w:val="0"/>
                <w:caps w:val="0"/>
                <w:color w:val="auto"/>
                <w:spacing w:val="0"/>
                <w:kern w:val="0"/>
                <w:sz w:val="21"/>
                <w:szCs w:val="21"/>
                <w:highlight w:val="none"/>
                <w:lang w:val="en-US" w:eastAsia="zh-CN" w:bidi="ar-SA"/>
              </w:rPr>
              <w:t>等方面</w:t>
            </w:r>
            <w:r>
              <w:rPr>
                <w:rFonts w:hint="eastAsia" w:ascii="宋体" w:hAnsi="宋体" w:cs="宋体"/>
                <w:b w:val="0"/>
                <w:bCs/>
                <w:i w:val="0"/>
                <w:iCs w:val="0"/>
                <w:caps w:val="0"/>
                <w:color w:val="000000"/>
                <w:spacing w:val="0"/>
                <w:kern w:val="0"/>
                <w:sz w:val="21"/>
                <w:szCs w:val="21"/>
                <w:highlight w:val="none"/>
                <w:lang w:val="en-US" w:eastAsia="zh-CN" w:bidi="ar-SA"/>
              </w:rPr>
              <w:t>进行评分进行评分：</w:t>
            </w:r>
          </w:p>
          <w:p w14:paraId="4FDF4C3B">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i w:val="0"/>
                <w:iCs w:val="0"/>
                <w:caps w:val="0"/>
                <w:color w:val="000000"/>
                <w:spacing w:val="0"/>
                <w:kern w:val="0"/>
                <w:sz w:val="21"/>
                <w:szCs w:val="21"/>
                <w:highlight w:val="none"/>
                <w:lang w:val="en-US" w:eastAsia="zh-CN" w:bidi="ar-SA"/>
              </w:rPr>
            </w:pPr>
            <w:r>
              <w:rPr>
                <w:rFonts w:hint="eastAsia" w:ascii="宋体" w:hAnsi="宋体" w:eastAsia="宋体" w:cs="宋体"/>
                <w:b w:val="0"/>
                <w:bCs/>
                <w:i w:val="0"/>
                <w:iCs w:val="0"/>
                <w:caps w:val="0"/>
                <w:color w:val="000000"/>
                <w:spacing w:val="0"/>
                <w:kern w:val="0"/>
                <w:sz w:val="21"/>
                <w:szCs w:val="21"/>
                <w:highlight w:val="none"/>
                <w:lang w:val="en-US" w:eastAsia="zh-CN" w:bidi="ar-SA"/>
              </w:rPr>
              <w:t>一档（</w:t>
            </w:r>
            <w:r>
              <w:rPr>
                <w:rFonts w:hint="eastAsia" w:ascii="宋体" w:hAnsi="宋体" w:cs="宋体"/>
                <w:b w:val="0"/>
                <w:bCs/>
                <w:i w:val="0"/>
                <w:iCs w:val="0"/>
                <w:caps w:val="0"/>
                <w:color w:val="000000"/>
                <w:spacing w:val="0"/>
                <w:kern w:val="0"/>
                <w:sz w:val="21"/>
                <w:szCs w:val="21"/>
                <w:highlight w:val="none"/>
                <w:lang w:val="en-US" w:eastAsia="zh-CN" w:bidi="ar-SA"/>
              </w:rPr>
              <w:t>0</w:t>
            </w:r>
            <w:r>
              <w:rPr>
                <w:rFonts w:hint="eastAsia" w:ascii="宋体" w:hAnsi="宋体" w:eastAsia="宋体" w:cs="宋体"/>
                <w:b w:val="0"/>
                <w:bCs/>
                <w:i w:val="0"/>
                <w:iCs w:val="0"/>
                <w:caps w:val="0"/>
                <w:color w:val="000000"/>
                <w:spacing w:val="0"/>
                <w:kern w:val="0"/>
                <w:sz w:val="21"/>
                <w:szCs w:val="21"/>
                <w:highlight w:val="none"/>
                <w:lang w:val="en-US" w:eastAsia="zh-CN" w:bidi="ar-SA"/>
              </w:rPr>
              <w:t>分）：握感与防滑：基本能用，握感一般，防滑效果差（易滑、汗手不稳）；移动性能：偶尔卡顿/跳帧，精度一般，表面适应性差；品牌：杂牌/白牌，知名度低，售后无保障或口碑差。</w:t>
            </w:r>
          </w:p>
          <w:p w14:paraId="1F9E02B6">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i w:val="0"/>
                <w:iCs w:val="0"/>
                <w:caps w:val="0"/>
                <w:color w:val="000000"/>
                <w:spacing w:val="0"/>
                <w:kern w:val="0"/>
                <w:sz w:val="21"/>
                <w:szCs w:val="21"/>
                <w:highlight w:val="none"/>
                <w:lang w:val="en-US" w:eastAsia="zh-CN" w:bidi="ar-SA"/>
              </w:rPr>
            </w:pPr>
            <w:r>
              <w:rPr>
                <w:rFonts w:hint="eastAsia" w:ascii="宋体" w:hAnsi="宋体" w:eastAsia="宋体" w:cs="宋体"/>
                <w:b w:val="0"/>
                <w:bCs/>
                <w:i w:val="0"/>
                <w:iCs w:val="0"/>
                <w:caps w:val="0"/>
                <w:color w:val="000000"/>
                <w:spacing w:val="0"/>
                <w:kern w:val="0"/>
                <w:sz w:val="21"/>
                <w:szCs w:val="21"/>
                <w:highlight w:val="none"/>
                <w:lang w:val="en-US" w:eastAsia="zh-CN" w:bidi="ar-SA"/>
              </w:rPr>
              <w:t>二档（</w:t>
            </w:r>
            <w:r>
              <w:rPr>
                <w:rFonts w:hint="eastAsia" w:ascii="宋体" w:hAnsi="宋体" w:cs="宋体"/>
                <w:b w:val="0"/>
                <w:bCs/>
                <w:i w:val="0"/>
                <w:iCs w:val="0"/>
                <w:caps w:val="0"/>
                <w:color w:val="000000"/>
                <w:spacing w:val="0"/>
                <w:kern w:val="0"/>
                <w:sz w:val="21"/>
                <w:szCs w:val="21"/>
                <w:highlight w:val="none"/>
                <w:lang w:val="en-US" w:eastAsia="zh-CN" w:bidi="ar-SA"/>
              </w:rPr>
              <w:t>3</w:t>
            </w:r>
            <w:r>
              <w:rPr>
                <w:rFonts w:hint="eastAsia" w:ascii="宋体" w:hAnsi="宋体" w:eastAsia="宋体" w:cs="宋体"/>
                <w:b w:val="0"/>
                <w:bCs/>
                <w:i w:val="0"/>
                <w:iCs w:val="0"/>
                <w:caps w:val="0"/>
                <w:color w:val="000000"/>
                <w:spacing w:val="0"/>
                <w:kern w:val="0"/>
                <w:sz w:val="21"/>
                <w:szCs w:val="21"/>
                <w:highlight w:val="none"/>
                <w:lang w:val="en-US" w:eastAsia="zh-CN" w:bidi="ar-SA"/>
              </w:rPr>
              <w:t>分）：握感与防滑：握感舒适（贴合手型），防滑较好（常见材质有效，轻微出汗可用）；移动性能：流畅稳定，日常顺滑无卡顿，精度良好适应常见表面；品牌：主流品牌，知名度尚可，口碑较好，有基础售后。</w:t>
            </w:r>
          </w:p>
          <w:p w14:paraId="0F9B4FDA">
            <w:pPr>
              <w:widowControl/>
              <w:numPr>
                <w:ilvl w:val="0"/>
                <w:numId w:val="0"/>
              </w:numPr>
              <w:spacing w:line="360" w:lineRule="exact"/>
              <w:ind w:left="0"/>
              <w:jc w:val="left"/>
            </w:pPr>
            <w:r>
              <w:rPr>
                <w:rFonts w:hint="eastAsia" w:ascii="宋体" w:hAnsi="宋体" w:eastAsia="宋体" w:cs="宋体"/>
                <w:b w:val="0"/>
                <w:bCs/>
                <w:i w:val="0"/>
                <w:iCs w:val="0"/>
                <w:caps w:val="0"/>
                <w:color w:val="000000"/>
                <w:spacing w:val="0"/>
                <w:kern w:val="0"/>
                <w:sz w:val="21"/>
                <w:szCs w:val="21"/>
                <w:highlight w:val="none"/>
                <w:lang w:val="en-US" w:eastAsia="zh-CN" w:bidi="ar-SA"/>
              </w:rPr>
              <w:t>三档（</w:t>
            </w:r>
            <w:r>
              <w:rPr>
                <w:rFonts w:hint="eastAsia" w:ascii="宋体" w:hAnsi="宋体" w:cs="宋体"/>
                <w:b w:val="0"/>
                <w:bCs/>
                <w:i w:val="0"/>
                <w:iCs w:val="0"/>
                <w:caps w:val="0"/>
                <w:color w:val="000000"/>
                <w:spacing w:val="0"/>
                <w:kern w:val="0"/>
                <w:sz w:val="21"/>
                <w:szCs w:val="21"/>
                <w:highlight w:val="none"/>
                <w:lang w:val="en-US" w:eastAsia="zh-CN" w:bidi="ar-SA"/>
              </w:rPr>
              <w:t>6</w:t>
            </w:r>
            <w:r>
              <w:rPr>
                <w:rFonts w:hint="eastAsia" w:ascii="宋体" w:hAnsi="宋体" w:eastAsia="宋体" w:cs="宋体"/>
                <w:b w:val="0"/>
                <w:bCs/>
                <w:i w:val="0"/>
                <w:iCs w:val="0"/>
                <w:caps w:val="0"/>
                <w:color w:val="000000"/>
                <w:spacing w:val="0"/>
                <w:kern w:val="0"/>
                <w:sz w:val="21"/>
                <w:szCs w:val="21"/>
                <w:highlight w:val="none"/>
                <w:lang w:val="en-US" w:eastAsia="zh-CN" w:bidi="ar-SA"/>
              </w:rPr>
              <w:t>分）： 握感与防滑：握感极佳（久用不累），防滑超强（强力纹理/软胶，汗手稳如泰山）；移动性能： 丝滑精准零延迟，极端操作稳如磐石，可应对所有表面（玻璃也能用）；品牌：顶尖品牌，行业领导者，口碑极佳，核心技术强，售后完善。</w:t>
            </w:r>
          </w:p>
        </w:tc>
      </w:tr>
      <w:tr w14:paraId="159D4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2" w:type="dxa"/>
            <w:bottom w:w="0" w:type="dxa"/>
            <w:right w:w="142" w:type="dxa"/>
          </w:tblCellMar>
        </w:tblPrEx>
        <w:trPr>
          <w:cantSplit/>
          <w:trHeight w:val="1527" w:hRule="atLeast"/>
        </w:trPr>
        <w:tc>
          <w:tcPr>
            <w:tcW w:w="896" w:type="dxa"/>
            <w:vMerge w:val="continue"/>
            <w:noWrap w:val="0"/>
            <w:vAlign w:val="center"/>
          </w:tcPr>
          <w:p w14:paraId="30164F11">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bCs/>
                <w:color w:val="auto"/>
                <w:kern w:val="0"/>
                <w:sz w:val="24"/>
                <w:szCs w:val="24"/>
              </w:rPr>
            </w:pPr>
          </w:p>
        </w:tc>
        <w:tc>
          <w:tcPr>
            <w:tcW w:w="703" w:type="dxa"/>
            <w:noWrap w:val="0"/>
            <w:tcMar>
              <w:top w:w="16" w:type="dxa"/>
              <w:left w:w="16" w:type="dxa"/>
              <w:bottom w:w="0" w:type="dxa"/>
              <w:right w:w="16" w:type="dxa"/>
            </w:tcMar>
            <w:vAlign w:val="center"/>
          </w:tcPr>
          <w:p w14:paraId="39A92DF3">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bCs/>
                <w:color w:val="auto"/>
                <w:kern w:val="0"/>
                <w:sz w:val="24"/>
              </w:rPr>
            </w:pPr>
            <w:r>
              <w:rPr>
                <w:rFonts w:hint="eastAsia" w:ascii="宋体" w:hAnsi="宋体" w:cs="宋体"/>
                <w:b w:val="0"/>
                <w:bCs/>
                <w:i w:val="0"/>
                <w:iCs w:val="0"/>
                <w:caps w:val="0"/>
                <w:color w:val="auto"/>
                <w:spacing w:val="0"/>
                <w:kern w:val="0"/>
                <w:sz w:val="21"/>
                <w:szCs w:val="21"/>
                <w:highlight w:val="none"/>
                <w:lang w:val="en-US" w:eastAsia="zh-CN" w:bidi="ar-SA"/>
              </w:rPr>
              <w:t>4</w:t>
            </w:r>
          </w:p>
        </w:tc>
        <w:tc>
          <w:tcPr>
            <w:tcW w:w="960" w:type="dxa"/>
            <w:noWrap w:val="0"/>
            <w:vAlign w:val="center"/>
          </w:tcPr>
          <w:p w14:paraId="4482F64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kern w:val="0"/>
                <w:sz w:val="24"/>
                <w:lang w:val="en-US" w:eastAsia="zh-CN"/>
              </w:rPr>
            </w:pPr>
            <w:r>
              <w:rPr>
                <w:rFonts w:hint="eastAsia" w:ascii="宋体" w:hAnsi="宋体" w:eastAsia="宋体" w:cs="宋体"/>
                <w:i w:val="0"/>
                <w:iCs w:val="0"/>
                <w:color w:val="auto"/>
                <w:kern w:val="0"/>
                <w:sz w:val="22"/>
                <w:szCs w:val="22"/>
                <w:u w:val="none"/>
                <w:lang w:val="en-US" w:eastAsia="zh-CN" w:bidi="ar"/>
              </w:rPr>
              <w:t>书本式礼盒</w:t>
            </w:r>
          </w:p>
        </w:tc>
        <w:tc>
          <w:tcPr>
            <w:tcW w:w="807" w:type="dxa"/>
            <w:noWrap w:val="0"/>
            <w:tcMar>
              <w:top w:w="16" w:type="dxa"/>
              <w:left w:w="16" w:type="dxa"/>
              <w:bottom w:w="0" w:type="dxa"/>
              <w:right w:w="16" w:type="dxa"/>
            </w:tcMar>
            <w:vAlign w:val="center"/>
          </w:tcPr>
          <w:p w14:paraId="66290060">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bCs/>
                <w:color w:val="auto"/>
                <w:kern w:val="0"/>
                <w:sz w:val="24"/>
              </w:rPr>
            </w:pPr>
            <w:r>
              <w:rPr>
                <w:rFonts w:hint="eastAsia" w:ascii="宋体" w:hAnsi="宋体" w:cs="宋体"/>
                <w:b w:val="0"/>
                <w:bCs/>
                <w:i w:val="0"/>
                <w:iCs w:val="0"/>
                <w:caps w:val="0"/>
                <w:color w:val="000000"/>
                <w:spacing w:val="0"/>
                <w:kern w:val="0"/>
                <w:sz w:val="21"/>
                <w:szCs w:val="21"/>
                <w:highlight w:val="none"/>
                <w:lang w:val="en-US" w:eastAsia="zh-CN" w:bidi="ar-SA"/>
              </w:rPr>
              <w:t>6分</w:t>
            </w:r>
          </w:p>
        </w:tc>
        <w:tc>
          <w:tcPr>
            <w:tcW w:w="6697" w:type="dxa"/>
            <w:noWrap w:val="0"/>
            <w:tcMar>
              <w:top w:w="16" w:type="dxa"/>
              <w:left w:w="16" w:type="dxa"/>
              <w:bottom w:w="0" w:type="dxa"/>
              <w:right w:w="16" w:type="dxa"/>
            </w:tcMar>
            <w:vAlign w:val="center"/>
          </w:tcPr>
          <w:p w14:paraId="2A78C062">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cs="宋体"/>
                <w:b w:val="0"/>
                <w:bCs/>
                <w:i w:val="0"/>
                <w:iCs w:val="0"/>
                <w:caps w:val="0"/>
                <w:color w:val="000000"/>
                <w:spacing w:val="0"/>
                <w:kern w:val="0"/>
                <w:sz w:val="21"/>
                <w:szCs w:val="21"/>
                <w:highlight w:val="none"/>
                <w:lang w:val="en-US" w:eastAsia="zh-CN" w:bidi="ar-SA"/>
              </w:rPr>
            </w:pPr>
            <w:r>
              <w:rPr>
                <w:rFonts w:hint="eastAsia" w:ascii="宋体" w:hAnsi="宋体" w:eastAsia="宋体" w:cs="宋体"/>
                <w:b w:val="0"/>
                <w:bCs/>
                <w:i w:val="0"/>
                <w:iCs w:val="0"/>
                <w:caps w:val="0"/>
                <w:color w:val="000000"/>
                <w:spacing w:val="0"/>
                <w:kern w:val="0"/>
                <w:sz w:val="21"/>
                <w:szCs w:val="21"/>
                <w:highlight w:val="none"/>
                <w:lang w:val="en-US" w:eastAsia="zh-CN" w:bidi="ar-SA"/>
              </w:rPr>
              <w:t>评委对报价人提供的报价清单</w:t>
            </w:r>
            <w:r>
              <w:rPr>
                <w:rFonts w:hint="eastAsia" w:ascii="宋体" w:hAnsi="宋体" w:cs="宋体"/>
                <w:b w:val="0"/>
                <w:bCs/>
                <w:i w:val="0"/>
                <w:iCs w:val="0"/>
                <w:caps w:val="0"/>
                <w:color w:val="000000"/>
                <w:spacing w:val="0"/>
                <w:kern w:val="0"/>
                <w:sz w:val="21"/>
                <w:szCs w:val="21"/>
                <w:highlight w:val="none"/>
                <w:lang w:val="en-US" w:eastAsia="zh-CN" w:bidi="ar-SA"/>
              </w:rPr>
              <w:t>序号2：</w:t>
            </w:r>
            <w:r>
              <w:rPr>
                <w:rFonts w:hint="eastAsia" w:ascii="宋体" w:hAnsi="宋体" w:eastAsia="宋体" w:cs="宋体"/>
                <w:i w:val="0"/>
                <w:iCs w:val="0"/>
                <w:color w:val="auto"/>
                <w:kern w:val="0"/>
                <w:sz w:val="22"/>
                <w:szCs w:val="22"/>
                <w:u w:val="none"/>
                <w:lang w:val="en-US" w:eastAsia="zh-CN" w:bidi="ar"/>
              </w:rPr>
              <w:t>书本式礼盒</w:t>
            </w:r>
            <w:r>
              <w:rPr>
                <w:rFonts w:hint="eastAsia" w:ascii="宋体" w:hAnsi="宋体" w:cs="宋体"/>
                <w:b w:val="0"/>
                <w:bCs/>
                <w:i w:val="0"/>
                <w:iCs w:val="0"/>
                <w:caps w:val="0"/>
                <w:color w:val="000000"/>
                <w:spacing w:val="0"/>
                <w:kern w:val="0"/>
                <w:sz w:val="21"/>
                <w:szCs w:val="21"/>
                <w:highlight w:val="none"/>
                <w:lang w:val="en-US" w:eastAsia="zh-CN" w:bidi="ar-SA"/>
              </w:rPr>
              <w:t>的样品，从外观整洁、精美度、外壳厚度、</w:t>
            </w:r>
            <w:r>
              <w:rPr>
                <w:rFonts w:hint="eastAsia" w:ascii="宋体" w:hAnsi="宋体" w:eastAsia="宋体" w:cs="宋体"/>
                <w:b w:val="0"/>
                <w:bCs/>
                <w:i w:val="0"/>
                <w:iCs w:val="0"/>
                <w:caps w:val="0"/>
                <w:color w:val="auto"/>
                <w:spacing w:val="0"/>
                <w:kern w:val="0"/>
                <w:sz w:val="21"/>
                <w:szCs w:val="21"/>
                <w:highlight w:val="none"/>
                <w:lang w:val="en-US" w:eastAsia="zh-CN" w:bidi="ar-SA"/>
              </w:rPr>
              <w:t>有无异味</w:t>
            </w:r>
            <w:r>
              <w:rPr>
                <w:rFonts w:hint="eastAsia" w:ascii="宋体" w:hAnsi="宋体" w:cs="宋体"/>
                <w:b w:val="0"/>
                <w:bCs/>
                <w:i w:val="0"/>
                <w:iCs w:val="0"/>
                <w:caps w:val="0"/>
                <w:color w:val="auto"/>
                <w:spacing w:val="0"/>
                <w:kern w:val="0"/>
                <w:sz w:val="21"/>
                <w:szCs w:val="21"/>
                <w:highlight w:val="none"/>
                <w:lang w:val="en-US" w:eastAsia="zh-CN" w:bidi="ar-SA"/>
              </w:rPr>
              <w:t>等方面</w:t>
            </w:r>
            <w:r>
              <w:rPr>
                <w:rFonts w:hint="eastAsia" w:ascii="宋体" w:hAnsi="宋体" w:cs="宋体"/>
                <w:b w:val="0"/>
                <w:bCs/>
                <w:i w:val="0"/>
                <w:iCs w:val="0"/>
                <w:caps w:val="0"/>
                <w:color w:val="000000"/>
                <w:spacing w:val="0"/>
                <w:kern w:val="0"/>
                <w:sz w:val="21"/>
                <w:szCs w:val="21"/>
                <w:highlight w:val="none"/>
                <w:lang w:val="en-US" w:eastAsia="zh-CN" w:bidi="ar-SA"/>
              </w:rPr>
              <w:t>进行评分：</w:t>
            </w:r>
          </w:p>
          <w:p w14:paraId="1362F551">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i w:val="0"/>
                <w:iCs w:val="0"/>
                <w:caps w:val="0"/>
                <w:color w:val="000000"/>
                <w:spacing w:val="0"/>
                <w:kern w:val="0"/>
                <w:sz w:val="21"/>
                <w:szCs w:val="21"/>
                <w:highlight w:val="none"/>
                <w:lang w:val="en-US" w:eastAsia="zh-CN" w:bidi="ar-SA"/>
              </w:rPr>
            </w:pPr>
            <w:r>
              <w:rPr>
                <w:rFonts w:hint="eastAsia" w:ascii="宋体" w:hAnsi="宋体" w:eastAsia="宋体" w:cs="宋体"/>
                <w:b w:val="0"/>
                <w:bCs/>
                <w:i w:val="0"/>
                <w:iCs w:val="0"/>
                <w:caps w:val="0"/>
                <w:color w:val="000000"/>
                <w:spacing w:val="0"/>
                <w:kern w:val="0"/>
                <w:sz w:val="21"/>
                <w:szCs w:val="21"/>
                <w:highlight w:val="none"/>
                <w:lang w:val="en-US" w:eastAsia="zh-CN" w:bidi="ar-SA"/>
              </w:rPr>
              <w:t>一档（</w:t>
            </w:r>
            <w:r>
              <w:rPr>
                <w:rFonts w:hint="eastAsia" w:ascii="宋体" w:hAnsi="宋体" w:cs="宋体"/>
                <w:b w:val="0"/>
                <w:bCs/>
                <w:i w:val="0"/>
                <w:iCs w:val="0"/>
                <w:caps w:val="0"/>
                <w:color w:val="000000"/>
                <w:spacing w:val="0"/>
                <w:kern w:val="0"/>
                <w:sz w:val="21"/>
                <w:szCs w:val="21"/>
                <w:highlight w:val="none"/>
                <w:lang w:val="en-US" w:eastAsia="zh-CN" w:bidi="ar-SA"/>
              </w:rPr>
              <w:t>0</w:t>
            </w:r>
            <w:r>
              <w:rPr>
                <w:rFonts w:hint="eastAsia" w:ascii="宋体" w:hAnsi="宋体" w:eastAsia="宋体" w:cs="宋体"/>
                <w:b w:val="0"/>
                <w:bCs/>
                <w:i w:val="0"/>
                <w:iCs w:val="0"/>
                <w:caps w:val="0"/>
                <w:color w:val="000000"/>
                <w:spacing w:val="0"/>
                <w:kern w:val="0"/>
                <w:sz w:val="21"/>
                <w:szCs w:val="21"/>
                <w:highlight w:val="none"/>
                <w:lang w:val="en-US" w:eastAsia="zh-CN" w:bidi="ar-SA"/>
              </w:rPr>
              <w:t>分）：外观整洁度</w:t>
            </w:r>
            <w:r>
              <w:rPr>
                <w:rFonts w:hint="eastAsia" w:ascii="宋体" w:hAnsi="宋体" w:eastAsia="宋体" w:cs="宋体"/>
                <w:b w:val="0"/>
                <w:bCs/>
                <w:i w:val="0"/>
                <w:iCs w:val="0"/>
                <w:caps w:val="0"/>
                <w:color w:val="000000"/>
                <w:spacing w:val="0"/>
                <w:kern w:val="0"/>
                <w:sz w:val="21"/>
                <w:szCs w:val="21"/>
                <w:highlight w:val="none"/>
                <w:lang w:val="en-US" w:eastAsia="zh-CN" w:bidi="ar-SA"/>
              </w:rPr>
              <w:tab/>
            </w:r>
            <w:r>
              <w:rPr>
                <w:rFonts w:hint="eastAsia" w:ascii="宋体" w:hAnsi="宋体" w:eastAsia="宋体" w:cs="宋体"/>
                <w:b w:val="0"/>
                <w:bCs/>
                <w:i w:val="0"/>
                <w:iCs w:val="0"/>
                <w:caps w:val="0"/>
                <w:color w:val="000000"/>
                <w:spacing w:val="0"/>
                <w:kern w:val="0"/>
                <w:sz w:val="21"/>
                <w:szCs w:val="21"/>
                <w:highlight w:val="none"/>
                <w:lang w:val="en-US" w:eastAsia="zh-CN" w:bidi="ar-SA"/>
              </w:rPr>
              <w:t>有明显瑕疵： 污渍、划痕、压痕、开胶、印刷模糊/错位肉眼可见。普通/廉价感：设计简单或过时，材质观感/触感廉价（如薄脆纸板、劣质PU）。装饰简陋或无。薄软易损：外壳按压明显变形，边角易弯折，感觉保护性差。异味明显：开盒即可闻到刺鼻化学味（如劣质胶水、油墨）或霉味，令人不适。</w:t>
            </w:r>
          </w:p>
          <w:p w14:paraId="5EE6FB8B">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i w:val="0"/>
                <w:iCs w:val="0"/>
                <w:caps w:val="0"/>
                <w:color w:val="000000"/>
                <w:spacing w:val="0"/>
                <w:kern w:val="0"/>
                <w:sz w:val="21"/>
                <w:szCs w:val="21"/>
                <w:highlight w:val="none"/>
                <w:lang w:val="en-US" w:eastAsia="zh-CN" w:bidi="ar-SA"/>
              </w:rPr>
            </w:pPr>
            <w:r>
              <w:rPr>
                <w:rFonts w:hint="eastAsia" w:ascii="宋体" w:hAnsi="宋体" w:eastAsia="宋体" w:cs="宋体"/>
                <w:b w:val="0"/>
                <w:bCs/>
                <w:i w:val="0"/>
                <w:iCs w:val="0"/>
                <w:caps w:val="0"/>
                <w:color w:val="000000"/>
                <w:spacing w:val="0"/>
                <w:kern w:val="0"/>
                <w:sz w:val="21"/>
                <w:szCs w:val="21"/>
                <w:highlight w:val="none"/>
                <w:lang w:val="en-US" w:eastAsia="zh-CN" w:bidi="ar-SA"/>
              </w:rPr>
              <w:t>二档（</w:t>
            </w:r>
            <w:r>
              <w:rPr>
                <w:rFonts w:hint="eastAsia" w:ascii="宋体" w:hAnsi="宋体" w:cs="宋体"/>
                <w:b w:val="0"/>
                <w:bCs/>
                <w:i w:val="0"/>
                <w:iCs w:val="0"/>
                <w:caps w:val="0"/>
                <w:color w:val="000000"/>
                <w:spacing w:val="0"/>
                <w:kern w:val="0"/>
                <w:sz w:val="21"/>
                <w:szCs w:val="21"/>
                <w:highlight w:val="none"/>
                <w:lang w:val="en-US" w:eastAsia="zh-CN" w:bidi="ar-SA"/>
              </w:rPr>
              <w:t>3</w:t>
            </w:r>
            <w:r>
              <w:rPr>
                <w:rFonts w:hint="eastAsia" w:ascii="宋体" w:hAnsi="宋体" w:eastAsia="宋体" w:cs="宋体"/>
                <w:b w:val="0"/>
                <w:bCs/>
                <w:i w:val="0"/>
                <w:iCs w:val="0"/>
                <w:caps w:val="0"/>
                <w:color w:val="000000"/>
                <w:spacing w:val="0"/>
                <w:kern w:val="0"/>
                <w:sz w:val="21"/>
                <w:szCs w:val="21"/>
                <w:highlight w:val="none"/>
                <w:lang w:val="en-US" w:eastAsia="zh-CN" w:bidi="ar-SA"/>
              </w:rPr>
              <w:t>分）：基本整洁： 无明显严重瑕疵，允许个别极微小不显眼缺点（需仔细查看才可见）。美观/有质感： 设计大方得体，材质观感/触感较好（如厚实纸板、纹理PU/布艺）。有基本装饰（如烫印LOGO、简单丝带）。结实耐用： 外壳有一定厚度和硬度，按压轻微变形，能提供基础保护，日常搬运不易损坏。轻微/无异味： 凑近细闻可能有极轻微材料味（如新纸味），但不刺鼻，不影响正常使用感受。</w:t>
            </w:r>
          </w:p>
          <w:p w14:paraId="565A0FC9">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ascii="宋体" w:hAnsi="宋体" w:eastAsia="宋体" w:cs="宋体"/>
                <w:color w:val="auto"/>
                <w:sz w:val="24"/>
              </w:rPr>
            </w:pPr>
            <w:r>
              <w:rPr>
                <w:rFonts w:hint="eastAsia" w:ascii="宋体" w:hAnsi="宋体" w:eastAsia="宋体" w:cs="宋体"/>
                <w:b w:val="0"/>
                <w:bCs/>
                <w:i w:val="0"/>
                <w:iCs w:val="0"/>
                <w:caps w:val="0"/>
                <w:color w:val="000000"/>
                <w:spacing w:val="0"/>
                <w:kern w:val="0"/>
                <w:sz w:val="21"/>
                <w:szCs w:val="21"/>
                <w:highlight w:val="none"/>
                <w:lang w:val="en-US" w:eastAsia="zh-CN" w:bidi="ar-SA"/>
              </w:rPr>
              <w:t>三档（</w:t>
            </w:r>
            <w:r>
              <w:rPr>
                <w:rFonts w:hint="eastAsia" w:ascii="宋体" w:hAnsi="宋体" w:cs="宋体"/>
                <w:b w:val="0"/>
                <w:bCs/>
                <w:i w:val="0"/>
                <w:iCs w:val="0"/>
                <w:caps w:val="0"/>
                <w:color w:val="000000"/>
                <w:spacing w:val="0"/>
                <w:kern w:val="0"/>
                <w:sz w:val="21"/>
                <w:szCs w:val="21"/>
                <w:highlight w:val="none"/>
                <w:lang w:val="en-US" w:eastAsia="zh-CN" w:bidi="ar-SA"/>
              </w:rPr>
              <w:t>6</w:t>
            </w:r>
            <w:r>
              <w:rPr>
                <w:rFonts w:hint="eastAsia" w:ascii="宋体" w:hAnsi="宋体" w:eastAsia="宋体" w:cs="宋体"/>
                <w:b w:val="0"/>
                <w:bCs/>
                <w:i w:val="0"/>
                <w:iCs w:val="0"/>
                <w:caps w:val="0"/>
                <w:color w:val="000000"/>
                <w:spacing w:val="0"/>
                <w:kern w:val="0"/>
                <w:sz w:val="21"/>
                <w:szCs w:val="21"/>
                <w:highlight w:val="none"/>
                <w:lang w:val="en-US" w:eastAsia="zh-CN" w:bidi="ar-SA"/>
              </w:rPr>
              <w:t>分）：完美无瑕： 表面洁净光滑，印刷清晰锐利无毛边，各部件结合处严密工整，无任何可见瑕疵。高档精致： 设计独特有品位，材质高级显档次（如硬挺特种纸、优质皮质/绒布、金属件）。装饰精美考究（如精细烫金/压纹、高品质五金、内衬绸缎）。整体呈现强烈仪式感/礼品感。坚固挺括： 外壳厚实坚硬，用力按压几乎不变形，边角牢固，提供优异抗压抗冲击保护，手感沉稳。完全无异味：无论开盒或凑近闻，都无任何不愉快气味，只有自然材料味或无味。</w:t>
            </w:r>
          </w:p>
        </w:tc>
      </w:tr>
      <w:tr w14:paraId="76EA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2" w:type="dxa"/>
            <w:bottom w:w="0" w:type="dxa"/>
            <w:right w:w="142" w:type="dxa"/>
          </w:tblCellMar>
        </w:tblPrEx>
        <w:trPr>
          <w:cantSplit/>
          <w:trHeight w:val="1527" w:hRule="atLeast"/>
        </w:trPr>
        <w:tc>
          <w:tcPr>
            <w:tcW w:w="896" w:type="dxa"/>
            <w:vMerge w:val="continue"/>
            <w:noWrap w:val="0"/>
            <w:vAlign w:val="center"/>
          </w:tcPr>
          <w:p w14:paraId="053FB633">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bCs/>
                <w:color w:val="auto"/>
                <w:kern w:val="0"/>
                <w:sz w:val="24"/>
                <w:szCs w:val="24"/>
              </w:rPr>
            </w:pPr>
          </w:p>
        </w:tc>
        <w:tc>
          <w:tcPr>
            <w:tcW w:w="703" w:type="dxa"/>
            <w:noWrap w:val="0"/>
            <w:tcMar>
              <w:top w:w="16" w:type="dxa"/>
              <w:left w:w="16" w:type="dxa"/>
              <w:bottom w:w="0" w:type="dxa"/>
              <w:right w:w="16" w:type="dxa"/>
            </w:tcMar>
            <w:vAlign w:val="center"/>
          </w:tcPr>
          <w:p w14:paraId="6F499C57">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bCs/>
                <w:color w:val="auto"/>
                <w:kern w:val="0"/>
                <w:sz w:val="24"/>
              </w:rPr>
            </w:pPr>
            <w:r>
              <w:rPr>
                <w:rFonts w:hint="eastAsia" w:ascii="宋体" w:hAnsi="宋体" w:cs="宋体"/>
                <w:b w:val="0"/>
                <w:bCs/>
                <w:i w:val="0"/>
                <w:iCs w:val="0"/>
                <w:caps w:val="0"/>
                <w:color w:val="auto"/>
                <w:spacing w:val="0"/>
                <w:kern w:val="0"/>
                <w:sz w:val="21"/>
                <w:szCs w:val="21"/>
                <w:highlight w:val="none"/>
                <w:lang w:val="en-US" w:eastAsia="zh-CN" w:bidi="ar-SA"/>
              </w:rPr>
              <w:t>5</w:t>
            </w:r>
          </w:p>
        </w:tc>
        <w:tc>
          <w:tcPr>
            <w:tcW w:w="960" w:type="dxa"/>
            <w:noWrap w:val="0"/>
            <w:vAlign w:val="center"/>
          </w:tcPr>
          <w:p w14:paraId="48C1C6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color w:val="auto"/>
                <w:kern w:val="0"/>
                <w:sz w:val="24"/>
              </w:rPr>
            </w:pPr>
            <w:r>
              <w:rPr>
                <w:rFonts w:hint="eastAsia" w:ascii="宋体" w:hAnsi="宋体" w:eastAsia="宋体" w:cs="宋体"/>
                <w:i w:val="0"/>
                <w:iCs w:val="0"/>
                <w:color w:val="000000"/>
                <w:kern w:val="0"/>
                <w:sz w:val="20"/>
                <w:szCs w:val="20"/>
                <w:u w:val="none"/>
                <w:lang w:val="en-US" w:eastAsia="zh-CN" w:bidi="ar"/>
              </w:rPr>
              <w:t>2号保温杯</w:t>
            </w:r>
          </w:p>
        </w:tc>
        <w:tc>
          <w:tcPr>
            <w:tcW w:w="807" w:type="dxa"/>
            <w:noWrap w:val="0"/>
            <w:tcMar>
              <w:top w:w="16" w:type="dxa"/>
              <w:left w:w="16" w:type="dxa"/>
              <w:bottom w:w="0" w:type="dxa"/>
              <w:right w:w="16" w:type="dxa"/>
            </w:tcMar>
            <w:vAlign w:val="center"/>
          </w:tcPr>
          <w:p w14:paraId="239B965E">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bCs/>
                <w:color w:val="auto"/>
                <w:kern w:val="0"/>
                <w:sz w:val="24"/>
              </w:rPr>
            </w:pPr>
            <w:r>
              <w:rPr>
                <w:rFonts w:hint="eastAsia" w:ascii="宋体" w:hAnsi="宋体" w:cs="宋体"/>
                <w:b w:val="0"/>
                <w:bCs/>
                <w:i w:val="0"/>
                <w:iCs w:val="0"/>
                <w:caps w:val="0"/>
                <w:color w:val="auto"/>
                <w:spacing w:val="0"/>
                <w:kern w:val="0"/>
                <w:sz w:val="21"/>
                <w:szCs w:val="21"/>
                <w:highlight w:val="none"/>
                <w:lang w:val="en-US" w:eastAsia="zh-CN" w:bidi="ar-SA"/>
              </w:rPr>
              <w:t>6分</w:t>
            </w:r>
          </w:p>
        </w:tc>
        <w:tc>
          <w:tcPr>
            <w:tcW w:w="6697" w:type="dxa"/>
            <w:noWrap w:val="0"/>
            <w:tcMar>
              <w:top w:w="16" w:type="dxa"/>
              <w:left w:w="16" w:type="dxa"/>
              <w:bottom w:w="0" w:type="dxa"/>
              <w:right w:w="16" w:type="dxa"/>
            </w:tcMar>
            <w:vAlign w:val="center"/>
          </w:tcPr>
          <w:p w14:paraId="75758F14">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评委对报价人提供的报价清单序号</w:t>
            </w:r>
            <w:r>
              <w:rPr>
                <w:rFonts w:hint="eastAsia" w:ascii="宋体" w:hAnsi="宋体" w:eastAsia="宋体" w:cs="宋体"/>
                <w:bCs/>
                <w:color w:val="000000"/>
                <w:kern w:val="0"/>
                <w:sz w:val="21"/>
                <w:szCs w:val="21"/>
                <w:highlight w:val="none"/>
                <w:lang w:val="en-US" w:eastAsia="zh-CN"/>
              </w:rPr>
              <w:t>4</w:t>
            </w:r>
            <w:r>
              <w:rPr>
                <w:rFonts w:hint="eastAsia" w:ascii="宋体" w:hAnsi="宋体" w:cs="宋体"/>
                <w:b w:val="0"/>
                <w:bCs/>
                <w:i w:val="0"/>
                <w:iCs w:val="0"/>
                <w:caps w:val="0"/>
                <w:color w:val="000000"/>
                <w:spacing w:val="0"/>
                <w:kern w:val="0"/>
                <w:sz w:val="21"/>
                <w:szCs w:val="21"/>
                <w:highlight w:val="none"/>
                <w:lang w:val="en-US" w:eastAsia="zh-CN" w:bidi="ar-SA"/>
              </w:rPr>
              <w:t>：</w:t>
            </w:r>
            <w:r>
              <w:rPr>
                <w:rFonts w:hint="eastAsia" w:ascii="宋体" w:hAnsi="宋体" w:eastAsia="宋体" w:cs="宋体"/>
                <w:i w:val="0"/>
                <w:iCs w:val="0"/>
                <w:color w:val="000000"/>
                <w:kern w:val="0"/>
                <w:sz w:val="20"/>
                <w:szCs w:val="20"/>
                <w:u w:val="none"/>
                <w:lang w:val="en-US" w:eastAsia="zh-CN" w:bidi="ar"/>
              </w:rPr>
              <w:t>2号保温杯</w:t>
            </w:r>
            <w:r>
              <w:rPr>
                <w:rFonts w:hint="eastAsia" w:ascii="宋体" w:hAnsi="宋体" w:eastAsia="宋体" w:cs="宋体"/>
                <w:bCs/>
                <w:color w:val="000000"/>
                <w:kern w:val="0"/>
                <w:sz w:val="21"/>
                <w:szCs w:val="21"/>
                <w:highlight w:val="none"/>
              </w:rPr>
              <w:t>样品</w:t>
            </w:r>
            <w:r>
              <w:rPr>
                <w:rFonts w:hint="eastAsia" w:ascii="宋体" w:hAnsi="宋体" w:eastAsia="宋体" w:cs="宋体"/>
                <w:bCs/>
                <w:color w:val="000000"/>
                <w:kern w:val="0"/>
                <w:sz w:val="21"/>
                <w:szCs w:val="21"/>
                <w:highlight w:val="none"/>
                <w:lang w:eastAsia="zh-CN"/>
              </w:rPr>
              <w:t>，</w:t>
            </w:r>
            <w:r>
              <w:rPr>
                <w:rFonts w:hint="eastAsia" w:ascii="宋体" w:hAnsi="宋体" w:eastAsia="宋体" w:cs="宋体"/>
                <w:bCs/>
                <w:color w:val="000000"/>
                <w:kern w:val="0"/>
                <w:sz w:val="21"/>
                <w:szCs w:val="21"/>
                <w:highlight w:val="none"/>
              </w:rPr>
              <w:t>从质感、有无异味、品牌、材质</w:t>
            </w:r>
            <w:r>
              <w:rPr>
                <w:rFonts w:hint="eastAsia" w:ascii="宋体" w:hAnsi="宋体" w:eastAsia="宋体" w:cs="宋体"/>
                <w:bCs/>
                <w:color w:val="000000"/>
                <w:kern w:val="0"/>
                <w:sz w:val="21"/>
                <w:szCs w:val="21"/>
                <w:highlight w:val="none"/>
                <w:lang w:eastAsia="zh-CN"/>
              </w:rPr>
              <w:t>、</w:t>
            </w:r>
            <w:r>
              <w:rPr>
                <w:rFonts w:hint="eastAsia" w:ascii="宋体" w:hAnsi="宋体" w:eastAsia="宋体" w:cs="宋体"/>
                <w:bCs/>
                <w:color w:val="000000"/>
                <w:kern w:val="0"/>
                <w:sz w:val="21"/>
                <w:szCs w:val="21"/>
                <w:highlight w:val="none"/>
                <w:lang w:val="en-US" w:eastAsia="zh-CN"/>
              </w:rPr>
              <w:t>标志</w:t>
            </w:r>
            <w:r>
              <w:rPr>
                <w:rFonts w:hint="eastAsia" w:ascii="宋体" w:hAnsi="宋体" w:eastAsia="宋体" w:cs="宋体"/>
                <w:bCs/>
                <w:color w:val="000000"/>
                <w:kern w:val="0"/>
                <w:sz w:val="21"/>
                <w:szCs w:val="21"/>
                <w:highlight w:val="none"/>
              </w:rPr>
              <w:t>、密封性等方面进行评分：</w:t>
            </w:r>
          </w:p>
          <w:p w14:paraId="4A0BCE65">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一档（0分）：质量差</w:t>
            </w:r>
            <w:r>
              <w:rPr>
                <w:rFonts w:hint="eastAsia" w:ascii="宋体" w:hAnsi="宋体" w:eastAsia="宋体" w:cs="宋体"/>
                <w:bCs/>
                <w:color w:val="000000"/>
                <w:kern w:val="0"/>
                <w:sz w:val="21"/>
                <w:szCs w:val="21"/>
                <w:highlight w:val="none"/>
              </w:rPr>
              <w:tab/>
            </w:r>
            <w:r>
              <w:rPr>
                <w:rFonts w:hint="eastAsia" w:ascii="宋体" w:hAnsi="宋体" w:eastAsia="宋体" w:cs="宋体"/>
                <w:bCs/>
                <w:color w:val="000000"/>
                <w:kern w:val="0"/>
                <w:sz w:val="21"/>
                <w:szCs w:val="21"/>
                <w:highlight w:val="none"/>
              </w:rPr>
              <w:t>有明显瑕疵： 裂纹缺口、有毛刺、划痕印刷模糊/错位肉眼可见,材质不为316不锈钢。普通/廉价感：设计简单或过时，材质观感/触感廉价。电镀件露底、起皮、生锈漏水。品牌：杂牌/白牌，知名度低，售后无保障或口碑差。异味明显：开盖即可闻到刺鼻化学味或霉味，令人不适,无标志内容。</w:t>
            </w:r>
          </w:p>
          <w:p w14:paraId="1AAE0AD4">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二档（3分）：一般： 无明显严重瑕疵，允许个别极微小不显眼缺点（需仔细查看才可见）材质为316不锈钢。美观/有质感：材质观感/触感较好,不漏水,保温效果一般。轻微/无异味： 凑近细闻可能有极轻微材料味（但不刺鼻，不影响正常使用感受。保温效果好。品牌：知名度尚可，口碑较好，有基础售后,标志内容简单。</w:t>
            </w:r>
          </w:p>
          <w:p w14:paraId="14DAEDB8">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bCs/>
                <w:color w:val="auto"/>
                <w:kern w:val="0"/>
                <w:sz w:val="24"/>
                <w:lang w:eastAsia="zh-CN"/>
              </w:rPr>
            </w:pPr>
            <w:r>
              <w:rPr>
                <w:rFonts w:hint="eastAsia" w:ascii="宋体" w:hAnsi="宋体" w:eastAsia="宋体" w:cs="宋体"/>
                <w:bCs/>
                <w:color w:val="000000"/>
                <w:kern w:val="0"/>
                <w:sz w:val="21"/>
                <w:szCs w:val="21"/>
                <w:highlight w:val="none"/>
              </w:rPr>
              <w:t>三档（6分）：好： 表面洁净光滑，印刷清晰锐利无毛边，各部件结合处严密工整，无任何可见瑕疵, 材质为316不锈钢。高档精致： 设计独特有品位手感及佳,保温效果6小时以上,部件食品级别,完全不漏水。完全无异味：无论开盒或凑近闻，都无任何不愉快气味，只有自然材料味或无味。品牌：顶尖品牌，行业领导者，口碑极佳，核心技术强，售后完善,标志内容完善</w:t>
            </w:r>
            <w:r>
              <w:rPr>
                <w:rFonts w:hint="eastAsia" w:ascii="宋体" w:hAnsi="宋体" w:eastAsia="宋体" w:cs="宋体"/>
                <w:bCs/>
                <w:color w:val="000000"/>
                <w:kern w:val="0"/>
                <w:sz w:val="21"/>
                <w:szCs w:val="21"/>
                <w:highlight w:val="none"/>
                <w:lang w:eastAsia="zh-CN"/>
              </w:rPr>
              <w:t>。</w:t>
            </w:r>
          </w:p>
        </w:tc>
      </w:tr>
      <w:tr w14:paraId="7B492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2" w:type="dxa"/>
            <w:bottom w:w="0" w:type="dxa"/>
            <w:right w:w="142" w:type="dxa"/>
          </w:tblCellMar>
        </w:tblPrEx>
        <w:trPr>
          <w:cantSplit/>
          <w:trHeight w:val="1789" w:hRule="atLeast"/>
        </w:trPr>
        <w:tc>
          <w:tcPr>
            <w:tcW w:w="896" w:type="dxa"/>
            <w:noWrap w:val="0"/>
            <w:vAlign w:val="center"/>
          </w:tcPr>
          <w:p w14:paraId="4F8D457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i w:val="0"/>
                <w:iCs w:val="0"/>
                <w:caps w:val="0"/>
                <w:color w:val="auto"/>
                <w:spacing w:val="0"/>
                <w:kern w:val="0"/>
                <w:sz w:val="21"/>
                <w:szCs w:val="21"/>
                <w:highlight w:val="none"/>
                <w:lang w:val="en-US" w:eastAsia="zh-CN" w:bidi="ar-SA"/>
              </w:rPr>
            </w:pPr>
            <w:r>
              <w:rPr>
                <w:rFonts w:hint="eastAsia" w:ascii="宋体" w:hAnsi="宋体" w:eastAsia="宋体" w:cs="宋体"/>
                <w:b w:val="0"/>
                <w:bCs/>
                <w:i w:val="0"/>
                <w:iCs w:val="0"/>
                <w:caps w:val="0"/>
                <w:color w:val="auto"/>
                <w:spacing w:val="0"/>
                <w:kern w:val="0"/>
                <w:sz w:val="21"/>
                <w:szCs w:val="21"/>
                <w:highlight w:val="none"/>
                <w:lang w:val="en-US" w:eastAsia="zh-CN" w:bidi="ar-SA"/>
              </w:rPr>
              <w:t>商务</w:t>
            </w:r>
          </w:p>
          <w:p w14:paraId="1B5ECB0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i w:val="0"/>
                <w:iCs w:val="0"/>
                <w:caps w:val="0"/>
                <w:color w:val="auto"/>
                <w:spacing w:val="0"/>
                <w:kern w:val="0"/>
                <w:sz w:val="21"/>
                <w:szCs w:val="21"/>
                <w:highlight w:val="none"/>
                <w:lang w:val="en-US" w:eastAsia="zh-CN" w:bidi="ar-SA"/>
              </w:rPr>
            </w:pPr>
            <w:r>
              <w:rPr>
                <w:rFonts w:hint="eastAsia" w:ascii="宋体" w:hAnsi="宋体" w:eastAsia="宋体" w:cs="宋体"/>
                <w:b w:val="0"/>
                <w:bCs/>
                <w:i w:val="0"/>
                <w:iCs w:val="0"/>
                <w:caps w:val="0"/>
                <w:color w:val="auto"/>
                <w:spacing w:val="0"/>
                <w:kern w:val="0"/>
                <w:sz w:val="21"/>
                <w:szCs w:val="21"/>
                <w:highlight w:val="none"/>
                <w:lang w:val="en-US" w:eastAsia="zh-CN" w:bidi="ar-SA"/>
              </w:rPr>
              <w:t>部分</w:t>
            </w:r>
          </w:p>
          <w:p w14:paraId="50F6FC20">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bCs/>
                <w:color w:val="auto"/>
                <w:kern w:val="0"/>
                <w:sz w:val="24"/>
                <w:szCs w:val="24"/>
              </w:rPr>
            </w:pPr>
            <w:r>
              <w:rPr>
                <w:rFonts w:hint="eastAsia" w:ascii="宋体" w:hAnsi="宋体" w:cs="宋体"/>
                <w:b w:val="0"/>
                <w:bCs/>
                <w:i w:val="0"/>
                <w:iCs w:val="0"/>
                <w:caps w:val="0"/>
                <w:color w:val="auto"/>
                <w:spacing w:val="0"/>
                <w:kern w:val="0"/>
                <w:sz w:val="21"/>
                <w:szCs w:val="21"/>
                <w:highlight w:val="none"/>
                <w:lang w:val="en-US" w:eastAsia="zh-CN" w:bidi="ar-SA"/>
              </w:rPr>
              <w:t>6</w:t>
            </w:r>
            <w:r>
              <w:rPr>
                <w:rFonts w:hint="eastAsia" w:ascii="宋体" w:hAnsi="宋体" w:eastAsia="宋体" w:cs="宋体"/>
                <w:b w:val="0"/>
                <w:bCs/>
                <w:i w:val="0"/>
                <w:iCs w:val="0"/>
                <w:caps w:val="0"/>
                <w:color w:val="auto"/>
                <w:spacing w:val="0"/>
                <w:kern w:val="0"/>
                <w:sz w:val="21"/>
                <w:szCs w:val="21"/>
                <w:highlight w:val="none"/>
                <w:lang w:val="en-US" w:eastAsia="zh-CN" w:bidi="ar-SA"/>
              </w:rPr>
              <w:t>分</w:t>
            </w:r>
          </w:p>
        </w:tc>
        <w:tc>
          <w:tcPr>
            <w:tcW w:w="703" w:type="dxa"/>
            <w:noWrap w:val="0"/>
            <w:tcMar>
              <w:top w:w="16" w:type="dxa"/>
              <w:left w:w="16" w:type="dxa"/>
              <w:bottom w:w="0" w:type="dxa"/>
              <w:right w:w="16" w:type="dxa"/>
            </w:tcMar>
            <w:vAlign w:val="center"/>
          </w:tcPr>
          <w:p w14:paraId="73DEFFF4">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bCs/>
                <w:color w:val="auto"/>
                <w:kern w:val="0"/>
                <w:sz w:val="24"/>
              </w:rPr>
            </w:pPr>
            <w:r>
              <w:rPr>
                <w:rFonts w:hint="eastAsia" w:ascii="宋体" w:hAnsi="宋体" w:cs="宋体"/>
                <w:b w:val="0"/>
                <w:bCs/>
                <w:i w:val="0"/>
                <w:iCs w:val="0"/>
                <w:caps w:val="0"/>
                <w:color w:val="auto"/>
                <w:spacing w:val="0"/>
                <w:kern w:val="0"/>
                <w:sz w:val="21"/>
                <w:szCs w:val="21"/>
                <w:highlight w:val="none"/>
                <w:lang w:val="en-US" w:eastAsia="zh-CN" w:bidi="ar-SA"/>
              </w:rPr>
              <w:t>6</w:t>
            </w:r>
          </w:p>
        </w:tc>
        <w:tc>
          <w:tcPr>
            <w:tcW w:w="960" w:type="dxa"/>
            <w:noWrap w:val="0"/>
            <w:vAlign w:val="center"/>
          </w:tcPr>
          <w:p w14:paraId="379EE2E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color w:val="auto"/>
                <w:kern w:val="0"/>
                <w:sz w:val="24"/>
              </w:rPr>
            </w:pPr>
            <w:r>
              <w:rPr>
                <w:rFonts w:hint="eastAsia" w:ascii="宋体" w:hAnsi="宋体" w:eastAsia="宋体" w:cs="宋体"/>
                <w:b w:val="0"/>
                <w:bCs/>
                <w:i w:val="0"/>
                <w:iCs w:val="0"/>
                <w:caps w:val="0"/>
                <w:color w:val="auto"/>
                <w:spacing w:val="0"/>
                <w:kern w:val="0"/>
                <w:sz w:val="21"/>
                <w:szCs w:val="21"/>
                <w:highlight w:val="none"/>
                <w:lang w:val="en-US" w:eastAsia="zh-CN" w:bidi="ar-SA"/>
              </w:rPr>
              <w:t>类似业绩</w:t>
            </w:r>
          </w:p>
        </w:tc>
        <w:tc>
          <w:tcPr>
            <w:tcW w:w="807" w:type="dxa"/>
            <w:noWrap w:val="0"/>
            <w:tcMar>
              <w:top w:w="16" w:type="dxa"/>
              <w:left w:w="16" w:type="dxa"/>
              <w:bottom w:w="0" w:type="dxa"/>
              <w:right w:w="16" w:type="dxa"/>
            </w:tcMar>
            <w:vAlign w:val="center"/>
          </w:tcPr>
          <w:p w14:paraId="030021B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Cs/>
                <w:color w:val="auto"/>
                <w:kern w:val="0"/>
                <w:sz w:val="24"/>
              </w:rPr>
            </w:pPr>
            <w:r>
              <w:rPr>
                <w:rFonts w:hint="eastAsia" w:ascii="宋体" w:hAnsi="宋体" w:cs="宋体"/>
                <w:b w:val="0"/>
                <w:bCs/>
                <w:i w:val="0"/>
                <w:iCs w:val="0"/>
                <w:caps w:val="0"/>
                <w:color w:val="auto"/>
                <w:spacing w:val="0"/>
                <w:kern w:val="0"/>
                <w:sz w:val="21"/>
                <w:szCs w:val="21"/>
                <w:highlight w:val="none"/>
                <w:lang w:val="en-US" w:eastAsia="zh-CN" w:bidi="ar-SA"/>
              </w:rPr>
              <w:t>6分</w:t>
            </w:r>
          </w:p>
        </w:tc>
        <w:tc>
          <w:tcPr>
            <w:tcW w:w="6697" w:type="dxa"/>
            <w:noWrap w:val="0"/>
            <w:tcMar>
              <w:top w:w="16" w:type="dxa"/>
              <w:left w:w="16" w:type="dxa"/>
              <w:bottom w:w="0" w:type="dxa"/>
              <w:right w:w="16" w:type="dxa"/>
            </w:tcMar>
            <w:vAlign w:val="center"/>
          </w:tcPr>
          <w:p w14:paraId="4BBD941F">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i w:val="0"/>
                <w:iCs w:val="0"/>
                <w:caps w:val="0"/>
                <w:color w:val="auto"/>
                <w:spacing w:val="0"/>
                <w:kern w:val="0"/>
                <w:sz w:val="21"/>
                <w:szCs w:val="21"/>
                <w:highlight w:val="none"/>
                <w:lang w:val="en-US" w:eastAsia="zh-CN" w:bidi="ar-SA"/>
              </w:rPr>
            </w:pPr>
            <w:r>
              <w:rPr>
                <w:rFonts w:hint="eastAsia" w:ascii="宋体" w:hAnsi="宋体" w:eastAsia="宋体" w:cs="宋体"/>
                <w:b w:val="0"/>
                <w:bCs/>
                <w:i w:val="0"/>
                <w:iCs w:val="0"/>
                <w:caps w:val="0"/>
                <w:color w:val="auto"/>
                <w:spacing w:val="0"/>
                <w:kern w:val="0"/>
                <w:sz w:val="21"/>
                <w:szCs w:val="21"/>
                <w:highlight w:val="none"/>
                <w:lang w:val="en-US" w:eastAsia="zh-CN" w:bidi="ar-SA"/>
              </w:rPr>
              <w:t>提供2022年1月至今（以合同签订日为准）类似业绩的，每份合同计</w:t>
            </w:r>
            <w:r>
              <w:rPr>
                <w:rFonts w:hint="eastAsia" w:ascii="宋体" w:hAnsi="宋体" w:cs="宋体"/>
                <w:b w:val="0"/>
                <w:bCs/>
                <w:i w:val="0"/>
                <w:iCs w:val="0"/>
                <w:caps w:val="0"/>
                <w:color w:val="auto"/>
                <w:spacing w:val="0"/>
                <w:kern w:val="0"/>
                <w:sz w:val="21"/>
                <w:szCs w:val="21"/>
                <w:highlight w:val="none"/>
                <w:lang w:val="en-US" w:eastAsia="zh-CN" w:bidi="ar-SA"/>
              </w:rPr>
              <w:t>2</w:t>
            </w:r>
            <w:r>
              <w:rPr>
                <w:rFonts w:hint="eastAsia" w:ascii="宋体" w:hAnsi="宋体" w:eastAsia="宋体" w:cs="宋体"/>
                <w:b w:val="0"/>
                <w:bCs/>
                <w:i w:val="0"/>
                <w:iCs w:val="0"/>
                <w:caps w:val="0"/>
                <w:color w:val="auto"/>
                <w:spacing w:val="0"/>
                <w:kern w:val="0"/>
                <w:sz w:val="21"/>
                <w:szCs w:val="21"/>
                <w:highlight w:val="none"/>
                <w:lang w:val="en-US" w:eastAsia="zh-CN" w:bidi="ar-SA"/>
              </w:rPr>
              <w:t>分，最多得</w:t>
            </w:r>
            <w:r>
              <w:rPr>
                <w:rFonts w:hint="eastAsia" w:ascii="宋体" w:hAnsi="宋体" w:cs="宋体"/>
                <w:b w:val="0"/>
                <w:bCs/>
                <w:i w:val="0"/>
                <w:iCs w:val="0"/>
                <w:caps w:val="0"/>
                <w:color w:val="auto"/>
                <w:spacing w:val="0"/>
                <w:kern w:val="0"/>
                <w:sz w:val="21"/>
                <w:szCs w:val="21"/>
                <w:highlight w:val="none"/>
                <w:lang w:val="en-US" w:eastAsia="zh-CN" w:bidi="ar-SA"/>
              </w:rPr>
              <w:t>6</w:t>
            </w:r>
            <w:r>
              <w:rPr>
                <w:rFonts w:hint="eastAsia" w:ascii="宋体" w:hAnsi="宋体" w:eastAsia="宋体" w:cs="宋体"/>
                <w:b w:val="0"/>
                <w:bCs/>
                <w:i w:val="0"/>
                <w:iCs w:val="0"/>
                <w:caps w:val="0"/>
                <w:color w:val="auto"/>
                <w:spacing w:val="0"/>
                <w:kern w:val="0"/>
                <w:sz w:val="21"/>
                <w:szCs w:val="21"/>
                <w:highlight w:val="none"/>
                <w:lang w:val="en-US" w:eastAsia="zh-CN" w:bidi="ar-SA"/>
              </w:rPr>
              <w:t>分。</w:t>
            </w:r>
          </w:p>
          <w:p w14:paraId="2928C49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Cs/>
                <w:color w:val="auto"/>
                <w:kern w:val="0"/>
                <w:sz w:val="24"/>
              </w:rPr>
            </w:pPr>
            <w:r>
              <w:rPr>
                <w:rFonts w:hint="eastAsia" w:ascii="宋体" w:hAnsi="宋体" w:eastAsia="宋体" w:cs="宋体"/>
                <w:b w:val="0"/>
                <w:bCs/>
                <w:i w:val="0"/>
                <w:iCs w:val="0"/>
                <w:caps w:val="0"/>
                <w:color w:val="auto"/>
                <w:spacing w:val="0"/>
                <w:kern w:val="0"/>
                <w:sz w:val="21"/>
                <w:szCs w:val="21"/>
                <w:highlight w:val="none"/>
                <w:lang w:val="en-US" w:eastAsia="zh-CN" w:bidi="ar-SA"/>
              </w:rPr>
              <w:t>注：同一家单位有多份类似合同的，按一份计分。要求在报价文件中提供合同复印件加盖报价人公章，报价现场提供原件备查，否则不计分。</w:t>
            </w:r>
          </w:p>
        </w:tc>
      </w:tr>
      <w:tr w14:paraId="09D5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2" w:type="dxa"/>
            <w:bottom w:w="0" w:type="dxa"/>
            <w:right w:w="142" w:type="dxa"/>
          </w:tblCellMar>
        </w:tblPrEx>
        <w:trPr>
          <w:cantSplit/>
          <w:trHeight w:val="1620" w:hRule="atLeast"/>
        </w:trPr>
        <w:tc>
          <w:tcPr>
            <w:tcW w:w="2559" w:type="dxa"/>
            <w:gridSpan w:val="3"/>
            <w:noWrap w:val="0"/>
            <w:vAlign w:val="center"/>
          </w:tcPr>
          <w:p w14:paraId="74A6084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kern w:val="0"/>
                <w:sz w:val="24"/>
                <w:lang w:val="en-US" w:eastAsia="zh-CN"/>
              </w:rPr>
            </w:pPr>
            <w:r>
              <w:rPr>
                <w:rFonts w:hint="eastAsia" w:ascii="宋体" w:hAnsi="宋体" w:eastAsia="宋体" w:cs="宋体"/>
                <w:b w:val="0"/>
                <w:bCs/>
                <w:i w:val="0"/>
                <w:iCs w:val="0"/>
                <w:caps w:val="0"/>
                <w:color w:val="auto"/>
                <w:spacing w:val="0"/>
                <w:kern w:val="0"/>
                <w:sz w:val="21"/>
                <w:szCs w:val="21"/>
                <w:highlight w:val="none"/>
                <w:lang w:val="zh-CN" w:eastAsia="zh-CN" w:bidi="ar-SA"/>
              </w:rPr>
              <w:t>合计</w:t>
            </w:r>
          </w:p>
        </w:tc>
        <w:tc>
          <w:tcPr>
            <w:tcW w:w="807" w:type="dxa"/>
            <w:noWrap w:val="0"/>
            <w:tcMar>
              <w:top w:w="16" w:type="dxa"/>
              <w:left w:w="16" w:type="dxa"/>
              <w:bottom w:w="0" w:type="dxa"/>
              <w:right w:w="16" w:type="dxa"/>
            </w:tcMar>
            <w:vAlign w:val="center"/>
          </w:tcPr>
          <w:p w14:paraId="1BB1AF2E">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bCs/>
                <w:color w:val="auto"/>
                <w:kern w:val="0"/>
                <w:sz w:val="24"/>
              </w:rPr>
            </w:pPr>
            <w:r>
              <w:rPr>
                <w:rFonts w:hint="eastAsia" w:ascii="宋体" w:hAnsi="宋体" w:eastAsia="宋体" w:cs="宋体"/>
                <w:b w:val="0"/>
                <w:bCs/>
                <w:i w:val="0"/>
                <w:iCs w:val="0"/>
                <w:caps w:val="0"/>
                <w:color w:val="auto"/>
                <w:spacing w:val="0"/>
                <w:kern w:val="0"/>
                <w:sz w:val="21"/>
                <w:szCs w:val="21"/>
                <w:highlight w:val="none"/>
                <w:lang w:val="en-US" w:eastAsia="zh-CN" w:bidi="ar-SA"/>
              </w:rPr>
              <w:t>100</w:t>
            </w:r>
            <w:r>
              <w:rPr>
                <w:rFonts w:hint="eastAsia" w:ascii="宋体" w:hAnsi="宋体" w:cs="宋体"/>
                <w:b w:val="0"/>
                <w:bCs/>
                <w:i w:val="0"/>
                <w:iCs w:val="0"/>
                <w:caps w:val="0"/>
                <w:color w:val="auto"/>
                <w:spacing w:val="0"/>
                <w:kern w:val="0"/>
                <w:sz w:val="21"/>
                <w:szCs w:val="21"/>
                <w:highlight w:val="none"/>
                <w:lang w:val="en-US" w:eastAsia="zh-CN" w:bidi="ar-SA"/>
              </w:rPr>
              <w:t>分</w:t>
            </w:r>
          </w:p>
        </w:tc>
        <w:tc>
          <w:tcPr>
            <w:tcW w:w="6697" w:type="dxa"/>
            <w:noWrap w:val="0"/>
            <w:tcMar>
              <w:top w:w="16" w:type="dxa"/>
              <w:left w:w="16" w:type="dxa"/>
              <w:bottom w:w="0" w:type="dxa"/>
              <w:right w:w="16" w:type="dxa"/>
            </w:tcMar>
            <w:vAlign w:val="center"/>
          </w:tcPr>
          <w:p w14:paraId="4A8F233D">
            <w:pPr>
              <w:keepNext w:val="0"/>
              <w:keepLines w:val="0"/>
              <w:pageBreakBefore w:val="0"/>
              <w:kinsoku/>
              <w:wordWrap/>
              <w:overflowPunct/>
              <w:topLinePunct w:val="0"/>
              <w:autoSpaceDE/>
              <w:autoSpaceDN/>
              <w:bidi w:val="0"/>
              <w:adjustRightInd/>
              <w:snapToGrid/>
              <w:spacing w:line="360" w:lineRule="exact"/>
              <w:ind w:left="105" w:leftChars="50" w:right="105" w:rightChars="50"/>
              <w:textAlignment w:val="auto"/>
              <w:rPr>
                <w:rFonts w:ascii="宋体" w:hAnsi="宋体" w:eastAsia="宋体" w:cs="宋体"/>
                <w:bCs/>
                <w:color w:val="auto"/>
                <w:kern w:val="0"/>
                <w:sz w:val="24"/>
              </w:rPr>
            </w:pPr>
            <w:r>
              <w:rPr>
                <w:rFonts w:hint="eastAsia" w:ascii="宋体" w:hAnsi="宋体" w:eastAsia="宋体" w:cs="宋体"/>
                <w:b w:val="0"/>
                <w:bCs/>
                <w:sz w:val="24"/>
                <w:szCs w:val="24"/>
                <w:highlight w:val="none"/>
              </w:rPr>
              <w:t>综合评分（即投标人汇总得分）</w:t>
            </w:r>
            <w:r>
              <w:rPr>
                <w:rFonts w:hint="eastAsia" w:ascii="宋体" w:hAnsi="宋体" w:eastAsia="宋体" w:cs="宋体"/>
                <w:b w:val="0"/>
                <w:bCs/>
                <w:sz w:val="24"/>
                <w:szCs w:val="24"/>
                <w:highlight w:val="none"/>
                <w:lang w:val="en-US" w:eastAsia="zh-CN"/>
              </w:rPr>
              <w:t>=价格+</w:t>
            </w:r>
            <w:r>
              <w:rPr>
                <w:rFonts w:hint="eastAsia" w:ascii="宋体" w:hAnsi="宋体" w:cs="宋体"/>
                <w:b w:val="0"/>
                <w:bCs/>
                <w:i w:val="0"/>
                <w:iCs w:val="0"/>
                <w:caps w:val="0"/>
                <w:color w:val="000000"/>
                <w:spacing w:val="0"/>
                <w:sz w:val="24"/>
                <w:szCs w:val="24"/>
                <w:highlight w:val="none"/>
                <w:lang w:val="en-US" w:eastAsia="zh-CN"/>
              </w:rPr>
              <w:t>技术</w:t>
            </w:r>
            <w:r>
              <w:rPr>
                <w:rFonts w:hint="eastAsia" w:ascii="宋体" w:hAnsi="宋体" w:eastAsia="宋体" w:cs="宋体"/>
                <w:b w:val="0"/>
                <w:bCs/>
                <w:i w:val="0"/>
                <w:iCs w:val="0"/>
                <w:caps w:val="0"/>
                <w:color w:val="000000"/>
                <w:spacing w:val="0"/>
                <w:sz w:val="24"/>
                <w:szCs w:val="24"/>
                <w:highlight w:val="none"/>
                <w:lang w:val="en-US" w:eastAsia="zh-CN"/>
              </w:rPr>
              <w:t>+</w:t>
            </w:r>
            <w:r>
              <w:rPr>
                <w:rFonts w:hint="eastAsia" w:ascii="宋体" w:hAnsi="宋体" w:cs="宋体"/>
                <w:b w:val="0"/>
                <w:bCs/>
                <w:i w:val="0"/>
                <w:iCs w:val="0"/>
                <w:caps w:val="0"/>
                <w:color w:val="000000"/>
                <w:spacing w:val="0"/>
                <w:sz w:val="24"/>
                <w:szCs w:val="24"/>
                <w:highlight w:val="none"/>
                <w:lang w:val="en-US" w:eastAsia="zh-CN"/>
              </w:rPr>
              <w:t>商务</w:t>
            </w:r>
          </w:p>
        </w:tc>
      </w:tr>
    </w:tbl>
    <w:p w14:paraId="2D48CB01">
      <w:pPr>
        <w:spacing w:line="440" w:lineRule="exact"/>
        <w:rPr>
          <w:rFonts w:ascii="宋体" w:hAnsi="宋体" w:cs="宋体"/>
          <w:b/>
          <w:color w:val="auto"/>
          <w:sz w:val="30"/>
          <w:szCs w:val="30"/>
        </w:rPr>
      </w:pPr>
    </w:p>
    <w:p w14:paraId="6C10DCD7">
      <w:pPr>
        <w:spacing w:line="440" w:lineRule="exact"/>
        <w:rPr>
          <w:rFonts w:ascii="宋体" w:hAnsi="宋体" w:cs="宋体"/>
          <w:b/>
          <w:color w:val="auto"/>
          <w:sz w:val="30"/>
          <w:szCs w:val="30"/>
        </w:rPr>
      </w:pPr>
    </w:p>
    <w:p w14:paraId="56D73782">
      <w:pPr>
        <w:spacing w:line="440" w:lineRule="exact"/>
        <w:rPr>
          <w:rFonts w:ascii="宋体" w:hAnsi="宋体" w:cs="宋体"/>
          <w:b/>
          <w:color w:val="auto"/>
          <w:sz w:val="30"/>
          <w:szCs w:val="30"/>
        </w:rPr>
      </w:pPr>
    </w:p>
    <w:p w14:paraId="40B6AC13">
      <w:pPr>
        <w:pStyle w:val="2"/>
        <w:rPr>
          <w:rFonts w:ascii="宋体" w:hAnsi="宋体" w:cs="宋体"/>
          <w:b/>
          <w:color w:val="auto"/>
          <w:sz w:val="30"/>
          <w:szCs w:val="30"/>
        </w:rPr>
      </w:pPr>
    </w:p>
    <w:p w14:paraId="5EA6E7A7">
      <w:pPr>
        <w:rPr>
          <w:rFonts w:ascii="宋体" w:hAnsi="宋体" w:cs="宋体"/>
          <w:b/>
          <w:color w:val="auto"/>
          <w:sz w:val="30"/>
          <w:szCs w:val="30"/>
        </w:rPr>
      </w:pPr>
    </w:p>
    <w:p w14:paraId="4F8E5262">
      <w:pPr>
        <w:pStyle w:val="2"/>
        <w:rPr>
          <w:rFonts w:ascii="宋体" w:hAnsi="宋体" w:cs="宋体"/>
          <w:b/>
          <w:color w:val="auto"/>
          <w:sz w:val="30"/>
          <w:szCs w:val="30"/>
        </w:rPr>
      </w:pPr>
    </w:p>
    <w:p w14:paraId="1E985109">
      <w:pPr>
        <w:rPr>
          <w:rFonts w:ascii="宋体" w:hAnsi="宋体" w:cs="宋体"/>
          <w:b/>
          <w:color w:val="auto"/>
          <w:sz w:val="30"/>
          <w:szCs w:val="30"/>
        </w:rPr>
      </w:pPr>
    </w:p>
    <w:p w14:paraId="0692F005">
      <w:pPr>
        <w:pStyle w:val="2"/>
        <w:rPr>
          <w:rFonts w:ascii="宋体" w:hAnsi="宋体" w:cs="宋体"/>
          <w:b/>
          <w:color w:val="auto"/>
          <w:sz w:val="30"/>
          <w:szCs w:val="30"/>
        </w:rPr>
      </w:pPr>
    </w:p>
    <w:p w14:paraId="3F16270D">
      <w:pPr>
        <w:rPr>
          <w:rFonts w:ascii="宋体" w:hAnsi="宋体" w:cs="宋体"/>
          <w:b/>
          <w:color w:val="auto"/>
          <w:sz w:val="30"/>
          <w:szCs w:val="30"/>
        </w:rPr>
      </w:pPr>
    </w:p>
    <w:p w14:paraId="2EC8D613">
      <w:pPr>
        <w:pStyle w:val="2"/>
        <w:rPr>
          <w:rFonts w:ascii="宋体" w:hAnsi="宋体" w:cs="宋体"/>
          <w:b/>
          <w:color w:val="auto"/>
          <w:sz w:val="30"/>
          <w:szCs w:val="30"/>
        </w:rPr>
      </w:pPr>
    </w:p>
    <w:p w14:paraId="0FA097A8">
      <w:pPr>
        <w:rPr>
          <w:rFonts w:ascii="宋体" w:hAnsi="宋体" w:cs="宋体"/>
          <w:b/>
          <w:color w:val="auto"/>
          <w:sz w:val="30"/>
          <w:szCs w:val="30"/>
        </w:rPr>
      </w:pPr>
    </w:p>
    <w:p w14:paraId="24149434">
      <w:pPr>
        <w:pStyle w:val="2"/>
        <w:rPr>
          <w:rFonts w:ascii="宋体" w:hAnsi="宋体" w:cs="宋体"/>
          <w:b/>
          <w:color w:val="auto"/>
          <w:sz w:val="30"/>
          <w:szCs w:val="30"/>
        </w:rPr>
      </w:pPr>
    </w:p>
    <w:p w14:paraId="07D94311"/>
    <w:p w14:paraId="611976B2">
      <w:pPr>
        <w:spacing w:line="440" w:lineRule="exact"/>
        <w:rPr>
          <w:rFonts w:ascii="宋体" w:hAnsi="宋体" w:cs="宋体"/>
          <w:b/>
          <w:color w:val="auto"/>
          <w:sz w:val="30"/>
          <w:szCs w:val="30"/>
        </w:rPr>
      </w:pPr>
    </w:p>
    <w:p w14:paraId="6B53249D">
      <w:pPr>
        <w:spacing w:line="440" w:lineRule="exact"/>
        <w:rPr>
          <w:rFonts w:ascii="宋体" w:hAnsi="宋体" w:cs="宋体"/>
          <w:b/>
          <w:color w:val="auto"/>
          <w:sz w:val="30"/>
          <w:szCs w:val="30"/>
        </w:rPr>
      </w:pPr>
    </w:p>
    <w:p w14:paraId="42BB3ED2">
      <w:pPr>
        <w:spacing w:line="440" w:lineRule="exact"/>
        <w:rPr>
          <w:rFonts w:ascii="宋体" w:hAnsi="宋体" w:cs="宋体"/>
          <w:b/>
          <w:color w:val="auto"/>
          <w:sz w:val="30"/>
          <w:szCs w:val="30"/>
        </w:rPr>
      </w:pPr>
    </w:p>
    <w:p w14:paraId="66B88C79">
      <w:pPr>
        <w:spacing w:line="440" w:lineRule="exact"/>
        <w:rPr>
          <w:rFonts w:ascii="宋体" w:hAnsi="宋体" w:cs="宋体"/>
          <w:b/>
          <w:color w:val="auto"/>
          <w:sz w:val="30"/>
          <w:szCs w:val="30"/>
        </w:rPr>
      </w:pPr>
    </w:p>
    <w:p w14:paraId="2C895E5F">
      <w:pPr>
        <w:spacing w:line="440" w:lineRule="exact"/>
        <w:rPr>
          <w:rFonts w:ascii="宋体" w:hAnsi="宋体" w:cs="宋体"/>
          <w:b/>
          <w:color w:val="auto"/>
          <w:sz w:val="30"/>
          <w:szCs w:val="30"/>
        </w:rPr>
      </w:pPr>
    </w:p>
    <w:p w14:paraId="754B3660">
      <w:pPr>
        <w:pStyle w:val="3"/>
        <w:spacing w:line="440" w:lineRule="exact"/>
        <w:jc w:val="center"/>
        <w:rPr>
          <w:color w:val="auto"/>
          <w:sz w:val="30"/>
          <w:szCs w:val="30"/>
        </w:rPr>
      </w:pPr>
      <w:r>
        <w:rPr>
          <w:rFonts w:hint="eastAsia"/>
          <w:color w:val="auto"/>
          <w:sz w:val="30"/>
          <w:szCs w:val="30"/>
        </w:rPr>
        <w:t>第四章  投标文件格式</w:t>
      </w:r>
    </w:p>
    <w:p w14:paraId="43BB0852">
      <w:pPr>
        <w:spacing w:line="440" w:lineRule="exact"/>
        <w:jc w:val="center"/>
        <w:rPr>
          <w:rFonts w:ascii="宋体" w:hAnsi="宋体" w:cs="宋体"/>
          <w:b/>
          <w:color w:val="auto"/>
          <w:sz w:val="30"/>
          <w:szCs w:val="30"/>
        </w:rPr>
      </w:pPr>
      <w:r>
        <w:rPr>
          <w:rFonts w:hint="eastAsia" w:ascii="宋体" w:hAnsi="宋体" w:cs="宋体"/>
          <w:b/>
          <w:color w:val="auto"/>
          <w:sz w:val="30"/>
          <w:szCs w:val="30"/>
        </w:rPr>
        <w:t>响 应 函 （格式）</w:t>
      </w:r>
    </w:p>
    <w:p w14:paraId="2D81D330">
      <w:pPr>
        <w:spacing w:line="440" w:lineRule="exact"/>
        <w:ind w:firstLine="480" w:firstLineChars="200"/>
        <w:jc w:val="lef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：桂林市人民医院   </w:t>
      </w:r>
    </w:p>
    <w:p w14:paraId="177A35B9">
      <w:pPr>
        <w:pStyle w:val="10"/>
        <w:spacing w:line="440" w:lineRule="exact"/>
        <w:ind w:firstLine="420"/>
        <w:rPr>
          <w:rFonts w:hAnsi="宋体"/>
          <w:color w:val="auto"/>
          <w:sz w:val="24"/>
          <w:szCs w:val="24"/>
        </w:rPr>
      </w:pPr>
      <w:r>
        <w:rPr>
          <w:rFonts w:hint="eastAsia" w:hAnsi="宋体"/>
          <w:color w:val="auto"/>
          <w:sz w:val="24"/>
          <w:szCs w:val="24"/>
        </w:rPr>
        <w:t>根据贵方</w:t>
      </w:r>
      <w:r>
        <w:rPr>
          <w:rFonts w:hint="eastAsia" w:hAnsi="宋体"/>
          <w:color w:val="auto"/>
          <w:sz w:val="24"/>
          <w:szCs w:val="24"/>
          <w:u w:val="single"/>
        </w:rPr>
        <w:t xml:space="preserve">           </w:t>
      </w:r>
      <w:r>
        <w:rPr>
          <w:rFonts w:hint="eastAsia" w:hAnsi="宋体"/>
          <w:color w:val="auto"/>
          <w:sz w:val="24"/>
          <w:szCs w:val="24"/>
        </w:rPr>
        <w:t>项目招标文件，项目编号</w:t>
      </w:r>
      <w:r>
        <w:rPr>
          <w:rFonts w:hint="eastAsia" w:hAnsi="宋体"/>
          <w:color w:val="auto"/>
          <w:sz w:val="24"/>
          <w:szCs w:val="24"/>
          <w:u w:val="single"/>
        </w:rPr>
        <w:t xml:space="preserve">            </w:t>
      </w:r>
      <w:r>
        <w:rPr>
          <w:rFonts w:hint="eastAsia" w:hAnsi="宋体"/>
          <w:color w:val="auto"/>
          <w:sz w:val="24"/>
          <w:szCs w:val="24"/>
        </w:rPr>
        <w:t>，签字代表</w:t>
      </w:r>
      <w:r>
        <w:rPr>
          <w:rFonts w:hint="eastAsia" w:hAnsi="宋体"/>
          <w:color w:val="auto"/>
          <w:sz w:val="24"/>
          <w:szCs w:val="24"/>
          <w:u w:val="single"/>
        </w:rPr>
        <w:t xml:space="preserve">       </w:t>
      </w:r>
      <w:r>
        <w:rPr>
          <w:rFonts w:hint="eastAsia" w:hAnsi="宋体"/>
          <w:color w:val="auto"/>
          <w:sz w:val="24"/>
          <w:szCs w:val="24"/>
        </w:rPr>
        <w:t xml:space="preserve">（姓名）经正式授权并代表投标人 </w:t>
      </w:r>
      <w:r>
        <w:rPr>
          <w:rFonts w:hint="eastAsia" w:hAnsi="宋体"/>
          <w:color w:val="auto"/>
          <w:sz w:val="24"/>
          <w:szCs w:val="24"/>
          <w:u w:val="single"/>
        </w:rPr>
        <w:t xml:space="preserve">                                   （</w:t>
      </w:r>
      <w:r>
        <w:rPr>
          <w:rFonts w:hint="eastAsia" w:hAnsi="宋体"/>
          <w:color w:val="auto"/>
          <w:sz w:val="24"/>
          <w:szCs w:val="24"/>
        </w:rPr>
        <w:t>投标单位名称），提交投标文件</w:t>
      </w:r>
      <w:r>
        <w:rPr>
          <w:rFonts w:hint="eastAsia" w:hAnsi="宋体" w:cs="宋体"/>
          <w:color w:val="auto"/>
          <w:sz w:val="24"/>
          <w:szCs w:val="24"/>
        </w:rPr>
        <w:t>正本一份，副本六份。</w:t>
      </w:r>
    </w:p>
    <w:p w14:paraId="16F9CC16">
      <w:pPr>
        <w:pStyle w:val="10"/>
        <w:spacing w:line="440" w:lineRule="exact"/>
        <w:ind w:firstLine="420"/>
        <w:rPr>
          <w:rFonts w:hAnsi="宋体"/>
          <w:color w:val="auto"/>
          <w:sz w:val="24"/>
          <w:szCs w:val="24"/>
        </w:rPr>
      </w:pPr>
      <w:r>
        <w:rPr>
          <w:rFonts w:hint="eastAsia" w:hAnsi="宋体"/>
          <w:color w:val="auto"/>
          <w:sz w:val="24"/>
          <w:szCs w:val="24"/>
        </w:rPr>
        <w:t>据此函，签字代表宣布同意如下：</w:t>
      </w:r>
    </w:p>
    <w:p w14:paraId="25793480">
      <w:pPr>
        <w:pStyle w:val="10"/>
        <w:numPr>
          <w:ilvl w:val="0"/>
          <w:numId w:val="1"/>
        </w:numPr>
        <w:spacing w:line="440" w:lineRule="exact"/>
        <w:ind w:firstLine="420"/>
        <w:rPr>
          <w:rFonts w:ascii="宋体" w:hAnsi="宋体" w:cs="宋体"/>
          <w:color w:val="auto"/>
          <w:sz w:val="24"/>
        </w:rPr>
      </w:pPr>
      <w:r>
        <w:rPr>
          <w:rFonts w:hint="eastAsia" w:hAnsi="宋体"/>
          <w:color w:val="auto"/>
          <w:sz w:val="24"/>
          <w:szCs w:val="24"/>
        </w:rPr>
        <w:t>报价表</w:t>
      </w:r>
      <w:r>
        <w:rPr>
          <w:rFonts w:hint="eastAsia" w:hAnsi="宋体" w:cs="宋体"/>
          <w:color w:val="auto"/>
          <w:sz w:val="24"/>
        </w:rPr>
        <w:t>（单位：人民币  元）</w:t>
      </w:r>
    </w:p>
    <w:tbl>
      <w:tblPr>
        <w:tblStyle w:val="12"/>
        <w:tblW w:w="8929" w:type="dxa"/>
        <w:tblInd w:w="-120" w:type="dxa"/>
        <w:tblLayout w:type="fixed"/>
        <w:tblCellMar>
          <w:top w:w="0" w:type="dxa"/>
          <w:left w:w="108" w:type="dxa"/>
          <w:bottom w:w="0" w:type="dxa"/>
          <w:right w:w="108" w:type="dxa"/>
        </w:tblCellMar>
      </w:tblPr>
      <w:tblGrid>
        <w:gridCol w:w="874"/>
        <w:gridCol w:w="2025"/>
        <w:gridCol w:w="1215"/>
        <w:gridCol w:w="1095"/>
        <w:gridCol w:w="1035"/>
        <w:gridCol w:w="1305"/>
        <w:gridCol w:w="1380"/>
      </w:tblGrid>
      <w:tr w14:paraId="4BCE6A39">
        <w:tblPrEx>
          <w:tblCellMar>
            <w:top w:w="0" w:type="dxa"/>
            <w:left w:w="108" w:type="dxa"/>
            <w:bottom w:w="0" w:type="dxa"/>
            <w:right w:w="108" w:type="dxa"/>
          </w:tblCellMar>
        </w:tblPrEx>
        <w:trPr>
          <w:trHeight w:val="785" w:hRule="atLeast"/>
        </w:trPr>
        <w:tc>
          <w:tcPr>
            <w:tcW w:w="874" w:type="dxa"/>
            <w:tcBorders>
              <w:top w:val="single" w:color="000000" w:sz="8" w:space="0"/>
              <w:left w:val="single" w:color="000000" w:sz="8" w:space="0"/>
              <w:bottom w:val="single" w:color="auto" w:sz="4" w:space="0"/>
              <w:right w:val="single" w:color="000000" w:sz="8" w:space="0"/>
            </w:tcBorders>
            <w:noWrap w:val="0"/>
            <w:vAlign w:val="center"/>
          </w:tcPr>
          <w:p w14:paraId="63C56D94">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序号</w:t>
            </w:r>
          </w:p>
        </w:tc>
        <w:tc>
          <w:tcPr>
            <w:tcW w:w="2025" w:type="dxa"/>
            <w:tcBorders>
              <w:top w:val="single" w:color="000000" w:sz="8" w:space="0"/>
              <w:left w:val="single" w:color="000000" w:sz="8" w:space="0"/>
              <w:bottom w:val="single" w:color="auto" w:sz="4" w:space="0"/>
              <w:right w:val="single" w:color="000000" w:sz="8" w:space="0"/>
            </w:tcBorders>
            <w:noWrap w:val="0"/>
            <w:vAlign w:val="center"/>
          </w:tcPr>
          <w:p w14:paraId="466FA145">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名称</w:t>
            </w:r>
          </w:p>
        </w:tc>
        <w:tc>
          <w:tcPr>
            <w:tcW w:w="1215" w:type="dxa"/>
            <w:tcBorders>
              <w:top w:val="single" w:color="000000" w:sz="8" w:space="0"/>
              <w:left w:val="single" w:color="000000" w:sz="8" w:space="0"/>
              <w:bottom w:val="single" w:color="auto" w:sz="4" w:space="0"/>
              <w:right w:val="single" w:color="000000" w:sz="8" w:space="0"/>
            </w:tcBorders>
            <w:noWrap w:val="0"/>
            <w:vAlign w:val="center"/>
          </w:tcPr>
          <w:p w14:paraId="64EBDA2A">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规格</w:t>
            </w:r>
          </w:p>
        </w:tc>
        <w:tc>
          <w:tcPr>
            <w:tcW w:w="1095" w:type="dxa"/>
            <w:tcBorders>
              <w:top w:val="single" w:color="000000" w:sz="8" w:space="0"/>
              <w:left w:val="single" w:color="000000" w:sz="8" w:space="0"/>
              <w:bottom w:val="single" w:color="auto" w:sz="4" w:space="0"/>
              <w:right w:val="single" w:color="000000" w:sz="8" w:space="0"/>
            </w:tcBorders>
            <w:noWrap w:val="0"/>
            <w:vAlign w:val="center"/>
          </w:tcPr>
          <w:p w14:paraId="031A3F3F">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单位</w:t>
            </w:r>
          </w:p>
        </w:tc>
        <w:tc>
          <w:tcPr>
            <w:tcW w:w="1035" w:type="dxa"/>
            <w:tcBorders>
              <w:top w:val="single" w:color="000000" w:sz="8" w:space="0"/>
              <w:left w:val="single" w:color="000000" w:sz="8" w:space="0"/>
              <w:bottom w:val="single" w:color="auto" w:sz="4" w:space="0"/>
              <w:right w:val="single" w:color="000000" w:sz="8" w:space="0"/>
            </w:tcBorders>
            <w:noWrap w:val="0"/>
            <w:vAlign w:val="center"/>
          </w:tcPr>
          <w:p w14:paraId="1B86133C">
            <w:pPr>
              <w:widowControl/>
              <w:jc w:val="center"/>
              <w:textAlignment w:val="center"/>
              <w:rPr>
                <w:rFonts w:hint="eastAsia" w:ascii="宋体" w:hAnsi="宋体" w:eastAsia="宋体" w:cs="宋体"/>
                <w:b/>
                <w:bCs/>
                <w:color w:val="auto"/>
                <w:szCs w:val="21"/>
                <w:lang w:eastAsia="zh-CN"/>
              </w:rPr>
            </w:pPr>
            <w:r>
              <w:rPr>
                <w:rFonts w:hint="eastAsia" w:ascii="宋体" w:hAnsi="宋体" w:cs="宋体"/>
                <w:b/>
                <w:bCs/>
                <w:color w:val="auto"/>
                <w:szCs w:val="21"/>
                <w:lang w:val="en-US" w:eastAsia="zh-CN"/>
              </w:rPr>
              <w:t>数量</w:t>
            </w:r>
          </w:p>
        </w:tc>
        <w:tc>
          <w:tcPr>
            <w:tcW w:w="1305" w:type="dxa"/>
            <w:tcBorders>
              <w:top w:val="single" w:color="000000" w:sz="8" w:space="0"/>
              <w:left w:val="single" w:color="000000" w:sz="8" w:space="0"/>
              <w:bottom w:val="single" w:color="auto" w:sz="4" w:space="0"/>
              <w:right w:val="single" w:color="000000" w:sz="8" w:space="0"/>
            </w:tcBorders>
            <w:noWrap w:val="0"/>
            <w:vAlign w:val="center"/>
          </w:tcPr>
          <w:p w14:paraId="7A69AD92">
            <w:pPr>
              <w:widowControl/>
              <w:jc w:val="center"/>
              <w:textAlignment w:val="center"/>
              <w:rPr>
                <w:rFonts w:ascii="宋体" w:hAnsi="宋体" w:cs="宋体"/>
                <w:b/>
                <w:bCs/>
                <w:color w:val="auto"/>
                <w:szCs w:val="21"/>
              </w:rPr>
            </w:pPr>
            <w:r>
              <w:rPr>
                <w:rFonts w:hint="eastAsia" w:ascii="宋体" w:hAnsi="宋体" w:cs="宋体"/>
                <w:b/>
                <w:bCs/>
                <w:color w:val="auto"/>
                <w:szCs w:val="21"/>
              </w:rPr>
              <w:t>单价</w:t>
            </w:r>
          </w:p>
        </w:tc>
        <w:tc>
          <w:tcPr>
            <w:tcW w:w="1380" w:type="dxa"/>
            <w:tcBorders>
              <w:top w:val="single" w:color="000000" w:sz="8" w:space="0"/>
              <w:left w:val="single" w:color="000000" w:sz="8" w:space="0"/>
              <w:bottom w:val="single" w:color="auto" w:sz="4" w:space="0"/>
              <w:right w:val="single" w:color="000000" w:sz="8" w:space="0"/>
            </w:tcBorders>
            <w:noWrap w:val="0"/>
            <w:vAlign w:val="center"/>
          </w:tcPr>
          <w:p w14:paraId="1B14C78F">
            <w:pPr>
              <w:widowControl/>
              <w:jc w:val="center"/>
              <w:textAlignment w:val="center"/>
              <w:rPr>
                <w:rFonts w:hint="eastAsia" w:ascii="宋体" w:hAnsi="宋体" w:eastAsia="宋体" w:cs="宋体"/>
                <w:b/>
                <w:bCs/>
                <w:color w:val="auto"/>
                <w:kern w:val="0"/>
                <w:szCs w:val="21"/>
                <w:lang w:eastAsia="zh-CN" w:bidi="ar"/>
              </w:rPr>
            </w:pPr>
            <w:r>
              <w:rPr>
                <w:rFonts w:hint="eastAsia" w:ascii="宋体" w:hAnsi="宋体" w:cs="宋体"/>
                <w:b/>
                <w:bCs/>
                <w:color w:val="auto"/>
                <w:kern w:val="0"/>
                <w:szCs w:val="21"/>
                <w:lang w:val="en-US" w:eastAsia="zh-CN" w:bidi="ar"/>
              </w:rPr>
              <w:t>金额</w:t>
            </w:r>
          </w:p>
        </w:tc>
      </w:tr>
      <w:tr w14:paraId="1F1D81D2">
        <w:tblPrEx>
          <w:tblCellMar>
            <w:top w:w="0" w:type="dxa"/>
            <w:left w:w="108" w:type="dxa"/>
            <w:bottom w:w="0" w:type="dxa"/>
            <w:right w:w="108" w:type="dxa"/>
          </w:tblCellMar>
        </w:tblPrEx>
        <w:trPr>
          <w:trHeight w:val="408" w:hRule="atLeast"/>
        </w:trPr>
        <w:tc>
          <w:tcPr>
            <w:tcW w:w="874" w:type="dxa"/>
            <w:tcBorders>
              <w:top w:val="single" w:color="auto" w:sz="4" w:space="0"/>
              <w:left w:val="single" w:color="auto" w:sz="4" w:space="0"/>
              <w:bottom w:val="single" w:color="auto" w:sz="4" w:space="0"/>
              <w:right w:val="single" w:color="auto" w:sz="4" w:space="0"/>
            </w:tcBorders>
            <w:noWrap w:val="0"/>
            <w:vAlign w:val="center"/>
          </w:tcPr>
          <w:p w14:paraId="4BBDCF0A">
            <w:pPr>
              <w:widowControl/>
              <w:jc w:val="center"/>
              <w:textAlignment w:val="center"/>
              <w:rPr>
                <w:rFonts w:ascii="宋体" w:hAnsi="宋体" w:cs="宋体"/>
                <w:color w:val="auto"/>
                <w:szCs w:val="21"/>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20A0431">
            <w:pPr>
              <w:widowControl/>
              <w:jc w:val="center"/>
              <w:textAlignment w:val="center"/>
              <w:rPr>
                <w:rFonts w:ascii="宋体" w:hAnsi="宋体" w:cs="宋体"/>
                <w:color w:val="auto"/>
                <w:szCs w:val="21"/>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9605DE3">
            <w:pPr>
              <w:widowControl/>
              <w:jc w:val="center"/>
              <w:textAlignment w:val="center"/>
              <w:rPr>
                <w:rFonts w:ascii="宋体" w:hAnsi="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A698B1B">
            <w:pPr>
              <w:widowControl/>
              <w:jc w:val="center"/>
              <w:textAlignment w:val="center"/>
              <w:rPr>
                <w:rFonts w:ascii="宋体" w:hAnsi="宋体" w:cs="宋体"/>
                <w:color w:val="auto"/>
                <w:szCs w:val="21"/>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C7708AC">
            <w:pPr>
              <w:widowControl/>
              <w:jc w:val="center"/>
              <w:textAlignment w:val="center"/>
              <w:rPr>
                <w:rFonts w:ascii="宋体" w:hAnsi="宋体" w:cs="宋体"/>
                <w:color w:val="auto"/>
                <w:szCs w:val="21"/>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0173625D">
            <w:pPr>
              <w:widowControl/>
              <w:jc w:val="center"/>
              <w:textAlignment w:val="center"/>
              <w:rPr>
                <w:rFonts w:ascii="宋体" w:hAnsi="宋体" w:cs="宋体"/>
                <w:color w:val="auto"/>
                <w:szCs w:val="21"/>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E834261">
            <w:pPr>
              <w:widowControl/>
              <w:jc w:val="center"/>
              <w:textAlignment w:val="center"/>
              <w:rPr>
                <w:rFonts w:ascii="宋体" w:hAnsi="宋体" w:cs="宋体"/>
                <w:color w:val="auto"/>
                <w:kern w:val="0"/>
                <w:szCs w:val="21"/>
                <w:lang w:bidi="ar"/>
              </w:rPr>
            </w:pPr>
          </w:p>
        </w:tc>
      </w:tr>
      <w:tr w14:paraId="1F24A719">
        <w:tblPrEx>
          <w:tblCellMar>
            <w:top w:w="0" w:type="dxa"/>
            <w:left w:w="108" w:type="dxa"/>
            <w:bottom w:w="0" w:type="dxa"/>
            <w:right w:w="108" w:type="dxa"/>
          </w:tblCellMar>
        </w:tblPrEx>
        <w:trPr>
          <w:trHeight w:val="435" w:hRule="atLeast"/>
        </w:trPr>
        <w:tc>
          <w:tcPr>
            <w:tcW w:w="874" w:type="dxa"/>
            <w:tcBorders>
              <w:top w:val="single" w:color="auto" w:sz="4" w:space="0"/>
              <w:left w:val="single" w:color="auto" w:sz="4" w:space="0"/>
              <w:bottom w:val="single" w:color="auto" w:sz="4" w:space="0"/>
              <w:right w:val="single" w:color="auto" w:sz="4" w:space="0"/>
            </w:tcBorders>
            <w:noWrap w:val="0"/>
            <w:vAlign w:val="center"/>
          </w:tcPr>
          <w:p w14:paraId="797A6147">
            <w:pPr>
              <w:widowControl/>
              <w:jc w:val="center"/>
              <w:textAlignment w:val="center"/>
              <w:rPr>
                <w:rFonts w:ascii="宋体" w:hAnsi="宋体" w:cs="宋体"/>
                <w:color w:val="auto"/>
                <w:szCs w:val="21"/>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F75D407">
            <w:pPr>
              <w:widowControl/>
              <w:jc w:val="center"/>
              <w:textAlignment w:val="center"/>
              <w:rPr>
                <w:rFonts w:ascii="宋体" w:hAnsi="宋体" w:cs="宋体"/>
                <w:color w:val="auto"/>
                <w:szCs w:val="21"/>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803A08F">
            <w:pPr>
              <w:widowControl/>
              <w:jc w:val="center"/>
              <w:textAlignment w:val="center"/>
              <w:rPr>
                <w:rFonts w:ascii="宋体" w:hAnsi="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A9B0F39">
            <w:pPr>
              <w:widowControl/>
              <w:jc w:val="center"/>
              <w:textAlignment w:val="center"/>
              <w:rPr>
                <w:rFonts w:ascii="宋体" w:hAnsi="宋体" w:cs="宋体"/>
                <w:color w:val="auto"/>
                <w:szCs w:val="21"/>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2D9E45D">
            <w:pPr>
              <w:widowControl/>
              <w:jc w:val="center"/>
              <w:textAlignment w:val="center"/>
              <w:rPr>
                <w:rFonts w:ascii="宋体" w:hAnsi="宋体" w:cs="宋体"/>
                <w:color w:val="auto"/>
                <w:szCs w:val="21"/>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5256B3E0">
            <w:pPr>
              <w:widowControl/>
              <w:jc w:val="center"/>
              <w:textAlignment w:val="center"/>
              <w:rPr>
                <w:rFonts w:ascii="宋体" w:hAnsi="宋体" w:cs="宋体"/>
                <w:color w:val="auto"/>
                <w:szCs w:val="21"/>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2051526A">
            <w:pPr>
              <w:widowControl/>
              <w:jc w:val="center"/>
              <w:textAlignment w:val="center"/>
              <w:rPr>
                <w:rFonts w:ascii="宋体" w:hAnsi="宋体" w:cs="宋体"/>
                <w:color w:val="auto"/>
                <w:kern w:val="0"/>
                <w:szCs w:val="21"/>
                <w:lang w:bidi="ar"/>
              </w:rPr>
            </w:pPr>
          </w:p>
        </w:tc>
      </w:tr>
      <w:tr w14:paraId="25FCB06A">
        <w:tblPrEx>
          <w:tblCellMar>
            <w:top w:w="0" w:type="dxa"/>
            <w:left w:w="108" w:type="dxa"/>
            <w:bottom w:w="0" w:type="dxa"/>
            <w:right w:w="108" w:type="dxa"/>
          </w:tblCellMar>
        </w:tblPrEx>
        <w:trPr>
          <w:trHeight w:val="435" w:hRule="atLeast"/>
        </w:trPr>
        <w:tc>
          <w:tcPr>
            <w:tcW w:w="7549" w:type="dxa"/>
            <w:gridSpan w:val="6"/>
            <w:tcBorders>
              <w:top w:val="single" w:color="auto" w:sz="4" w:space="0"/>
              <w:left w:val="single" w:color="auto" w:sz="4" w:space="0"/>
              <w:bottom w:val="single" w:color="auto" w:sz="4" w:space="0"/>
              <w:right w:val="single" w:color="auto" w:sz="4" w:space="0"/>
            </w:tcBorders>
            <w:noWrap w:val="0"/>
            <w:vAlign w:val="center"/>
          </w:tcPr>
          <w:p w14:paraId="4FBA03A5">
            <w:pPr>
              <w:widowControl/>
              <w:jc w:val="center"/>
              <w:textAlignment w:val="center"/>
              <w:rPr>
                <w:rFonts w:hint="eastAsia" w:ascii="宋体" w:hAnsi="宋体" w:eastAsia="宋体" w:cs="宋体"/>
                <w:color w:val="auto"/>
                <w:szCs w:val="21"/>
                <w:lang w:val="en-US" w:eastAsia="zh-CN"/>
              </w:rPr>
            </w:pPr>
            <w:r>
              <w:rPr>
                <w:rFonts w:hint="eastAsia" w:ascii="宋体" w:hAnsi="宋体" w:cs="宋体"/>
                <w:b/>
                <w:bCs/>
                <w:color w:val="auto"/>
                <w:szCs w:val="21"/>
                <w:lang w:val="en-US" w:eastAsia="zh-CN"/>
              </w:rPr>
              <w:t>合     计</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41EC576">
            <w:pPr>
              <w:widowControl/>
              <w:jc w:val="center"/>
              <w:textAlignment w:val="center"/>
              <w:rPr>
                <w:rFonts w:ascii="宋体" w:hAnsi="宋体" w:cs="宋体"/>
                <w:color w:val="auto"/>
                <w:kern w:val="0"/>
                <w:szCs w:val="21"/>
                <w:lang w:bidi="ar"/>
              </w:rPr>
            </w:pPr>
          </w:p>
        </w:tc>
      </w:tr>
    </w:tbl>
    <w:p w14:paraId="0968865C">
      <w:pPr>
        <w:numPr>
          <w:ilvl w:val="0"/>
          <w:numId w:val="0"/>
        </w:numPr>
        <w:spacing w:line="440" w:lineRule="exact"/>
        <w:ind w:firstLine="480" w:firstLineChars="200"/>
        <w:jc w:val="left"/>
        <w:rPr>
          <w:rFonts w:ascii="宋体" w:hAnsi="宋体" w:cs="宋体"/>
          <w:color w:val="auto"/>
          <w:sz w:val="24"/>
        </w:rPr>
      </w:pPr>
      <w:r>
        <w:rPr>
          <w:rFonts w:hint="eastAsia" w:ascii="宋体" w:hAnsi="宋体" w:cs="宋体"/>
          <w:color w:val="auto"/>
          <w:sz w:val="24"/>
        </w:rPr>
        <w:t>1.综合考虑完成本项目产生的所有成本、税金及合理利润，具体包含但不限于完成采购标的包含的人工费用、交通费、税金、利润等所有成本费用。在合同实施时，采购人将</w:t>
      </w:r>
      <w:r>
        <w:rPr>
          <w:rFonts w:hint="eastAsia" w:ascii="宋体" w:hAnsi="宋体" w:cs="宋体"/>
          <w:color w:val="auto"/>
          <w:sz w:val="24"/>
          <w:lang w:val="en-US" w:eastAsia="zh-CN"/>
        </w:rPr>
        <w:t>不予</w:t>
      </w:r>
      <w:r>
        <w:rPr>
          <w:rFonts w:hint="eastAsia" w:ascii="宋体" w:hAnsi="宋体" w:cs="宋体"/>
          <w:color w:val="auto"/>
          <w:sz w:val="24"/>
        </w:rPr>
        <w:t>支付完成本项目必须的但成交人没有列入的费用，并认为此费用已包括在报价中。</w:t>
      </w:r>
    </w:p>
    <w:p w14:paraId="08B5A297">
      <w:pPr>
        <w:spacing w:line="440" w:lineRule="exact"/>
        <w:ind w:firstLine="420"/>
        <w:jc w:val="left"/>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.投标人应根据所提供的服务如实填写报价表的各项内容。</w:t>
      </w:r>
    </w:p>
    <w:p w14:paraId="0340F793">
      <w:pPr>
        <w:spacing w:line="440" w:lineRule="exact"/>
        <w:ind w:firstLine="420"/>
        <w:jc w:val="left"/>
        <w:rPr>
          <w:rFonts w:hAnsi="宋体"/>
          <w:color w:val="auto"/>
          <w:sz w:val="24"/>
        </w:rPr>
      </w:pPr>
      <w:r>
        <w:rPr>
          <w:rFonts w:hint="eastAsia" w:ascii="宋体" w:hAnsi="宋体" w:cs="宋体"/>
          <w:color w:val="auto"/>
          <w:sz w:val="24"/>
        </w:rPr>
        <w:t>3</w:t>
      </w:r>
      <w:r>
        <w:rPr>
          <w:rFonts w:ascii="宋体" w:hAnsi="宋体" w:cs="宋体"/>
          <w:color w:val="auto"/>
          <w:sz w:val="24"/>
        </w:rPr>
        <w:t>.报价表须由法定代表人、负责人或相应的委托代理人签字或盖章并加盖投标人公章。当本表由多页构成时，需逐页加盖投标人公章。</w:t>
      </w:r>
    </w:p>
    <w:p w14:paraId="5EBEC6E8">
      <w:pPr>
        <w:pStyle w:val="10"/>
        <w:spacing w:line="440" w:lineRule="exact"/>
        <w:ind w:firstLine="420"/>
        <w:rPr>
          <w:rFonts w:hAnsi="宋体"/>
          <w:color w:val="auto"/>
          <w:sz w:val="24"/>
          <w:szCs w:val="24"/>
        </w:rPr>
      </w:pPr>
      <w:r>
        <w:rPr>
          <w:rFonts w:hint="eastAsia" w:hAnsi="宋体"/>
          <w:color w:val="auto"/>
          <w:sz w:val="24"/>
          <w:szCs w:val="24"/>
        </w:rPr>
        <w:t>二、我方承诺已具备</w:t>
      </w:r>
      <w:r>
        <w:rPr>
          <w:rFonts w:hint="eastAsia" w:hAnsi="宋体" w:cs="宋体"/>
          <w:color w:val="auto"/>
          <w:sz w:val="24"/>
          <w:szCs w:val="24"/>
        </w:rPr>
        <w:t>招标</w:t>
      </w:r>
      <w:r>
        <w:rPr>
          <w:rFonts w:hint="eastAsia" w:hAnsi="宋体"/>
          <w:color w:val="auto"/>
          <w:sz w:val="24"/>
          <w:szCs w:val="24"/>
        </w:rPr>
        <w:t>文件规定的投标人资格条件。</w:t>
      </w:r>
    </w:p>
    <w:p w14:paraId="1872208F">
      <w:pPr>
        <w:pStyle w:val="8"/>
        <w:spacing w:line="440" w:lineRule="exact"/>
        <w:ind w:firstLine="420"/>
        <w:rPr>
          <w:rFonts w:ascii="宋体" w:hAnsi="宋体" w:cs="宋体"/>
          <w:color w:val="auto"/>
          <w:sz w:val="24"/>
        </w:rPr>
      </w:pPr>
      <w:r>
        <w:rPr>
          <w:rFonts w:hint="eastAsia"/>
          <w:color w:val="auto"/>
          <w:sz w:val="24"/>
        </w:rPr>
        <w:t>三、</w:t>
      </w:r>
      <w:r>
        <w:rPr>
          <w:rFonts w:hint="eastAsia" w:ascii="宋体" w:hAnsi="宋体" w:cs="宋体"/>
          <w:color w:val="auto"/>
          <w:sz w:val="24"/>
        </w:rPr>
        <w:t>我方已详细了解本项目，将自行承担因对本项目理解不正确或误解而产生的相应后果。</w:t>
      </w:r>
    </w:p>
    <w:p w14:paraId="1E97B1C9">
      <w:pPr>
        <w:pStyle w:val="8"/>
        <w:spacing w:line="440" w:lineRule="exact"/>
        <w:ind w:firstLine="420"/>
        <w:rPr>
          <w:rFonts w:ascii="宋体" w:hAnsi="宋体" w:cs="宋体"/>
          <w:color w:val="auto"/>
          <w:sz w:val="24"/>
        </w:rPr>
      </w:pPr>
      <w:r>
        <w:rPr>
          <w:rFonts w:hint="eastAsia" w:ascii="宋体" w:hAnsi="宋体" w:cs="宋体"/>
          <w:color w:val="auto"/>
          <w:sz w:val="24"/>
        </w:rPr>
        <w:t>与本项目有关的正式通讯地址为：</w:t>
      </w:r>
    </w:p>
    <w:p w14:paraId="6834F895">
      <w:pPr>
        <w:pStyle w:val="10"/>
        <w:spacing w:line="440" w:lineRule="exact"/>
        <w:ind w:firstLine="420"/>
        <w:rPr>
          <w:rFonts w:hAnsi="宋体" w:cs="宋体"/>
          <w:color w:val="auto"/>
          <w:sz w:val="24"/>
          <w:szCs w:val="24"/>
        </w:rPr>
      </w:pPr>
      <w:r>
        <w:rPr>
          <w:rFonts w:hint="eastAsia" w:hAnsi="宋体" w:cs="宋体"/>
          <w:color w:val="auto"/>
          <w:sz w:val="24"/>
          <w:szCs w:val="24"/>
        </w:rPr>
        <w:t>地址：</w:t>
      </w:r>
      <w:r>
        <w:rPr>
          <w:rFonts w:hAnsi="宋体" w:cs="宋体"/>
          <w:color w:val="auto"/>
          <w:sz w:val="24"/>
          <w:szCs w:val="24"/>
        </w:rPr>
        <w:t xml:space="preserve">   </w:t>
      </w:r>
    </w:p>
    <w:p w14:paraId="155AD06D">
      <w:pPr>
        <w:pStyle w:val="10"/>
        <w:spacing w:line="440" w:lineRule="exact"/>
        <w:ind w:firstLine="420"/>
        <w:rPr>
          <w:rFonts w:hAnsi="宋体" w:cs="宋体"/>
          <w:color w:val="auto"/>
          <w:sz w:val="24"/>
          <w:szCs w:val="24"/>
        </w:rPr>
      </w:pPr>
      <w:r>
        <w:rPr>
          <w:rFonts w:hint="eastAsia" w:hAnsi="宋体" w:cs="宋体"/>
          <w:color w:val="auto"/>
          <w:sz w:val="24"/>
          <w:szCs w:val="24"/>
        </w:rPr>
        <w:t>邮编：</w:t>
      </w:r>
      <w:r>
        <w:rPr>
          <w:rFonts w:hAnsi="宋体" w:cs="宋体"/>
          <w:color w:val="auto"/>
          <w:sz w:val="24"/>
          <w:szCs w:val="24"/>
        </w:rPr>
        <w:t xml:space="preserve">               </w:t>
      </w:r>
      <w:r>
        <w:rPr>
          <w:rFonts w:hint="eastAsia" w:hAnsi="宋体" w:cs="宋体"/>
          <w:color w:val="auto"/>
          <w:sz w:val="24"/>
          <w:szCs w:val="24"/>
        </w:rPr>
        <w:t>邮箱：</w:t>
      </w:r>
    </w:p>
    <w:p w14:paraId="28B3E49B">
      <w:pPr>
        <w:pStyle w:val="10"/>
        <w:spacing w:line="440" w:lineRule="exact"/>
        <w:ind w:firstLine="420"/>
        <w:rPr>
          <w:rFonts w:hAnsi="宋体" w:cs="宋体"/>
          <w:color w:val="auto"/>
          <w:sz w:val="24"/>
          <w:szCs w:val="24"/>
          <w:u w:val="single"/>
        </w:rPr>
      </w:pPr>
      <w:r>
        <w:rPr>
          <w:rFonts w:hint="eastAsia" w:hAnsi="宋体" w:cs="宋体"/>
          <w:color w:val="auto"/>
          <w:sz w:val="24"/>
          <w:szCs w:val="24"/>
        </w:rPr>
        <w:t>办公电话：</w:t>
      </w:r>
      <w:r>
        <w:rPr>
          <w:rFonts w:hAnsi="宋体" w:cs="宋体"/>
          <w:color w:val="auto"/>
          <w:sz w:val="24"/>
          <w:szCs w:val="24"/>
        </w:rPr>
        <w:t xml:space="preserve">           </w:t>
      </w:r>
      <w:r>
        <w:rPr>
          <w:rFonts w:hint="eastAsia" w:hAnsi="宋体" w:cs="宋体"/>
          <w:color w:val="auto"/>
          <w:sz w:val="24"/>
          <w:szCs w:val="24"/>
        </w:rPr>
        <w:t>传真：</w:t>
      </w:r>
    </w:p>
    <w:p w14:paraId="3732E8DC">
      <w:pPr>
        <w:pStyle w:val="10"/>
        <w:spacing w:line="440" w:lineRule="exact"/>
        <w:ind w:firstLine="420"/>
        <w:rPr>
          <w:rFonts w:hAnsi="宋体" w:cs="宋体"/>
          <w:color w:val="auto"/>
          <w:sz w:val="24"/>
          <w:szCs w:val="24"/>
          <w:u w:val="single"/>
        </w:rPr>
      </w:pPr>
      <w:r>
        <w:rPr>
          <w:rFonts w:hint="eastAsia" w:hAnsi="宋体" w:cs="宋体"/>
          <w:color w:val="auto"/>
          <w:sz w:val="24"/>
          <w:szCs w:val="24"/>
        </w:rPr>
        <w:t>委托代理人联系电话：</w:t>
      </w:r>
    </w:p>
    <w:p w14:paraId="6D002F45">
      <w:pPr>
        <w:pStyle w:val="10"/>
        <w:spacing w:line="440" w:lineRule="exact"/>
        <w:ind w:firstLine="420"/>
        <w:rPr>
          <w:rFonts w:hAnsi="宋体" w:cs="宋体"/>
          <w:color w:val="auto"/>
          <w:sz w:val="24"/>
          <w:szCs w:val="24"/>
        </w:rPr>
      </w:pPr>
      <w:r>
        <w:rPr>
          <w:rFonts w:hint="eastAsia" w:hAnsi="宋体" w:cs="宋体"/>
          <w:color w:val="auto"/>
          <w:sz w:val="24"/>
          <w:szCs w:val="24"/>
        </w:rPr>
        <w:t>投标人（公章）：</w:t>
      </w:r>
    </w:p>
    <w:p w14:paraId="2A4D4FF3">
      <w:pPr>
        <w:pStyle w:val="10"/>
        <w:spacing w:line="440" w:lineRule="exact"/>
        <w:ind w:firstLine="420"/>
        <w:rPr>
          <w:rFonts w:hAnsi="宋体" w:cs="宋体"/>
          <w:color w:val="auto"/>
          <w:sz w:val="24"/>
          <w:szCs w:val="24"/>
        </w:rPr>
      </w:pPr>
      <w:r>
        <w:rPr>
          <w:rFonts w:hint="eastAsia" w:hAnsi="宋体" w:cs="宋体"/>
          <w:color w:val="auto"/>
          <w:sz w:val="24"/>
          <w:szCs w:val="24"/>
        </w:rPr>
        <w:t>法定代表人（负责人）或相应的委托代理人签字：</w:t>
      </w:r>
    </w:p>
    <w:p w14:paraId="39BA020E">
      <w:pPr>
        <w:pStyle w:val="10"/>
        <w:spacing w:line="440" w:lineRule="exact"/>
        <w:ind w:firstLine="420"/>
        <w:jc w:val="left"/>
        <w:rPr>
          <w:rFonts w:hAnsi="宋体" w:cs="宋体"/>
          <w:b/>
          <w:color w:val="auto"/>
          <w:sz w:val="24"/>
          <w:szCs w:val="24"/>
        </w:rPr>
      </w:pPr>
      <w:r>
        <w:rPr>
          <w:rFonts w:hint="eastAsia" w:hAnsi="宋体" w:cs="宋体"/>
          <w:color w:val="auto"/>
          <w:sz w:val="24"/>
          <w:szCs w:val="24"/>
        </w:rPr>
        <w:t>日期：</w:t>
      </w:r>
      <w:r>
        <w:rPr>
          <w:rFonts w:hAnsi="宋体" w:cs="宋体"/>
          <w:color w:val="auto"/>
          <w:sz w:val="24"/>
          <w:szCs w:val="24"/>
        </w:rPr>
        <w:br w:type="page"/>
      </w:r>
    </w:p>
    <w:p w14:paraId="0CD01295">
      <w:pPr>
        <w:pStyle w:val="10"/>
        <w:spacing w:line="440" w:lineRule="exact"/>
        <w:ind w:firstLine="590" w:firstLineChars="196"/>
        <w:jc w:val="center"/>
        <w:rPr>
          <w:rFonts w:hAnsi="宋体" w:cs="宋体"/>
          <w:b/>
          <w:color w:val="auto"/>
          <w:sz w:val="30"/>
          <w:szCs w:val="30"/>
        </w:rPr>
      </w:pPr>
      <w:r>
        <w:rPr>
          <w:rFonts w:hint="eastAsia" w:hAnsi="宋体" w:cs="宋体"/>
          <w:b/>
          <w:color w:val="auto"/>
          <w:sz w:val="30"/>
          <w:szCs w:val="30"/>
        </w:rPr>
        <w:t>法人授权委托书（格式）</w:t>
      </w:r>
    </w:p>
    <w:p w14:paraId="174D45C6">
      <w:pPr>
        <w:spacing w:line="440" w:lineRule="exact"/>
        <w:jc w:val="left"/>
        <w:rPr>
          <w:rFonts w:ascii="宋体" w:hAnsi="宋体" w:cs="宋体"/>
          <w:color w:val="auto"/>
          <w:sz w:val="24"/>
        </w:rPr>
      </w:pPr>
    </w:p>
    <w:p w14:paraId="4F70F836">
      <w:pPr>
        <w:spacing w:line="440" w:lineRule="exact"/>
        <w:jc w:val="lef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桂林市人民医院</w:t>
      </w:r>
    </w:p>
    <w:p w14:paraId="47284E8C">
      <w:pPr>
        <w:spacing w:line="440" w:lineRule="exact"/>
        <w:ind w:firstLine="420"/>
        <w:jc w:val="left"/>
        <w:rPr>
          <w:rFonts w:ascii="宋体" w:hAnsi="宋体" w:cs="宋体"/>
          <w:color w:val="auto"/>
          <w:sz w:val="24"/>
        </w:rPr>
      </w:pPr>
      <w:r>
        <w:rPr>
          <w:rFonts w:hint="eastAsia" w:ascii="宋体" w:hAnsi="宋体" w:cs="宋体"/>
          <w:color w:val="auto"/>
          <w:sz w:val="24"/>
        </w:rPr>
        <w:t>我（姓名）系（投标人名称）的法定代表人（负责人），现授权委托本单位在职职工（姓名）以我方名义参加</w:t>
      </w:r>
      <w:r>
        <w:rPr>
          <w:rFonts w:ascii="宋体" w:hAnsi="宋体" w:cs="宋体"/>
          <w:color w:val="auto"/>
          <w:sz w:val="24"/>
          <w:u w:val="single"/>
        </w:rPr>
        <w:t xml:space="preserve">      （项目名称及项目编号）        </w:t>
      </w:r>
      <w:r>
        <w:rPr>
          <w:rFonts w:hint="eastAsia" w:ascii="宋体" w:hAnsi="宋体" w:cs="宋体"/>
          <w:color w:val="auto"/>
          <w:sz w:val="24"/>
        </w:rPr>
        <w:t>项目的招标活动，并代表我方全权办理针对上述项目的具体事务和签署相关文件。</w:t>
      </w:r>
    </w:p>
    <w:p w14:paraId="36E80BFB">
      <w:pPr>
        <w:spacing w:line="440" w:lineRule="exact"/>
        <w:ind w:firstLine="420"/>
        <w:jc w:val="left"/>
        <w:rPr>
          <w:rFonts w:ascii="宋体" w:hAnsi="宋体" w:cs="宋体"/>
          <w:color w:val="auto"/>
          <w:sz w:val="24"/>
        </w:rPr>
      </w:pPr>
      <w:r>
        <w:rPr>
          <w:rFonts w:hint="eastAsia" w:ascii="宋体" w:hAnsi="宋体" w:cs="宋体"/>
          <w:color w:val="auto"/>
          <w:sz w:val="24"/>
        </w:rPr>
        <w:t>我方对被授权人的签字事项负全部责任。</w:t>
      </w:r>
    </w:p>
    <w:p w14:paraId="41BB10BD">
      <w:pPr>
        <w:spacing w:line="440" w:lineRule="exact"/>
        <w:ind w:firstLine="420"/>
        <w:jc w:val="left"/>
        <w:rPr>
          <w:rFonts w:ascii="宋体" w:hAnsi="宋体" w:cs="宋体"/>
          <w:color w:val="auto"/>
          <w:sz w:val="24"/>
          <w:u w:val="single"/>
        </w:rPr>
      </w:pPr>
      <w:r>
        <w:rPr>
          <w:rFonts w:hint="eastAsia" w:ascii="宋体" w:hAnsi="宋体" w:cs="宋体"/>
          <w:color w:val="auto"/>
          <w:sz w:val="24"/>
        </w:rPr>
        <w:t>授权委托代理期限：从</w:t>
      </w:r>
      <w:r>
        <w:rPr>
          <w:rFonts w:ascii="宋体" w:hAnsi="宋体" w:cs="宋体"/>
          <w:color w:val="auto"/>
          <w:sz w:val="24"/>
        </w:rPr>
        <w:t xml:space="preserve">  </w:t>
      </w:r>
      <w:r>
        <w:rPr>
          <w:rFonts w:hint="eastAsia" w:ascii="宋体" w:hAnsi="宋体" w:cs="宋体"/>
          <w:color w:val="auto"/>
          <w:sz w:val="24"/>
        </w:rPr>
        <w:t>年</w:t>
      </w:r>
      <w:r>
        <w:rPr>
          <w:rFonts w:ascii="宋体" w:hAnsi="宋体" w:cs="宋体"/>
          <w:color w:val="auto"/>
          <w:sz w:val="24"/>
        </w:rPr>
        <w:t xml:space="preserve">  </w:t>
      </w:r>
      <w:r>
        <w:rPr>
          <w:rFonts w:hint="eastAsia" w:ascii="宋体" w:hAnsi="宋体" w:cs="宋体"/>
          <w:color w:val="auto"/>
          <w:sz w:val="24"/>
        </w:rPr>
        <w:t>月</w:t>
      </w:r>
      <w:r>
        <w:rPr>
          <w:rFonts w:ascii="宋体" w:hAnsi="宋体" w:cs="宋体"/>
          <w:color w:val="auto"/>
          <w:sz w:val="24"/>
        </w:rPr>
        <w:t xml:space="preserve">  </w:t>
      </w:r>
      <w:r>
        <w:rPr>
          <w:rFonts w:hint="eastAsia" w:ascii="宋体" w:hAnsi="宋体" w:cs="宋体"/>
          <w:color w:val="auto"/>
          <w:sz w:val="24"/>
        </w:rPr>
        <w:t>日起至</w:t>
      </w:r>
      <w:r>
        <w:rPr>
          <w:rFonts w:ascii="宋体" w:hAnsi="宋体" w:cs="宋体"/>
          <w:color w:val="auto"/>
          <w:sz w:val="24"/>
        </w:rPr>
        <w:t xml:space="preserve">     </w:t>
      </w:r>
      <w:r>
        <w:rPr>
          <w:rFonts w:hint="eastAsia" w:ascii="宋体" w:hAnsi="宋体" w:cs="宋体"/>
          <w:color w:val="auto"/>
          <w:sz w:val="24"/>
        </w:rPr>
        <w:t>年</w:t>
      </w:r>
      <w:r>
        <w:rPr>
          <w:rFonts w:ascii="宋体" w:hAnsi="宋体" w:cs="宋体"/>
          <w:color w:val="auto"/>
          <w:sz w:val="24"/>
        </w:rPr>
        <w:t xml:space="preserve">  </w:t>
      </w:r>
      <w:r>
        <w:rPr>
          <w:rFonts w:hint="eastAsia" w:ascii="宋体" w:hAnsi="宋体" w:cs="宋体"/>
          <w:color w:val="auto"/>
          <w:sz w:val="24"/>
        </w:rPr>
        <w:t>月</w:t>
      </w:r>
      <w:r>
        <w:rPr>
          <w:rFonts w:ascii="宋体" w:hAnsi="宋体" w:cs="宋体"/>
          <w:color w:val="auto"/>
          <w:sz w:val="24"/>
        </w:rPr>
        <w:t xml:space="preserve"> </w:t>
      </w:r>
      <w:r>
        <w:rPr>
          <w:rFonts w:hint="eastAsia" w:ascii="宋体" w:hAnsi="宋体" w:cs="宋体"/>
          <w:color w:val="auto"/>
          <w:sz w:val="24"/>
        </w:rPr>
        <w:t>日止。</w:t>
      </w:r>
    </w:p>
    <w:p w14:paraId="665759B4">
      <w:pPr>
        <w:spacing w:line="440" w:lineRule="exact"/>
        <w:jc w:val="left"/>
        <w:rPr>
          <w:rFonts w:ascii="宋体" w:hAnsi="宋体" w:cs="宋体"/>
          <w:color w:val="auto"/>
          <w:sz w:val="24"/>
          <w:u w:val="single"/>
        </w:rPr>
      </w:pPr>
    </w:p>
    <w:p w14:paraId="5C5358F3">
      <w:pPr>
        <w:spacing w:line="440" w:lineRule="exact"/>
        <w:ind w:firstLine="420"/>
        <w:jc w:val="left"/>
        <w:rPr>
          <w:rFonts w:ascii="宋体" w:hAnsi="宋体" w:cs="宋体"/>
          <w:color w:val="auto"/>
          <w:sz w:val="24"/>
        </w:rPr>
      </w:pPr>
      <w:r>
        <w:rPr>
          <w:rFonts w:hint="eastAsia" w:ascii="宋体" w:hAnsi="宋体" w:cs="宋体"/>
          <w:color w:val="auto"/>
          <w:sz w:val="24"/>
        </w:rPr>
        <w:t>代理人无转委托权</w:t>
      </w:r>
      <w:r>
        <w:rPr>
          <w:rFonts w:ascii="宋体" w:hAnsi="宋体" w:cs="宋体"/>
          <w:color w:val="auto"/>
          <w:sz w:val="24"/>
        </w:rPr>
        <w:t xml:space="preserve">,特此委托。 </w:t>
      </w:r>
    </w:p>
    <w:p w14:paraId="6E38DDDF">
      <w:pPr>
        <w:spacing w:line="440" w:lineRule="exact"/>
        <w:ind w:firstLine="525"/>
        <w:jc w:val="left"/>
        <w:rPr>
          <w:rFonts w:ascii="宋体" w:hAnsi="宋体" w:cs="宋体"/>
          <w:color w:val="auto"/>
          <w:sz w:val="24"/>
        </w:rPr>
      </w:pPr>
    </w:p>
    <w:p w14:paraId="2AA90760">
      <w:pPr>
        <w:spacing w:line="440" w:lineRule="exact"/>
        <w:ind w:firstLine="420"/>
        <w:jc w:val="left"/>
        <w:rPr>
          <w:rFonts w:ascii="宋体" w:hAnsi="宋体" w:cs="宋体"/>
          <w:color w:val="auto"/>
          <w:sz w:val="24"/>
        </w:rPr>
      </w:pPr>
      <w:r>
        <w:rPr>
          <w:rFonts w:hint="eastAsia" w:ascii="宋体" w:hAnsi="宋体" w:cs="宋体"/>
          <w:color w:val="auto"/>
          <w:sz w:val="24"/>
        </w:rPr>
        <w:t>我已在下面签字，以资证明。</w:t>
      </w:r>
    </w:p>
    <w:p w14:paraId="63C05461">
      <w:pPr>
        <w:spacing w:line="440" w:lineRule="exact"/>
        <w:ind w:firstLine="420"/>
        <w:jc w:val="left"/>
        <w:rPr>
          <w:rFonts w:ascii="宋体" w:hAnsi="宋体" w:cs="宋体"/>
          <w:color w:val="auto"/>
          <w:sz w:val="24"/>
        </w:rPr>
      </w:pPr>
    </w:p>
    <w:p w14:paraId="3B7BE4DD">
      <w:pPr>
        <w:spacing w:line="440" w:lineRule="exact"/>
        <w:ind w:firstLine="420"/>
        <w:jc w:val="left"/>
        <w:rPr>
          <w:rFonts w:ascii="宋体" w:hAnsi="宋体" w:cs="宋体"/>
          <w:color w:val="auto"/>
          <w:sz w:val="24"/>
        </w:rPr>
      </w:pPr>
    </w:p>
    <w:p w14:paraId="0A5B9532">
      <w:pPr>
        <w:spacing w:line="440" w:lineRule="exact"/>
        <w:ind w:firstLine="420"/>
        <w:jc w:val="left"/>
        <w:rPr>
          <w:rFonts w:ascii="宋体" w:hAnsi="宋体" w:cs="宋体"/>
          <w:color w:val="auto"/>
          <w:sz w:val="24"/>
          <w:u w:val="single"/>
        </w:rPr>
      </w:pPr>
      <w:r>
        <w:rPr>
          <w:rFonts w:hint="eastAsia" w:ascii="宋体" w:hAnsi="宋体" w:cs="宋体"/>
          <w:color w:val="auto"/>
          <w:sz w:val="24"/>
        </w:rPr>
        <w:t>投标人（公章）：</w:t>
      </w:r>
    </w:p>
    <w:p w14:paraId="161D1329">
      <w:pPr>
        <w:spacing w:line="440" w:lineRule="exact"/>
        <w:ind w:firstLine="420"/>
        <w:jc w:val="left"/>
        <w:rPr>
          <w:rFonts w:ascii="宋体" w:hAnsi="宋体" w:cs="宋体"/>
          <w:color w:val="auto"/>
          <w:sz w:val="24"/>
        </w:rPr>
      </w:pPr>
    </w:p>
    <w:p w14:paraId="6284253A">
      <w:pPr>
        <w:spacing w:line="440" w:lineRule="exact"/>
        <w:ind w:firstLine="420"/>
        <w:jc w:val="left"/>
        <w:rPr>
          <w:rFonts w:ascii="宋体" w:hAnsi="宋体" w:cs="宋体"/>
          <w:color w:val="auto"/>
          <w:sz w:val="24"/>
        </w:rPr>
      </w:pPr>
      <w:r>
        <w:rPr>
          <w:rFonts w:hint="eastAsia" w:ascii="宋体" w:hAnsi="宋体" w:cs="宋体"/>
          <w:color w:val="auto"/>
          <w:sz w:val="24"/>
        </w:rPr>
        <w:t>法定代表人（负责人）签字或盖章：</w:t>
      </w:r>
      <w:r>
        <w:rPr>
          <w:rFonts w:ascii="宋体" w:hAnsi="宋体" w:cs="宋体"/>
          <w:color w:val="auto"/>
          <w:sz w:val="24"/>
        </w:rPr>
        <w:t xml:space="preserve">  </w:t>
      </w:r>
      <w:r>
        <w:rPr>
          <w:rFonts w:hint="eastAsia" w:ascii="宋体" w:hAnsi="宋体" w:cs="宋体"/>
          <w:color w:val="auto"/>
          <w:sz w:val="24"/>
        </w:rPr>
        <w:t>年</w:t>
      </w:r>
      <w:r>
        <w:rPr>
          <w:rFonts w:ascii="宋体" w:hAnsi="宋体" w:cs="宋体"/>
          <w:color w:val="auto"/>
          <w:sz w:val="24"/>
        </w:rPr>
        <w:t xml:space="preserve">  </w:t>
      </w:r>
      <w:r>
        <w:rPr>
          <w:rFonts w:hint="eastAsia" w:ascii="宋体" w:hAnsi="宋体" w:cs="宋体"/>
          <w:color w:val="auto"/>
          <w:sz w:val="24"/>
        </w:rPr>
        <w:t>月</w:t>
      </w:r>
      <w:r>
        <w:rPr>
          <w:rFonts w:ascii="宋体" w:hAnsi="宋体" w:cs="宋体"/>
          <w:color w:val="auto"/>
          <w:sz w:val="24"/>
        </w:rPr>
        <w:t xml:space="preserve">  </w:t>
      </w:r>
      <w:r>
        <w:rPr>
          <w:rFonts w:hint="eastAsia" w:ascii="宋体" w:hAnsi="宋体" w:cs="宋体"/>
          <w:color w:val="auto"/>
          <w:sz w:val="24"/>
        </w:rPr>
        <w:t>日</w:t>
      </w:r>
    </w:p>
    <w:p w14:paraId="37604484">
      <w:pPr>
        <w:spacing w:line="440" w:lineRule="exact"/>
        <w:jc w:val="center"/>
        <w:rPr>
          <w:rFonts w:ascii="宋体" w:hAnsi="宋体" w:cs="宋体"/>
          <w:b/>
          <w:color w:val="auto"/>
          <w:kern w:val="0"/>
          <w:sz w:val="32"/>
          <w:szCs w:val="32"/>
        </w:rPr>
      </w:pPr>
      <w:r>
        <w:rPr>
          <w:color w:val="auto"/>
        </w:rPr>
        <w:br w:type="page"/>
      </w:r>
    </w:p>
    <w:p w14:paraId="6C0FE78A">
      <w:pPr>
        <w:spacing w:line="440" w:lineRule="exact"/>
        <w:jc w:val="center"/>
        <w:rPr>
          <w:rFonts w:ascii="宋体" w:hAnsi="宋体" w:cs="宋体"/>
          <w:b/>
          <w:color w:val="auto"/>
          <w:kern w:val="0"/>
          <w:sz w:val="32"/>
          <w:szCs w:val="32"/>
        </w:rPr>
      </w:pPr>
      <w:r>
        <w:rPr>
          <w:rFonts w:hint="eastAsia" w:ascii="宋体" w:hAnsi="宋体" w:cs="宋体"/>
          <w:b/>
          <w:color w:val="auto"/>
          <w:kern w:val="0"/>
          <w:sz w:val="32"/>
          <w:szCs w:val="32"/>
        </w:rPr>
        <w:t>投标人参加政府采购活动前3年内在经营活动中没有重大违法记录的书面声明（格式）</w:t>
      </w:r>
    </w:p>
    <w:p w14:paraId="790C5E1A">
      <w:pPr>
        <w:spacing w:line="440" w:lineRule="exact"/>
        <w:jc w:val="left"/>
        <w:rPr>
          <w:rFonts w:ascii="宋体" w:hAnsi="宋体" w:cs="宋体"/>
          <w:b/>
          <w:color w:val="auto"/>
          <w:kern w:val="0"/>
          <w:sz w:val="28"/>
          <w:szCs w:val="28"/>
        </w:rPr>
      </w:pPr>
    </w:p>
    <w:p w14:paraId="2EB3C035">
      <w:pPr>
        <w:spacing w:line="440" w:lineRule="exact"/>
        <w:jc w:val="left"/>
        <w:rPr>
          <w:rFonts w:ascii="宋体" w:hAnsi="宋体" w:cs="宋体"/>
          <w:color w:val="auto"/>
          <w:sz w:val="24"/>
        </w:rPr>
      </w:pPr>
      <w:r>
        <w:rPr>
          <w:rFonts w:hint="eastAsia" w:ascii="宋体" w:hAnsi="宋体" w:cs="宋体"/>
          <w:b/>
          <w:color w:val="auto"/>
          <w:kern w:val="0"/>
          <w:sz w:val="28"/>
          <w:szCs w:val="28"/>
        </w:rPr>
        <w:t>致</w:t>
      </w:r>
      <w:r>
        <w:rPr>
          <w:rFonts w:hint="eastAsia" w:ascii="宋体" w:hAnsi="宋体" w:cs="宋体"/>
          <w:color w:val="auto"/>
          <w:kern w:val="0"/>
          <w:sz w:val="28"/>
          <w:szCs w:val="28"/>
        </w:rPr>
        <w:t>：</w:t>
      </w:r>
      <w:r>
        <w:rPr>
          <w:rFonts w:hint="eastAsia" w:ascii="宋体" w:hAnsi="宋体" w:cs="宋体"/>
          <w:color w:val="auto"/>
          <w:sz w:val="24"/>
        </w:rPr>
        <w:t>桂林市人民医院</w:t>
      </w:r>
    </w:p>
    <w:p w14:paraId="45B92F3F">
      <w:pPr>
        <w:spacing w:line="440" w:lineRule="exact"/>
        <w:ind w:firstLine="480" w:firstLineChars="200"/>
        <w:jc w:val="left"/>
        <w:rPr>
          <w:rFonts w:ascii="宋体" w:hAnsi="宋体" w:cs="宋体"/>
          <w:color w:val="auto"/>
          <w:sz w:val="24"/>
        </w:rPr>
      </w:pPr>
      <w:r>
        <w:rPr>
          <w:rFonts w:hint="eastAsia" w:ascii="宋体" w:hAnsi="宋体" w:cs="宋体"/>
          <w:color w:val="auto"/>
          <w:sz w:val="24"/>
        </w:rPr>
        <w:t>我（公司）郑重声明，在参加本项目采购活动前3年内在经营活动中没有重大违法记录（重大违法记录是指投标人因违法经营受到刑事处罚或者责令停产停业、吊销许可证或者执照、较大数额罚款等行政处罚），未被列入失信被执行人、重大税收违法失信主体，完全符合本项目招标文件规定的投标人资格条件，我方对此声明负全部法律责任。</w:t>
      </w:r>
    </w:p>
    <w:p w14:paraId="541AA159">
      <w:pPr>
        <w:spacing w:before="50" w:after="156" w:afterLines="50" w:line="440" w:lineRule="exact"/>
        <w:jc w:val="left"/>
        <w:rPr>
          <w:rFonts w:ascii="宋体" w:hAnsi="宋体"/>
          <w:color w:val="auto"/>
          <w:sz w:val="28"/>
          <w:szCs w:val="28"/>
        </w:rPr>
      </w:pPr>
    </w:p>
    <w:p w14:paraId="105CFE82">
      <w:pPr>
        <w:spacing w:line="440" w:lineRule="exact"/>
        <w:ind w:firstLine="420"/>
        <w:jc w:val="center"/>
        <w:rPr>
          <w:rFonts w:ascii="宋体" w:hAnsi="宋体" w:cs="宋体"/>
          <w:color w:val="auto"/>
          <w:sz w:val="24"/>
        </w:rPr>
      </w:pPr>
      <w:r>
        <w:rPr>
          <w:rFonts w:hint="eastAsia" w:ascii="宋体" w:hAnsi="宋体" w:cs="宋体"/>
          <w:color w:val="auto"/>
          <w:sz w:val="24"/>
        </w:rPr>
        <w:t>法定代表人签名：</w:t>
      </w:r>
    </w:p>
    <w:p w14:paraId="4C14FD00">
      <w:pPr>
        <w:spacing w:line="440" w:lineRule="exact"/>
        <w:ind w:firstLine="420"/>
        <w:jc w:val="center"/>
        <w:rPr>
          <w:rFonts w:ascii="宋体" w:hAnsi="宋体" w:cs="宋体"/>
          <w:color w:val="auto"/>
          <w:sz w:val="24"/>
        </w:rPr>
      </w:pPr>
      <w:r>
        <w:rPr>
          <w:rFonts w:hint="eastAsia" w:ascii="宋体" w:hAnsi="宋体" w:cs="宋体"/>
          <w:color w:val="auto"/>
          <w:sz w:val="24"/>
        </w:rPr>
        <w:t>投标人（盖公章）：</w:t>
      </w:r>
    </w:p>
    <w:p w14:paraId="15A61438">
      <w:pPr>
        <w:spacing w:line="440" w:lineRule="exact"/>
        <w:ind w:firstLine="420"/>
        <w:jc w:val="center"/>
        <w:rPr>
          <w:rFonts w:ascii="宋体" w:hAnsi="宋体" w:cs="宋体"/>
          <w:color w:val="auto"/>
          <w:sz w:val="24"/>
        </w:rPr>
      </w:pPr>
      <w:r>
        <w:rPr>
          <w:rFonts w:hint="eastAsia" w:ascii="宋体" w:hAnsi="宋体" w:cs="宋体"/>
          <w:color w:val="auto"/>
          <w:sz w:val="24"/>
        </w:rPr>
        <w:t>年    月    日</w:t>
      </w:r>
    </w:p>
    <w:p w14:paraId="0A96423D">
      <w:pPr>
        <w:pStyle w:val="2"/>
        <w:spacing w:line="440" w:lineRule="exact"/>
        <w:rPr>
          <w:color w:val="auto"/>
          <w:sz w:val="24"/>
        </w:rPr>
      </w:pPr>
    </w:p>
    <w:p w14:paraId="3B2065F2">
      <w:pPr>
        <w:spacing w:line="440" w:lineRule="exact"/>
        <w:jc w:val="center"/>
        <w:rPr>
          <w:rFonts w:ascii="宋体" w:hAnsi="宋体" w:cs="宋体"/>
          <w:color w:val="auto"/>
          <w:sz w:val="24"/>
        </w:rPr>
      </w:pPr>
      <w:r>
        <w:rPr>
          <w:rFonts w:ascii="宋体" w:hAnsi="宋体" w:cs="宋体"/>
          <w:b/>
          <w:bCs/>
          <w:color w:val="auto"/>
          <w:sz w:val="24"/>
        </w:rPr>
        <w:br w:type="page"/>
      </w:r>
      <w:r>
        <w:rPr>
          <w:rFonts w:hint="eastAsia" w:ascii="宋体" w:hAnsi="宋体" w:cs="宋体"/>
          <w:b/>
          <w:color w:val="auto"/>
          <w:sz w:val="30"/>
          <w:szCs w:val="30"/>
        </w:rPr>
        <w:t>商务需求响应表</w:t>
      </w:r>
    </w:p>
    <w:p w14:paraId="20E18264">
      <w:pPr>
        <w:spacing w:line="440" w:lineRule="exact"/>
        <w:rPr>
          <w:rFonts w:ascii="宋体" w:hAnsi="宋体" w:cs="宋体"/>
          <w:color w:val="auto"/>
          <w:sz w:val="24"/>
          <w:u w:val="single"/>
        </w:rPr>
      </w:pPr>
      <w:r>
        <w:rPr>
          <w:rFonts w:hint="eastAsia" w:ascii="宋体" w:hAnsi="宋体" w:cs="宋体"/>
          <w:color w:val="auto"/>
          <w:sz w:val="24"/>
        </w:rPr>
        <w:t>采购项目名称</w:t>
      </w:r>
      <w:r>
        <w:rPr>
          <w:rFonts w:ascii="宋体" w:hAnsi="宋体" w:cs="宋体"/>
          <w:color w:val="auto"/>
          <w:sz w:val="24"/>
        </w:rPr>
        <w:t>:</w:t>
      </w:r>
      <w:r>
        <w:rPr>
          <w:rFonts w:ascii="宋体" w:hAnsi="宋体" w:cs="宋体"/>
          <w:color w:val="auto"/>
          <w:sz w:val="24"/>
          <w:u w:val="single"/>
        </w:rPr>
        <w:t xml:space="preserve">               </w:t>
      </w:r>
    </w:p>
    <w:p w14:paraId="6DDE5208">
      <w:pPr>
        <w:spacing w:line="440" w:lineRule="exact"/>
        <w:rPr>
          <w:rFonts w:hAnsi="宋体" w:cs="宋体"/>
          <w:color w:val="auto"/>
          <w:sz w:val="24"/>
          <w:u w:val="single"/>
        </w:rPr>
      </w:pPr>
      <w:r>
        <w:rPr>
          <w:rFonts w:hint="eastAsia" w:hAnsi="宋体" w:cs="宋体"/>
          <w:color w:val="auto"/>
          <w:sz w:val="24"/>
        </w:rPr>
        <w:t>采购项目编号</w:t>
      </w:r>
      <w:r>
        <w:rPr>
          <w:rFonts w:ascii="宋体" w:hAnsi="宋体" w:cs="宋体"/>
          <w:color w:val="auto"/>
          <w:sz w:val="24"/>
        </w:rPr>
        <w:t>:</w:t>
      </w:r>
      <w:r>
        <w:rPr>
          <w:rFonts w:hAnsi="宋体" w:cs="宋体"/>
          <w:color w:val="auto"/>
          <w:sz w:val="24"/>
          <w:u w:val="single"/>
        </w:rPr>
        <w:t xml:space="preserve">               </w:t>
      </w:r>
    </w:p>
    <w:p w14:paraId="7AFB8F8A">
      <w:pPr>
        <w:pStyle w:val="4"/>
        <w:spacing w:line="440" w:lineRule="exact"/>
        <w:ind w:left="0"/>
        <w:rPr>
          <w:rFonts w:ascii="宋体" w:hAnsi="宋体" w:cs="宋体"/>
          <w:color w:val="auto"/>
          <w:sz w:val="24"/>
        </w:rPr>
      </w:pPr>
    </w:p>
    <w:tbl>
      <w:tblPr>
        <w:tblStyle w:val="12"/>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4584"/>
        <w:gridCol w:w="3639"/>
        <w:gridCol w:w="741"/>
      </w:tblGrid>
      <w:tr w14:paraId="4C6E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221" w:type="dxa"/>
            <w:noWrap w:val="0"/>
            <w:vAlign w:val="center"/>
          </w:tcPr>
          <w:p w14:paraId="4211E551">
            <w:pPr>
              <w:spacing w:line="440" w:lineRule="exact"/>
              <w:jc w:val="center"/>
              <w:rPr>
                <w:rFonts w:ascii="宋体" w:hAnsi="宋体" w:cs="宋体"/>
                <w:b/>
                <w:color w:val="auto"/>
                <w:szCs w:val="21"/>
              </w:rPr>
            </w:pPr>
            <w:r>
              <w:rPr>
                <w:rFonts w:hint="eastAsia" w:ascii="宋体" w:hAnsi="宋体" w:cs="宋体"/>
                <w:b/>
                <w:color w:val="auto"/>
                <w:szCs w:val="21"/>
              </w:rPr>
              <w:t>服务要求</w:t>
            </w:r>
          </w:p>
        </w:tc>
        <w:tc>
          <w:tcPr>
            <w:tcW w:w="4584" w:type="dxa"/>
            <w:noWrap w:val="0"/>
            <w:vAlign w:val="center"/>
          </w:tcPr>
          <w:p w14:paraId="08436838">
            <w:pPr>
              <w:spacing w:line="440" w:lineRule="exact"/>
              <w:jc w:val="center"/>
              <w:rPr>
                <w:rFonts w:ascii="宋体" w:hAnsi="宋体" w:cs="宋体"/>
                <w:b/>
                <w:color w:val="auto"/>
                <w:szCs w:val="21"/>
              </w:rPr>
            </w:pPr>
            <w:r>
              <w:rPr>
                <w:rFonts w:hint="eastAsia" w:ascii="宋体" w:hAnsi="宋体" w:cs="宋体"/>
                <w:b/>
                <w:color w:val="auto"/>
                <w:szCs w:val="21"/>
              </w:rPr>
              <w:t>服务要求内容</w:t>
            </w:r>
          </w:p>
        </w:tc>
        <w:tc>
          <w:tcPr>
            <w:tcW w:w="3639" w:type="dxa"/>
            <w:noWrap w:val="0"/>
            <w:vAlign w:val="center"/>
          </w:tcPr>
          <w:p w14:paraId="567E0BE6">
            <w:pPr>
              <w:spacing w:line="440" w:lineRule="exact"/>
              <w:jc w:val="center"/>
              <w:rPr>
                <w:rFonts w:ascii="宋体" w:hAnsi="宋体" w:cs="宋体"/>
                <w:b/>
                <w:color w:val="auto"/>
                <w:szCs w:val="21"/>
              </w:rPr>
            </w:pPr>
            <w:r>
              <w:rPr>
                <w:rFonts w:hint="eastAsia" w:ascii="宋体" w:hAnsi="宋体" w:cs="宋体"/>
                <w:b/>
                <w:color w:val="auto"/>
                <w:szCs w:val="21"/>
              </w:rPr>
              <w:t>响应内容</w:t>
            </w:r>
          </w:p>
        </w:tc>
        <w:tc>
          <w:tcPr>
            <w:tcW w:w="741" w:type="dxa"/>
            <w:noWrap w:val="0"/>
            <w:vAlign w:val="center"/>
          </w:tcPr>
          <w:p w14:paraId="045820FC">
            <w:pPr>
              <w:spacing w:line="440" w:lineRule="exact"/>
              <w:jc w:val="center"/>
              <w:rPr>
                <w:rFonts w:ascii="宋体" w:hAnsi="宋体" w:cs="宋体"/>
                <w:b/>
                <w:color w:val="auto"/>
                <w:szCs w:val="21"/>
              </w:rPr>
            </w:pPr>
            <w:r>
              <w:rPr>
                <w:rFonts w:hint="eastAsia" w:ascii="宋体" w:hAnsi="宋体" w:cs="宋体"/>
                <w:b/>
                <w:color w:val="auto"/>
                <w:szCs w:val="21"/>
              </w:rPr>
              <w:t>响应情况</w:t>
            </w:r>
          </w:p>
        </w:tc>
      </w:tr>
      <w:tr w14:paraId="47B5D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21" w:type="dxa"/>
            <w:noWrap w:val="0"/>
            <w:vAlign w:val="top"/>
          </w:tcPr>
          <w:p w14:paraId="63F51B12">
            <w:pPr>
              <w:pStyle w:val="16"/>
              <w:widowControl/>
              <w:spacing w:line="420" w:lineRule="exact"/>
              <w:ind w:left="0" w:leftChars="0" w:firstLine="0" w:firstLineChars="0"/>
              <w:jc w:val="both"/>
              <w:rPr>
                <w:color w:val="auto"/>
                <w:sz w:val="24"/>
                <w:szCs w:val="24"/>
              </w:rPr>
            </w:pPr>
            <w:r>
              <w:rPr>
                <w:rFonts w:hint="eastAsia"/>
                <w:color w:val="auto"/>
                <w:sz w:val="24"/>
                <w:szCs w:val="24"/>
              </w:rPr>
              <w:t>（一）服务</w:t>
            </w:r>
            <w:r>
              <w:rPr>
                <w:rFonts w:hint="eastAsia"/>
                <w:color w:val="auto"/>
                <w:sz w:val="24"/>
                <w:szCs w:val="24"/>
                <w:lang w:val="en-US" w:eastAsia="zh-CN"/>
              </w:rPr>
              <w:t>地点</w:t>
            </w:r>
          </w:p>
        </w:tc>
        <w:tc>
          <w:tcPr>
            <w:tcW w:w="4584" w:type="dxa"/>
            <w:noWrap w:val="0"/>
            <w:vAlign w:val="top"/>
          </w:tcPr>
          <w:p w14:paraId="288FFE47">
            <w:pPr>
              <w:pStyle w:val="7"/>
              <w:spacing w:line="420" w:lineRule="exact"/>
              <w:rPr>
                <w:b/>
                <w:color w:val="auto"/>
                <w:sz w:val="24"/>
                <w:szCs w:val="24"/>
              </w:rPr>
            </w:pPr>
            <w:r>
              <w:rPr>
                <w:rFonts w:hint="eastAsia"/>
                <w:b w:val="0"/>
                <w:bCs/>
                <w:color w:val="auto"/>
                <w:sz w:val="24"/>
                <w:szCs w:val="24"/>
              </w:rPr>
              <w:t>服务地点：广西桂林市采购人指定地点。</w:t>
            </w:r>
          </w:p>
        </w:tc>
        <w:tc>
          <w:tcPr>
            <w:tcW w:w="3639" w:type="dxa"/>
            <w:noWrap w:val="0"/>
            <w:vAlign w:val="center"/>
          </w:tcPr>
          <w:p w14:paraId="3A70C9EE">
            <w:pPr>
              <w:spacing w:line="440" w:lineRule="exact"/>
              <w:jc w:val="center"/>
              <w:rPr>
                <w:rFonts w:ascii="宋体" w:hAnsi="宋体" w:cs="宋体"/>
                <w:b/>
                <w:color w:val="auto"/>
                <w:szCs w:val="21"/>
              </w:rPr>
            </w:pPr>
          </w:p>
        </w:tc>
        <w:tc>
          <w:tcPr>
            <w:tcW w:w="741" w:type="dxa"/>
            <w:noWrap w:val="0"/>
            <w:vAlign w:val="center"/>
          </w:tcPr>
          <w:p w14:paraId="07E3E85E">
            <w:pPr>
              <w:spacing w:line="440" w:lineRule="exact"/>
              <w:jc w:val="center"/>
              <w:rPr>
                <w:rFonts w:ascii="宋体" w:hAnsi="宋体" w:cs="宋体"/>
                <w:b/>
                <w:color w:val="auto"/>
                <w:szCs w:val="21"/>
              </w:rPr>
            </w:pPr>
          </w:p>
        </w:tc>
      </w:tr>
      <w:tr w14:paraId="6DCE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5" w:hRule="atLeast"/>
          <w:jc w:val="center"/>
        </w:trPr>
        <w:tc>
          <w:tcPr>
            <w:tcW w:w="1221" w:type="dxa"/>
            <w:noWrap w:val="0"/>
            <w:vAlign w:val="top"/>
          </w:tcPr>
          <w:p w14:paraId="3525A53B">
            <w:pPr>
              <w:pStyle w:val="16"/>
              <w:widowControl/>
              <w:spacing w:line="420" w:lineRule="exact"/>
              <w:ind w:left="0" w:leftChars="0" w:firstLine="0" w:firstLineChars="0"/>
              <w:rPr>
                <w:color w:val="auto"/>
                <w:sz w:val="24"/>
                <w:szCs w:val="24"/>
              </w:rPr>
            </w:pPr>
            <w:r>
              <w:rPr>
                <w:rFonts w:hint="eastAsia"/>
                <w:color w:val="auto"/>
                <w:sz w:val="24"/>
                <w:szCs w:val="24"/>
              </w:rPr>
              <w:t>（二）</w:t>
            </w:r>
            <w:r>
              <w:rPr>
                <w:rFonts w:hint="eastAsia"/>
                <w:color w:val="auto"/>
                <w:sz w:val="24"/>
                <w:szCs w:val="24"/>
                <w:lang w:val="en-US" w:eastAsia="zh-CN"/>
              </w:rPr>
              <w:t>配送及</w:t>
            </w:r>
            <w:r>
              <w:rPr>
                <w:rFonts w:hint="eastAsia"/>
                <w:color w:val="auto"/>
                <w:sz w:val="24"/>
                <w:szCs w:val="24"/>
              </w:rPr>
              <w:t>售后服务</w:t>
            </w:r>
          </w:p>
        </w:tc>
        <w:tc>
          <w:tcPr>
            <w:tcW w:w="4584" w:type="dxa"/>
            <w:noWrap w:val="0"/>
            <w:vAlign w:val="top"/>
          </w:tcPr>
          <w:p w14:paraId="6D9321A8">
            <w:pPr>
              <w:adjustRightInd w:val="0"/>
              <w:snapToGrid w:val="0"/>
              <w:spacing w:line="360" w:lineRule="exac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配送及售后服务（产生的相关费用均包含在报价中，采购人不再就此另行付费）：</w:t>
            </w:r>
          </w:p>
          <w:p w14:paraId="2907EAAB">
            <w:pPr>
              <w:adjustRightInd w:val="0"/>
              <w:snapToGrid w:val="0"/>
              <w:spacing w:line="360" w:lineRule="exac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rPr>
              <w:t>乙方在收到甲方订单后，按甲方规定的时间送货</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最长到货时间不能超过10天。</w:t>
            </w:r>
          </w:p>
          <w:p w14:paraId="79357CAE">
            <w:pPr>
              <w:adjustRightInd w:val="0"/>
              <w:snapToGrid w:val="0"/>
              <w:spacing w:line="360" w:lineRule="exac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2.</w:t>
            </w:r>
            <w:r>
              <w:rPr>
                <w:rFonts w:hint="eastAsia" w:ascii="宋体" w:hAnsi="宋体" w:eastAsia="宋体" w:cs="宋体"/>
                <w:color w:val="auto"/>
                <w:spacing w:val="-2"/>
                <w:sz w:val="24"/>
                <w:szCs w:val="24"/>
                <w:highlight w:val="none"/>
              </w:rPr>
              <w:t>无论甲方所购买的货物大小、数量多少，乙方应无条件为甲方送</w:t>
            </w:r>
            <w:r>
              <w:rPr>
                <w:rFonts w:hint="eastAsia" w:ascii="宋体" w:hAnsi="宋体" w:eastAsia="宋体" w:cs="宋体"/>
                <w:color w:val="auto"/>
                <w:spacing w:val="-2"/>
                <w:sz w:val="24"/>
                <w:szCs w:val="24"/>
                <w:highlight w:val="none"/>
                <w:lang w:val="en-US" w:eastAsia="zh-CN"/>
              </w:rPr>
              <w:t>到指定地点</w:t>
            </w:r>
            <w:r>
              <w:rPr>
                <w:rFonts w:hint="eastAsia" w:ascii="宋体" w:hAnsi="宋体" w:eastAsia="宋体" w:cs="宋体"/>
                <w:color w:val="auto"/>
                <w:spacing w:val="-2"/>
                <w:sz w:val="24"/>
                <w:szCs w:val="24"/>
                <w:highlight w:val="none"/>
              </w:rPr>
              <w:t>。如出现供应商以供货数量太少、路途远</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送货次数多</w:t>
            </w:r>
            <w:r>
              <w:rPr>
                <w:rFonts w:hint="eastAsia" w:ascii="宋体" w:hAnsi="宋体" w:eastAsia="宋体" w:cs="宋体"/>
                <w:color w:val="auto"/>
                <w:spacing w:val="-2"/>
                <w:sz w:val="24"/>
                <w:szCs w:val="24"/>
                <w:highlight w:val="none"/>
              </w:rPr>
              <w:t>等理由拒不送货或延迟送货，造成采购人产生损失，由供应商负责承担一切责任，出现以上情况次数达到 3 次或以上的，采购人视为供应商违约，并有权终止合约履行，由此造成的一切不利后果由供应商承担。</w:t>
            </w:r>
          </w:p>
          <w:p w14:paraId="605303CC">
            <w:pPr>
              <w:pStyle w:val="7"/>
              <w:spacing w:line="420" w:lineRule="exact"/>
              <w:rPr>
                <w:b/>
                <w:color w:val="auto"/>
                <w:sz w:val="24"/>
                <w:szCs w:val="24"/>
              </w:rPr>
            </w:pPr>
            <w:r>
              <w:rPr>
                <w:rFonts w:hint="eastAsia" w:ascii="宋体" w:hAnsi="宋体" w:eastAsia="宋体" w:cs="宋体"/>
                <w:color w:val="auto"/>
                <w:spacing w:val="-2"/>
                <w:sz w:val="24"/>
                <w:szCs w:val="24"/>
                <w:highlight w:val="none"/>
                <w:lang w:val="en-US" w:eastAsia="zh-CN"/>
              </w:rPr>
              <w:t>3.</w:t>
            </w:r>
            <w:r>
              <w:rPr>
                <w:rFonts w:hint="eastAsia" w:ascii="宋体" w:hAnsi="宋体" w:eastAsia="宋体" w:cs="宋体"/>
                <w:color w:val="auto"/>
                <w:spacing w:val="-2"/>
                <w:sz w:val="24"/>
                <w:szCs w:val="24"/>
                <w:highlight w:val="none"/>
              </w:rPr>
              <w:t>按国家有关产品“三包”规定执行“三包”。</w:t>
            </w:r>
          </w:p>
        </w:tc>
        <w:tc>
          <w:tcPr>
            <w:tcW w:w="3639" w:type="dxa"/>
            <w:noWrap w:val="0"/>
            <w:vAlign w:val="center"/>
          </w:tcPr>
          <w:p w14:paraId="74EC006D">
            <w:pPr>
              <w:spacing w:line="440" w:lineRule="exact"/>
              <w:jc w:val="center"/>
              <w:rPr>
                <w:rFonts w:ascii="宋体" w:hAnsi="宋体" w:cs="宋体"/>
                <w:b/>
                <w:color w:val="auto"/>
                <w:szCs w:val="21"/>
              </w:rPr>
            </w:pPr>
          </w:p>
        </w:tc>
        <w:tc>
          <w:tcPr>
            <w:tcW w:w="741" w:type="dxa"/>
            <w:noWrap w:val="0"/>
            <w:vAlign w:val="center"/>
          </w:tcPr>
          <w:p w14:paraId="792D9D6F">
            <w:pPr>
              <w:spacing w:line="440" w:lineRule="exact"/>
              <w:jc w:val="center"/>
              <w:rPr>
                <w:rFonts w:ascii="宋体" w:hAnsi="宋体" w:cs="宋体"/>
                <w:b/>
                <w:color w:val="auto"/>
                <w:szCs w:val="21"/>
              </w:rPr>
            </w:pPr>
          </w:p>
        </w:tc>
      </w:tr>
      <w:tr w14:paraId="2FE6A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jc w:val="center"/>
        </w:trPr>
        <w:tc>
          <w:tcPr>
            <w:tcW w:w="1221" w:type="dxa"/>
            <w:noWrap w:val="0"/>
            <w:vAlign w:val="top"/>
          </w:tcPr>
          <w:p w14:paraId="29D0C0A1">
            <w:pPr>
              <w:pStyle w:val="16"/>
              <w:widowControl/>
              <w:spacing w:line="420" w:lineRule="exact"/>
              <w:ind w:left="0" w:leftChars="0" w:firstLine="0" w:firstLineChars="0"/>
              <w:rPr>
                <w:color w:val="auto"/>
                <w:szCs w:val="21"/>
              </w:rPr>
            </w:pPr>
            <w:r>
              <w:rPr>
                <w:rFonts w:hint="eastAsia" w:ascii="宋体" w:hAnsi="宋体" w:eastAsia="宋体" w:cs="宋体"/>
                <w:b w:val="0"/>
                <w:bCs/>
                <w:color w:val="auto"/>
                <w:spacing w:val="-2"/>
                <w:sz w:val="24"/>
                <w:szCs w:val="24"/>
              </w:rPr>
              <w:t>（三）结算要求</w:t>
            </w:r>
          </w:p>
        </w:tc>
        <w:tc>
          <w:tcPr>
            <w:tcW w:w="4584" w:type="dxa"/>
            <w:noWrap w:val="0"/>
            <w:vAlign w:val="top"/>
          </w:tcPr>
          <w:p w14:paraId="0D118AE1">
            <w:pPr>
              <w:pStyle w:val="7"/>
              <w:spacing w:line="420" w:lineRule="exact"/>
              <w:rPr>
                <w:bCs/>
                <w:color w:val="auto"/>
                <w:kern w:val="0"/>
                <w:sz w:val="24"/>
              </w:rPr>
            </w:pPr>
            <w:r>
              <w:rPr>
                <w:rFonts w:hint="eastAsia" w:ascii="宋体" w:hAnsi="宋体" w:eastAsia="宋体" w:cs="宋体"/>
                <w:color w:val="auto"/>
                <w:spacing w:val="-2"/>
                <w:sz w:val="24"/>
                <w:szCs w:val="24"/>
                <w:lang w:val="en-US" w:eastAsia="zh-CN"/>
              </w:rPr>
              <w:t>乙方按实际送货的数量及核实的结算总价款向甲方出具正规等额、有效发票，甲方自收到发票60个工作日内将全部货款支付给乙方。</w:t>
            </w:r>
          </w:p>
        </w:tc>
        <w:tc>
          <w:tcPr>
            <w:tcW w:w="3639" w:type="dxa"/>
            <w:noWrap w:val="0"/>
            <w:vAlign w:val="center"/>
          </w:tcPr>
          <w:p w14:paraId="6EF90C12">
            <w:pPr>
              <w:spacing w:line="440" w:lineRule="exact"/>
              <w:jc w:val="center"/>
              <w:rPr>
                <w:rFonts w:ascii="宋体" w:hAnsi="宋体" w:cs="宋体"/>
                <w:b/>
                <w:color w:val="auto"/>
                <w:szCs w:val="21"/>
              </w:rPr>
            </w:pPr>
          </w:p>
        </w:tc>
        <w:tc>
          <w:tcPr>
            <w:tcW w:w="741" w:type="dxa"/>
            <w:noWrap w:val="0"/>
            <w:vAlign w:val="center"/>
          </w:tcPr>
          <w:p w14:paraId="4236817D">
            <w:pPr>
              <w:spacing w:line="440" w:lineRule="exact"/>
              <w:jc w:val="center"/>
              <w:rPr>
                <w:rFonts w:ascii="宋体" w:hAnsi="宋体" w:cs="宋体"/>
                <w:b/>
                <w:color w:val="auto"/>
                <w:szCs w:val="21"/>
              </w:rPr>
            </w:pPr>
          </w:p>
        </w:tc>
      </w:tr>
      <w:tr w14:paraId="5F69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0" w:hRule="atLeast"/>
          <w:jc w:val="center"/>
        </w:trPr>
        <w:tc>
          <w:tcPr>
            <w:tcW w:w="1221" w:type="dxa"/>
            <w:noWrap w:val="0"/>
            <w:vAlign w:val="top"/>
          </w:tcPr>
          <w:p w14:paraId="2C21390A">
            <w:pPr>
              <w:pStyle w:val="16"/>
              <w:widowControl/>
              <w:spacing w:line="420" w:lineRule="exact"/>
              <w:ind w:left="0" w:leftChars="0" w:firstLine="0" w:firstLineChars="0"/>
              <w:rPr>
                <w:color w:val="auto"/>
                <w:sz w:val="24"/>
                <w:szCs w:val="24"/>
              </w:rPr>
            </w:pPr>
            <w:r>
              <w:rPr>
                <w:rFonts w:hint="eastAsia" w:ascii="宋体" w:hAnsi="宋体" w:eastAsia="宋体" w:cs="宋体"/>
                <w:b w:val="0"/>
                <w:bCs/>
                <w:color w:val="auto"/>
                <w:spacing w:val="-2"/>
                <w:sz w:val="24"/>
                <w:szCs w:val="24"/>
              </w:rPr>
              <w:t>（四）验收要求</w:t>
            </w:r>
          </w:p>
        </w:tc>
        <w:tc>
          <w:tcPr>
            <w:tcW w:w="4584" w:type="dxa"/>
            <w:noWrap w:val="0"/>
            <w:vAlign w:val="top"/>
          </w:tcPr>
          <w:p w14:paraId="420EA7D4">
            <w:pPr>
              <w:adjustRightInd w:val="0"/>
              <w:snapToGrid w:val="0"/>
              <w:spacing w:line="360" w:lineRule="exact"/>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1.依据</w:t>
            </w:r>
            <w:r>
              <w:rPr>
                <w:rFonts w:hint="eastAsia" w:ascii="宋体" w:hAnsi="宋体" w:eastAsia="宋体" w:cs="宋体"/>
                <w:color w:val="auto"/>
                <w:spacing w:val="-2"/>
                <w:sz w:val="24"/>
                <w:szCs w:val="24"/>
                <w:lang w:val="en-US" w:eastAsia="zh-CN"/>
              </w:rPr>
              <w:t>议价</w:t>
            </w:r>
            <w:r>
              <w:rPr>
                <w:rFonts w:hint="eastAsia" w:ascii="宋体" w:hAnsi="宋体" w:eastAsia="宋体" w:cs="宋体"/>
                <w:color w:val="auto"/>
                <w:spacing w:val="-2"/>
                <w:sz w:val="24"/>
                <w:szCs w:val="24"/>
              </w:rPr>
              <w:t>文件要求的采购需求、供应商报价响应文件承诺以及国家现行相关标准、规范履行合同。</w:t>
            </w:r>
          </w:p>
          <w:p w14:paraId="651D2D21">
            <w:pPr>
              <w:pStyle w:val="7"/>
              <w:spacing w:line="420" w:lineRule="exact"/>
              <w:rPr>
                <w:bCs/>
                <w:color w:val="auto"/>
                <w:kern w:val="0"/>
                <w:sz w:val="24"/>
                <w:szCs w:val="24"/>
              </w:rPr>
            </w:pPr>
            <w:r>
              <w:rPr>
                <w:rFonts w:hint="eastAsia" w:ascii="宋体" w:hAnsi="宋体" w:eastAsia="宋体" w:cs="宋体"/>
                <w:color w:val="auto"/>
                <w:spacing w:val="-2"/>
                <w:sz w:val="24"/>
                <w:szCs w:val="24"/>
              </w:rPr>
              <w:t>2.采购人依照国家相关法律法规及行业规定及</w:t>
            </w:r>
            <w:r>
              <w:rPr>
                <w:rFonts w:hint="eastAsia" w:ascii="宋体" w:hAnsi="宋体" w:eastAsia="宋体" w:cs="宋体"/>
                <w:color w:val="auto"/>
                <w:spacing w:val="-2"/>
                <w:sz w:val="24"/>
                <w:szCs w:val="24"/>
                <w:lang w:val="en-US" w:eastAsia="zh-CN"/>
              </w:rPr>
              <w:t>议价</w:t>
            </w:r>
            <w:r>
              <w:rPr>
                <w:rFonts w:hint="eastAsia" w:ascii="宋体" w:hAnsi="宋体" w:eastAsia="宋体" w:cs="宋体"/>
                <w:color w:val="auto"/>
                <w:spacing w:val="-2"/>
                <w:sz w:val="24"/>
                <w:szCs w:val="24"/>
              </w:rPr>
              <w:t>文件要求、供应商报价响应文件</w:t>
            </w:r>
            <w:r>
              <w:rPr>
                <w:rFonts w:hint="eastAsia" w:ascii="宋体" w:hAnsi="宋体" w:eastAsia="宋体" w:cs="宋体"/>
                <w:color w:val="auto"/>
                <w:spacing w:val="-2"/>
                <w:sz w:val="24"/>
                <w:szCs w:val="24"/>
                <w:lang w:val="en-US" w:eastAsia="zh-CN"/>
              </w:rPr>
              <w:t>中的</w:t>
            </w:r>
            <w:r>
              <w:rPr>
                <w:rFonts w:hint="eastAsia" w:ascii="宋体" w:hAnsi="宋体" w:eastAsia="宋体" w:cs="宋体"/>
                <w:color w:val="auto"/>
                <w:spacing w:val="-2"/>
                <w:sz w:val="24"/>
                <w:szCs w:val="24"/>
              </w:rPr>
              <w:t>承诺进行验收。</w:t>
            </w:r>
          </w:p>
        </w:tc>
        <w:tc>
          <w:tcPr>
            <w:tcW w:w="3639" w:type="dxa"/>
            <w:noWrap w:val="0"/>
            <w:vAlign w:val="center"/>
          </w:tcPr>
          <w:p w14:paraId="5CEC9205">
            <w:pPr>
              <w:spacing w:line="440" w:lineRule="exact"/>
              <w:jc w:val="center"/>
              <w:rPr>
                <w:rFonts w:ascii="宋体" w:hAnsi="宋体" w:cs="宋体"/>
                <w:b/>
                <w:color w:val="auto"/>
                <w:szCs w:val="21"/>
              </w:rPr>
            </w:pPr>
          </w:p>
        </w:tc>
        <w:tc>
          <w:tcPr>
            <w:tcW w:w="741" w:type="dxa"/>
            <w:noWrap w:val="0"/>
            <w:vAlign w:val="center"/>
          </w:tcPr>
          <w:p w14:paraId="49A29A85">
            <w:pPr>
              <w:spacing w:line="440" w:lineRule="exact"/>
              <w:jc w:val="center"/>
              <w:rPr>
                <w:rFonts w:ascii="宋体" w:hAnsi="宋体" w:cs="宋体"/>
                <w:b/>
                <w:color w:val="auto"/>
                <w:szCs w:val="21"/>
              </w:rPr>
            </w:pPr>
          </w:p>
        </w:tc>
      </w:tr>
      <w:tr w14:paraId="7D86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jc w:val="center"/>
        </w:trPr>
        <w:tc>
          <w:tcPr>
            <w:tcW w:w="1221" w:type="dxa"/>
            <w:noWrap w:val="0"/>
            <w:vAlign w:val="top"/>
          </w:tcPr>
          <w:p w14:paraId="6D065BFA">
            <w:pPr>
              <w:pStyle w:val="16"/>
              <w:widowControl/>
              <w:spacing w:line="420" w:lineRule="exact"/>
              <w:ind w:left="0" w:leftChars="0" w:firstLine="0" w:firstLineChars="0"/>
              <w:rPr>
                <w:color w:val="auto"/>
                <w:sz w:val="24"/>
              </w:rPr>
            </w:pPr>
            <w:r>
              <w:rPr>
                <w:rFonts w:hint="eastAsia" w:ascii="宋体" w:hAnsi="宋体" w:eastAsia="宋体" w:cs="宋体"/>
                <w:b w:val="0"/>
                <w:bCs/>
                <w:color w:val="auto"/>
                <w:spacing w:val="-2"/>
                <w:sz w:val="24"/>
                <w:szCs w:val="24"/>
              </w:rPr>
              <w:t>（五）报价要求</w:t>
            </w:r>
          </w:p>
        </w:tc>
        <w:tc>
          <w:tcPr>
            <w:tcW w:w="4584" w:type="dxa"/>
            <w:noWrap w:val="0"/>
            <w:vAlign w:val="top"/>
          </w:tcPr>
          <w:p w14:paraId="78CCEE15">
            <w:pPr>
              <w:pStyle w:val="16"/>
              <w:widowControl/>
              <w:spacing w:line="420" w:lineRule="exact"/>
              <w:ind w:left="0" w:leftChars="0" w:firstLine="0" w:firstLineChars="0"/>
              <w:rPr>
                <w:color w:val="auto"/>
                <w:sz w:val="24"/>
              </w:rPr>
            </w:pPr>
            <w:r>
              <w:rPr>
                <w:rFonts w:hint="eastAsia" w:ascii="宋体" w:hAnsi="宋体" w:eastAsia="宋体" w:cs="宋体"/>
                <w:color w:val="auto"/>
                <w:spacing w:val="-2"/>
                <w:sz w:val="24"/>
                <w:szCs w:val="24"/>
              </w:rPr>
              <w:t>综合考虑完成本项目产生的所有成本、税金及合理利润，具体包含但不限于完成采购标的包含的人工费用、交通费、税金、利润等所有成本费用。在合同实施时，采购人将</w:t>
            </w:r>
            <w:r>
              <w:rPr>
                <w:rFonts w:hint="eastAsia" w:ascii="宋体" w:hAnsi="宋体" w:eastAsia="宋体" w:cs="宋体"/>
                <w:color w:val="auto"/>
                <w:spacing w:val="-2"/>
                <w:sz w:val="24"/>
                <w:szCs w:val="24"/>
                <w:lang w:val="en-US" w:eastAsia="zh-CN"/>
              </w:rPr>
              <w:t>不予</w:t>
            </w:r>
            <w:r>
              <w:rPr>
                <w:rFonts w:hint="eastAsia" w:ascii="宋体" w:hAnsi="宋体" w:eastAsia="宋体" w:cs="宋体"/>
                <w:color w:val="auto"/>
                <w:spacing w:val="-2"/>
                <w:sz w:val="24"/>
                <w:szCs w:val="24"/>
              </w:rPr>
              <w:t>支付完成本项目必须的但成交人没有列入的费用，并认为此费用已包括在报价中。</w:t>
            </w:r>
          </w:p>
        </w:tc>
        <w:tc>
          <w:tcPr>
            <w:tcW w:w="3639" w:type="dxa"/>
            <w:noWrap w:val="0"/>
            <w:vAlign w:val="center"/>
          </w:tcPr>
          <w:p w14:paraId="1BD5C0BA">
            <w:pPr>
              <w:spacing w:line="440" w:lineRule="exact"/>
              <w:jc w:val="center"/>
              <w:rPr>
                <w:rFonts w:ascii="宋体" w:hAnsi="宋体" w:cs="宋体"/>
                <w:b/>
                <w:color w:val="auto"/>
                <w:szCs w:val="21"/>
              </w:rPr>
            </w:pPr>
          </w:p>
        </w:tc>
        <w:tc>
          <w:tcPr>
            <w:tcW w:w="741" w:type="dxa"/>
            <w:noWrap w:val="0"/>
            <w:vAlign w:val="center"/>
          </w:tcPr>
          <w:p w14:paraId="6D3A8C53">
            <w:pPr>
              <w:spacing w:line="440" w:lineRule="exact"/>
              <w:jc w:val="center"/>
              <w:rPr>
                <w:rFonts w:ascii="宋体" w:hAnsi="宋体" w:cs="宋体"/>
                <w:b/>
                <w:color w:val="auto"/>
                <w:szCs w:val="21"/>
              </w:rPr>
            </w:pPr>
          </w:p>
        </w:tc>
      </w:tr>
      <w:tr w14:paraId="6BF2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1221" w:type="dxa"/>
            <w:noWrap w:val="0"/>
            <w:vAlign w:val="center"/>
          </w:tcPr>
          <w:p w14:paraId="6D5BC4DF">
            <w:pPr>
              <w:adjustRightInd w:val="0"/>
              <w:snapToGrid w:val="0"/>
              <w:spacing w:line="420" w:lineRule="exact"/>
              <w:jc w:val="left"/>
              <w:rPr>
                <w:color w:val="auto"/>
                <w:szCs w:val="21"/>
              </w:rPr>
            </w:pPr>
            <w:r>
              <w:rPr>
                <w:rFonts w:hint="eastAsia" w:ascii="宋体" w:hAnsi="宋体" w:eastAsia="宋体" w:cs="宋体"/>
                <w:b w:val="0"/>
                <w:bCs/>
                <w:spacing w:val="-2"/>
                <w:sz w:val="24"/>
                <w:szCs w:val="24"/>
                <w:highlight w:val="none"/>
              </w:rPr>
              <w:t>（六）最高限价</w:t>
            </w:r>
          </w:p>
        </w:tc>
        <w:tc>
          <w:tcPr>
            <w:tcW w:w="4584" w:type="dxa"/>
            <w:noWrap w:val="0"/>
            <w:vAlign w:val="center"/>
          </w:tcPr>
          <w:p w14:paraId="4A991291">
            <w:pPr>
              <w:spacing w:line="420" w:lineRule="exact"/>
              <w:jc w:val="left"/>
              <w:rPr>
                <w:rFonts w:cs="宋体"/>
                <w:bCs/>
                <w:color w:val="auto"/>
                <w:kern w:val="0"/>
                <w:sz w:val="24"/>
              </w:rPr>
            </w:pPr>
            <w:r>
              <w:rPr>
                <w:rFonts w:hint="eastAsia" w:ascii="宋体" w:hAnsi="宋体" w:eastAsia="宋体" w:cs="宋体"/>
                <w:color w:val="auto"/>
                <w:spacing w:val="-2"/>
                <w:sz w:val="24"/>
                <w:szCs w:val="24"/>
                <w:highlight w:val="none"/>
                <w:lang w:val="en-US" w:eastAsia="zh-CN"/>
              </w:rPr>
              <w:t>不能超过控制价。</w:t>
            </w:r>
          </w:p>
        </w:tc>
        <w:tc>
          <w:tcPr>
            <w:tcW w:w="3639" w:type="dxa"/>
            <w:noWrap w:val="0"/>
            <w:vAlign w:val="center"/>
          </w:tcPr>
          <w:p w14:paraId="5A267F35">
            <w:pPr>
              <w:adjustRightInd w:val="0"/>
              <w:snapToGrid w:val="0"/>
              <w:spacing w:line="440" w:lineRule="exact"/>
              <w:jc w:val="left"/>
              <w:rPr>
                <w:rFonts w:ascii="宋体" w:hAnsi="宋体" w:cs="宋体"/>
                <w:b/>
                <w:color w:val="auto"/>
                <w:szCs w:val="21"/>
              </w:rPr>
            </w:pPr>
          </w:p>
        </w:tc>
        <w:tc>
          <w:tcPr>
            <w:tcW w:w="741" w:type="dxa"/>
            <w:noWrap w:val="0"/>
            <w:vAlign w:val="center"/>
          </w:tcPr>
          <w:p w14:paraId="60FF705B">
            <w:pPr>
              <w:spacing w:line="440" w:lineRule="exact"/>
              <w:jc w:val="center"/>
              <w:rPr>
                <w:rFonts w:ascii="宋体" w:hAnsi="宋体" w:cs="宋体"/>
                <w:b/>
                <w:color w:val="auto"/>
                <w:szCs w:val="21"/>
              </w:rPr>
            </w:pPr>
          </w:p>
        </w:tc>
      </w:tr>
    </w:tbl>
    <w:p w14:paraId="40E4C74E">
      <w:pPr>
        <w:spacing w:line="440" w:lineRule="exact"/>
        <w:jc w:val="both"/>
        <w:rPr>
          <w:rFonts w:hAnsi="宋体"/>
          <w:b/>
          <w:color w:val="auto"/>
          <w:sz w:val="32"/>
          <w:szCs w:val="32"/>
        </w:rPr>
      </w:pPr>
    </w:p>
    <w:p w14:paraId="180EB225">
      <w:pPr>
        <w:spacing w:line="440" w:lineRule="exact"/>
        <w:jc w:val="center"/>
        <w:rPr>
          <w:rFonts w:ascii="宋体" w:hAnsi="宋体"/>
          <w:b/>
          <w:color w:val="auto"/>
          <w:sz w:val="32"/>
          <w:szCs w:val="32"/>
        </w:rPr>
      </w:pPr>
      <w:r>
        <w:rPr>
          <w:rFonts w:hint="eastAsia" w:hAnsi="宋体"/>
          <w:b/>
          <w:color w:val="auto"/>
          <w:sz w:val="32"/>
          <w:szCs w:val="32"/>
        </w:rPr>
        <w:t>投标人根据评分标准提供其他材料</w:t>
      </w:r>
    </w:p>
    <w:p w14:paraId="1BCBE51A">
      <w:pPr>
        <w:jc w:val="center"/>
        <w:rPr>
          <w:color w:val="auto"/>
        </w:rPr>
      </w:pPr>
    </w:p>
    <w:p w14:paraId="4DE0C30F">
      <w:pPr>
        <w:rPr>
          <w:color w:val="auto"/>
        </w:rPr>
      </w:pPr>
    </w:p>
    <w:p w14:paraId="0F997B9B"/>
    <w:sectPr>
      <w:footerReference r:id="rId4" w:type="default"/>
      <w:pgSz w:w="11906" w:h="16838"/>
      <w:pgMar w:top="1304" w:right="1304" w:bottom="130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03D10">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1DB4F9">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001DB4F9">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85DAA">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3415ED3">
                          <w:pPr>
                            <w:pStyle w:val="11"/>
                          </w:pPr>
                          <w:r>
                            <w:fldChar w:fldCharType="begin"/>
                          </w:r>
                          <w:r>
                            <w:instrText xml:space="preserve"> PAGE  \* MERGEFORMAT </w:instrText>
                          </w:r>
                          <w:r>
                            <w:fldChar w:fldCharType="separate"/>
                          </w:r>
                          <w:r>
                            <w:t>10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03415ED3">
                    <w:pPr>
                      <w:pStyle w:val="11"/>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7F3E8"/>
    <w:multiLevelType w:val="singleLevel"/>
    <w:tmpl w:val="EC67F3E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8A71A7"/>
    <w:rsid w:val="0EF443C3"/>
    <w:rsid w:val="2C8A7791"/>
    <w:rsid w:val="38334E9B"/>
    <w:rsid w:val="6D8A7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spacing w:before="161"/>
      <w:ind w:left="218"/>
      <w:outlineLvl w:val="0"/>
    </w:pPr>
    <w:rPr>
      <w:rFonts w:ascii="宋体" w:hAnsi="宋体" w:cs="宋体"/>
      <w:b/>
      <w:bCs/>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
    <w:pPr>
      <w:spacing w:before="171"/>
      <w:ind w:left="2520" w:right="2556"/>
      <w:jc w:val="center"/>
    </w:pPr>
    <w:rPr>
      <w:rFonts w:ascii="宋体" w:hAnsi="宋体" w:cs="宋体"/>
      <w:sz w:val="44"/>
      <w:szCs w:val="44"/>
    </w:rPr>
  </w:style>
  <w:style w:type="paragraph" w:styleId="4">
    <w:name w:val="index 8"/>
    <w:basedOn w:val="1"/>
    <w:next w:val="1"/>
    <w:unhideWhenUsed/>
    <w:qFormat/>
    <w:uiPriority w:val="0"/>
    <w:pPr>
      <w:ind w:left="2940"/>
    </w:pPr>
  </w:style>
  <w:style w:type="paragraph" w:styleId="5">
    <w:name w:val="Normal Indent"/>
    <w:basedOn w:val="1"/>
    <w:next w:val="6"/>
    <w:qFormat/>
    <w:uiPriority w:val="0"/>
    <w:pPr>
      <w:widowControl/>
      <w:ind w:firstLine="420"/>
      <w:jc w:val="left"/>
    </w:pPr>
    <w:rPr>
      <w:kern w:val="0"/>
      <w:sz w:val="20"/>
      <w:szCs w:val="20"/>
    </w:rPr>
  </w:style>
  <w:style w:type="paragraph" w:customStyle="1" w:styleId="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toc 3"/>
    <w:basedOn w:val="1"/>
    <w:next w:val="1"/>
    <w:unhideWhenUsed/>
    <w:qFormat/>
    <w:uiPriority w:val="39"/>
    <w:pPr>
      <w:ind w:left="840" w:leftChars="400"/>
    </w:pPr>
  </w:style>
  <w:style w:type="paragraph" w:styleId="10">
    <w:name w:val="Plain Text"/>
    <w:basedOn w:val="1"/>
    <w:qFormat/>
    <w:uiPriority w:val="0"/>
    <w:rPr>
      <w:rFonts w:ascii="宋体" w:hAnsi="Courier New"/>
      <w:kern w:val="0"/>
      <w:sz w:val="20"/>
      <w:szCs w:val="20"/>
    </w:rPr>
  </w:style>
  <w:style w:type="paragraph" w:styleId="11">
    <w:name w:val="footer"/>
    <w:basedOn w:val="1"/>
    <w:qFormat/>
    <w:uiPriority w:val="0"/>
    <w:pPr>
      <w:tabs>
        <w:tab w:val="center" w:pos="4153"/>
        <w:tab w:val="right" w:pos="8306"/>
      </w:tabs>
      <w:snapToGrid w:val="0"/>
      <w:jc w:val="left"/>
    </w:pPr>
    <w:rPr>
      <w:kern w:val="0"/>
      <w:sz w:val="18"/>
      <w:szCs w:val="18"/>
    </w:rPr>
  </w:style>
  <w:style w:type="character" w:styleId="14">
    <w:name w:val="Hyperlink"/>
    <w:basedOn w:val="13"/>
    <w:qFormat/>
    <w:uiPriority w:val="0"/>
    <w:rPr>
      <w:color w:val="0000FF"/>
      <w:u w:val="single"/>
    </w:rPr>
  </w:style>
  <w:style w:type="paragraph" w:customStyle="1" w:styleId="15">
    <w:name w:val="_Style 7"/>
    <w:basedOn w:val="3"/>
    <w:next w:val="1"/>
    <w:qFormat/>
    <w:uiPriority w:val="39"/>
    <w:pPr>
      <w:widowControl/>
      <w:spacing w:before="240" w:line="259" w:lineRule="auto"/>
      <w:jc w:val="left"/>
      <w:outlineLvl w:val="9"/>
    </w:pPr>
    <w:rPr>
      <w:rFonts w:ascii="等线 Light" w:hAnsi="等线 Light" w:eastAsia="等线 Light" w:cs="Times New Roman"/>
      <w:b w:val="0"/>
      <w:bCs w:val="0"/>
      <w:color w:val="2F5496"/>
      <w:kern w:val="0"/>
      <w:sz w:val="32"/>
      <w:szCs w:val="32"/>
    </w:rPr>
  </w:style>
  <w:style w:type="paragraph" w:styleId="16">
    <w:name w:val="List Paragraph"/>
    <w:basedOn w:val="1"/>
    <w:qFormat/>
    <w:uiPriority w:val="1"/>
    <w:pPr>
      <w:ind w:left="218" w:firstLine="424"/>
    </w:pPr>
    <w:rPr>
      <w:rFonts w:ascii="宋体" w:hAnsi="宋体"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9476</Words>
  <Characters>10118</Characters>
  <Lines>0</Lines>
  <Paragraphs>0</Paragraphs>
  <TotalTime>3</TotalTime>
  <ScaleCrop>false</ScaleCrop>
  <LinksUpToDate>false</LinksUpToDate>
  <CharactersWithSpaces>11667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2025-07-18T07:31:00Z</dcterms:created>
  <dc:creator>水晶海豚</dc:creator>
  <cp:lastModifiedBy>WPS_1730865205</cp:lastModifiedBy>
  <dcterms:modified xsi:type="dcterms:W3CDTF">2025-07-28T03:22:43Z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3EDB6DC9F7014E82AA961DF2689D4740_11</vt:lpwstr>
  </property>
  <property fmtid="{D5CDD505-2E9C-101B-9397-08002B2CF9AE}" pid="4" name="KSOTemplateDocerSaveRecord">
    <vt:lpwstr>eyJoZGlkIjoiNDJkOTA2MjY5MDQxOWY0MGUzOTc0NDIyZjkxOTQ5MWMiLCJ1c2VySWQiOiIxNjUxMjY4NzMwIn0=</vt:lpwstr>
  </property>
</Properties>
</file>