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3"/>
        <w:spacing w:line="440" w:lineRule="exact"/>
        <w:jc w:val="center"/>
        <w:rPr>
          <w:rFonts w:ascii="Arial" w:hAnsi="Arial" w:eastAsia="楷体_GB2312" w:cs="Arial"/>
          <w:b/>
          <w:bCs/>
          <w:color w:val="auto"/>
          <w:sz w:val="56"/>
          <w:szCs w:val="72"/>
        </w:rPr>
      </w:pPr>
    </w:p>
    <w:p w14:paraId="0B0F3DFC">
      <w:pPr>
        <w:pStyle w:val="13"/>
        <w:spacing w:line="600" w:lineRule="exact"/>
        <w:jc w:val="center"/>
        <w:rPr>
          <w:rFonts w:ascii="Arial" w:hAnsi="Arial" w:eastAsia="楷体_GB2312" w:cs="Arial"/>
          <w:b/>
          <w:bCs/>
          <w:color w:val="auto"/>
          <w:sz w:val="56"/>
          <w:szCs w:val="72"/>
        </w:rPr>
      </w:pPr>
    </w:p>
    <w:p w14:paraId="62C9B287">
      <w:pPr>
        <w:pStyle w:val="13"/>
        <w:spacing w:line="600" w:lineRule="exact"/>
        <w:jc w:val="center"/>
        <w:rPr>
          <w:rFonts w:ascii="Arial" w:hAnsi="Arial" w:eastAsia="楷体_GB2312" w:cs="Arial"/>
          <w:b/>
          <w:bCs/>
          <w:color w:val="auto"/>
          <w:sz w:val="56"/>
          <w:szCs w:val="72"/>
        </w:rPr>
      </w:pPr>
    </w:p>
    <w:p w14:paraId="6ED2D7E8">
      <w:pPr>
        <w:pStyle w:val="13"/>
        <w:spacing w:line="600" w:lineRule="exact"/>
        <w:jc w:val="center"/>
        <w:rPr>
          <w:rFonts w:ascii="Arial" w:hAnsi="Arial" w:eastAsia="楷体_GB2312" w:cs="Arial"/>
          <w:b/>
          <w:bCs/>
          <w:color w:val="auto"/>
          <w:sz w:val="56"/>
          <w:szCs w:val="72"/>
        </w:rPr>
      </w:pPr>
    </w:p>
    <w:p w14:paraId="29B1CA95">
      <w:pPr>
        <w:pStyle w:val="13"/>
        <w:spacing w:line="640" w:lineRule="exact"/>
        <w:jc w:val="center"/>
        <w:rPr>
          <w:rFonts w:ascii="Arial" w:hAnsi="Arial" w:eastAsia="楷体_GB2312" w:cs="Arial"/>
          <w:b/>
          <w:bCs/>
          <w:color w:val="auto"/>
          <w:sz w:val="56"/>
          <w:szCs w:val="72"/>
        </w:rPr>
      </w:pPr>
    </w:p>
    <w:p w14:paraId="72EABEF6">
      <w:pPr>
        <w:pStyle w:val="13"/>
        <w:spacing w:line="640" w:lineRule="exact"/>
        <w:jc w:val="center"/>
        <w:rPr>
          <w:rFonts w:hint="eastAsia" w:hAnsi="宋体" w:cs="宋体"/>
          <w:b/>
          <w:bCs/>
          <w:color w:val="auto"/>
          <w:sz w:val="44"/>
          <w:szCs w:val="44"/>
        </w:rPr>
      </w:pPr>
      <w:r>
        <w:rPr>
          <w:rFonts w:hint="eastAsia" w:hAnsi="宋体" w:cs="宋体"/>
          <w:b/>
          <w:bCs/>
          <w:color w:val="auto"/>
          <w:sz w:val="44"/>
          <w:szCs w:val="44"/>
        </w:rPr>
        <w:t>桂林市人民医院</w:t>
      </w:r>
    </w:p>
    <w:p w14:paraId="08481074">
      <w:pPr>
        <w:pStyle w:val="13"/>
        <w:spacing w:line="640" w:lineRule="exact"/>
        <w:jc w:val="center"/>
        <w:rPr>
          <w:rFonts w:hAnsi="宋体" w:cs="宋体"/>
          <w:b/>
          <w:bCs/>
          <w:color w:val="auto"/>
          <w:sz w:val="44"/>
          <w:szCs w:val="44"/>
        </w:rPr>
      </w:pPr>
      <w:r>
        <w:rPr>
          <w:rFonts w:hint="eastAsia" w:hAnsi="宋体" w:cs="宋体"/>
          <w:b/>
          <w:bCs/>
          <w:color w:val="auto"/>
          <w:sz w:val="44"/>
          <w:szCs w:val="44"/>
          <w:lang w:val="en-US" w:eastAsia="zh-CN"/>
        </w:rPr>
        <w:t>6号楼电梯加层项目（重）</w:t>
      </w:r>
      <w:r>
        <w:rPr>
          <w:rFonts w:hint="eastAsia" w:hAnsi="宋体" w:cs="宋体"/>
          <w:b/>
          <w:bCs/>
          <w:color w:val="auto"/>
          <w:sz w:val="44"/>
          <w:szCs w:val="44"/>
        </w:rPr>
        <w:t>招标文件</w:t>
      </w:r>
    </w:p>
    <w:p w14:paraId="4FABEEFB">
      <w:pPr>
        <w:pStyle w:val="13"/>
        <w:spacing w:line="440" w:lineRule="exact"/>
        <w:jc w:val="center"/>
        <w:rPr>
          <w:rFonts w:ascii="Arial" w:hAnsi="Arial" w:eastAsia="楷体_GB2312" w:cs="Arial"/>
          <w:b/>
          <w:bCs/>
          <w:color w:val="auto"/>
          <w:sz w:val="24"/>
          <w:szCs w:val="24"/>
        </w:rPr>
      </w:pPr>
    </w:p>
    <w:p w14:paraId="11FBFFE8">
      <w:pPr>
        <w:pStyle w:val="13"/>
        <w:spacing w:line="440" w:lineRule="exact"/>
        <w:ind w:firstLine="2695"/>
        <w:rPr>
          <w:rFonts w:ascii="Arial" w:hAnsi="Arial" w:cs="Arial"/>
          <w:color w:val="auto"/>
          <w:sz w:val="24"/>
          <w:szCs w:val="24"/>
        </w:rPr>
      </w:pPr>
    </w:p>
    <w:p w14:paraId="0B953044">
      <w:pPr>
        <w:pStyle w:val="13"/>
        <w:spacing w:line="440" w:lineRule="exact"/>
        <w:ind w:firstLine="2695"/>
        <w:rPr>
          <w:rFonts w:ascii="Arial" w:hAnsi="Arial" w:cs="Arial"/>
          <w:color w:val="auto"/>
          <w:sz w:val="28"/>
        </w:rPr>
      </w:pPr>
      <w:r>
        <w:rPr>
          <w:rFonts w:ascii="Arial" w:hAnsi="Arial" w:cs="Arial"/>
          <w:color w:val="auto"/>
          <w:sz w:val="28"/>
        </w:rPr>
        <w:cr/>
      </w:r>
    </w:p>
    <w:p w14:paraId="75695107">
      <w:pPr>
        <w:pStyle w:val="13"/>
        <w:spacing w:line="440" w:lineRule="exact"/>
        <w:ind w:firstLine="2695"/>
        <w:rPr>
          <w:rFonts w:ascii="Arial" w:hAnsi="Arial" w:cs="Arial"/>
          <w:color w:val="auto"/>
          <w:sz w:val="28"/>
        </w:rPr>
      </w:pPr>
    </w:p>
    <w:p w14:paraId="64567FD0">
      <w:pPr>
        <w:pStyle w:val="13"/>
        <w:spacing w:line="440" w:lineRule="exact"/>
        <w:ind w:firstLine="2695"/>
        <w:rPr>
          <w:rFonts w:ascii="Arial" w:hAnsi="Arial" w:cs="Arial"/>
          <w:color w:val="auto"/>
          <w:sz w:val="28"/>
        </w:rPr>
      </w:pPr>
    </w:p>
    <w:p w14:paraId="65723B95">
      <w:pPr>
        <w:pStyle w:val="13"/>
        <w:spacing w:line="440" w:lineRule="exact"/>
        <w:ind w:firstLine="2695"/>
        <w:rPr>
          <w:rFonts w:ascii="Arial" w:hAnsi="Arial" w:cs="Arial"/>
          <w:color w:val="auto"/>
          <w:sz w:val="28"/>
        </w:rPr>
      </w:pPr>
    </w:p>
    <w:p w14:paraId="6A64A7FB">
      <w:pPr>
        <w:pStyle w:val="13"/>
        <w:spacing w:line="440" w:lineRule="exact"/>
        <w:ind w:firstLine="2695"/>
        <w:rPr>
          <w:rFonts w:ascii="Arial" w:hAnsi="Arial" w:cs="Arial"/>
          <w:color w:val="auto"/>
          <w:sz w:val="28"/>
        </w:rPr>
      </w:pPr>
    </w:p>
    <w:p w14:paraId="328D34C1">
      <w:pPr>
        <w:pStyle w:val="13"/>
        <w:spacing w:line="440" w:lineRule="exact"/>
        <w:rPr>
          <w:rFonts w:ascii="Arial" w:hAnsi="Arial" w:cs="Arial"/>
          <w:color w:val="auto"/>
          <w:sz w:val="28"/>
        </w:rPr>
      </w:pPr>
    </w:p>
    <w:p w14:paraId="6E2DB184">
      <w:pPr>
        <w:pStyle w:val="13"/>
        <w:spacing w:line="440" w:lineRule="exact"/>
        <w:rPr>
          <w:rFonts w:ascii="Arial" w:hAnsi="Arial" w:cs="Arial"/>
          <w:color w:val="auto"/>
          <w:sz w:val="28"/>
        </w:rPr>
      </w:pPr>
    </w:p>
    <w:p w14:paraId="6A001A40">
      <w:pPr>
        <w:pStyle w:val="6"/>
        <w:rPr>
          <w:rFonts w:ascii="Arial" w:hAnsi="Arial" w:cs="Arial"/>
          <w:color w:val="auto"/>
          <w:sz w:val="28"/>
        </w:rPr>
      </w:pPr>
    </w:p>
    <w:p w14:paraId="20FBE87C">
      <w:pPr>
        <w:rPr>
          <w:rFonts w:ascii="Arial" w:hAnsi="Arial" w:cs="Arial"/>
          <w:color w:val="auto"/>
          <w:sz w:val="28"/>
        </w:rPr>
      </w:pPr>
    </w:p>
    <w:p w14:paraId="7B12B1B6">
      <w:pPr>
        <w:rPr>
          <w:rFonts w:ascii="Arial" w:hAnsi="Arial" w:cs="Arial"/>
          <w:color w:val="auto"/>
          <w:sz w:val="28"/>
        </w:rPr>
      </w:pPr>
    </w:p>
    <w:p w14:paraId="17389D10">
      <w:pPr>
        <w:rPr>
          <w:color w:val="auto"/>
        </w:rPr>
      </w:pPr>
    </w:p>
    <w:p w14:paraId="71EE31B9">
      <w:pPr>
        <w:rPr>
          <w:rFonts w:ascii="Arial" w:hAnsi="Arial" w:cs="Arial"/>
          <w:color w:val="auto"/>
          <w:sz w:val="28"/>
        </w:rPr>
      </w:pPr>
    </w:p>
    <w:p w14:paraId="59F667EA">
      <w:pPr>
        <w:pStyle w:val="13"/>
        <w:spacing w:line="440" w:lineRule="exact"/>
        <w:rPr>
          <w:rFonts w:ascii="Arial" w:hAnsi="Arial" w:cs="Arial"/>
          <w:color w:val="auto"/>
          <w:sz w:val="28"/>
        </w:rPr>
      </w:pPr>
    </w:p>
    <w:p w14:paraId="5CFD5073">
      <w:pPr>
        <w:pStyle w:val="13"/>
        <w:spacing w:line="440" w:lineRule="exact"/>
        <w:jc w:val="center"/>
        <w:rPr>
          <w:rFonts w:hAnsi="宋体" w:cs="宋体"/>
          <w:b/>
          <w:bCs/>
          <w:color w:val="auto"/>
          <w:sz w:val="36"/>
          <w:szCs w:val="36"/>
        </w:rPr>
      </w:pPr>
      <w:r>
        <w:rPr>
          <w:rFonts w:hint="eastAsia" w:hAnsi="宋体" w:cs="宋体"/>
          <w:b/>
          <w:bCs/>
          <w:color w:val="auto"/>
          <w:sz w:val="36"/>
          <w:szCs w:val="36"/>
        </w:rPr>
        <w:t>2025年</w:t>
      </w:r>
      <w:r>
        <w:rPr>
          <w:rFonts w:hint="eastAsia" w:hAnsi="宋体" w:cs="宋体"/>
          <w:b/>
          <w:bCs/>
          <w:color w:val="auto"/>
          <w:sz w:val="36"/>
          <w:szCs w:val="36"/>
          <w:lang w:val="en-US" w:eastAsia="zh-CN"/>
        </w:rPr>
        <w:t>8</w:t>
      </w:r>
      <w:r>
        <w:rPr>
          <w:rFonts w:hint="eastAsia" w:hAnsi="宋体" w:cs="宋体"/>
          <w:b/>
          <w:bCs/>
          <w:color w:val="auto"/>
          <w:sz w:val="36"/>
          <w:szCs w:val="36"/>
        </w:rPr>
        <w:t>月</w:t>
      </w:r>
      <w:r>
        <w:rPr>
          <w:rFonts w:hint="eastAsia" w:hAnsi="宋体" w:cs="宋体"/>
          <w:b/>
          <w:bCs/>
          <w:color w:val="auto"/>
          <w:sz w:val="36"/>
          <w:szCs w:val="36"/>
          <w:lang w:val="en-US" w:eastAsia="zh-CN"/>
        </w:rPr>
        <w:t>20</w:t>
      </w:r>
      <w:r>
        <w:rPr>
          <w:rFonts w:hint="eastAsia" w:hAnsi="宋体" w:cs="宋体"/>
          <w:b/>
          <w:bCs/>
          <w:color w:val="auto"/>
          <w:sz w:val="36"/>
          <w:szCs w:val="36"/>
        </w:rPr>
        <w:t>日</w:t>
      </w:r>
    </w:p>
    <w:p w14:paraId="7D0440D0">
      <w:pPr>
        <w:pStyle w:val="13"/>
        <w:spacing w:line="440" w:lineRule="exact"/>
        <w:jc w:val="center"/>
        <w:rPr>
          <w:rFonts w:hAnsi="宋体" w:cs="宋体"/>
          <w:b/>
          <w:bCs/>
          <w:color w:val="auto"/>
          <w:sz w:val="36"/>
          <w:szCs w:val="36"/>
        </w:rPr>
      </w:pPr>
    </w:p>
    <w:p w14:paraId="27376120">
      <w:pPr>
        <w:pStyle w:val="13"/>
        <w:spacing w:line="440" w:lineRule="exact"/>
        <w:rPr>
          <w:rFonts w:hAnsi="宋体" w:cs="宋体"/>
          <w:b/>
          <w:bCs/>
          <w:color w:val="auto"/>
          <w:sz w:val="36"/>
          <w:szCs w:val="36"/>
        </w:rPr>
      </w:pPr>
    </w:p>
    <w:p w14:paraId="643F3C47">
      <w:pPr>
        <w:pStyle w:val="22"/>
        <w:spacing w:before="0" w:line="440" w:lineRule="exact"/>
        <w:ind w:left="0"/>
        <w:jc w:val="center"/>
        <w:rPr>
          <w:rFonts w:ascii="Arial" w:hAnsi="宋体" w:eastAsia="宋体" w:cs="Arial"/>
          <w:b/>
          <w:bCs/>
          <w:color w:val="auto"/>
          <w:sz w:val="44"/>
          <w:szCs w:val="44"/>
          <w:lang w:val="zh-CN"/>
        </w:rPr>
      </w:pPr>
    </w:p>
    <w:p w14:paraId="1295E251">
      <w:pPr>
        <w:pStyle w:val="22"/>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1B18012A">
      <w:pPr>
        <w:spacing w:line="440" w:lineRule="exact"/>
        <w:rPr>
          <w:color w:val="auto"/>
        </w:rPr>
      </w:pPr>
    </w:p>
    <w:p w14:paraId="02F16388">
      <w:pPr>
        <w:pStyle w:val="12"/>
        <w:tabs>
          <w:tab w:val="right" w:leader="dot" w:pos="9628"/>
        </w:tabs>
        <w:spacing w:line="54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20"/>
          <w:rFonts w:ascii="Arial" w:cs="Arial"/>
          <w:color w:val="auto"/>
          <w:sz w:val="24"/>
        </w:rPr>
        <w:t>第一章</w:t>
      </w:r>
      <w:r>
        <w:rPr>
          <w:rStyle w:val="20"/>
          <w:rFonts w:hint="eastAsia" w:ascii="Arial" w:cs="Arial"/>
          <w:color w:val="auto"/>
          <w:sz w:val="24"/>
        </w:rPr>
        <w:t xml:space="preserve">  招标</w:t>
      </w:r>
      <w:r>
        <w:rPr>
          <w:rStyle w:val="20"/>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0183FF86">
      <w:pPr>
        <w:pStyle w:val="12"/>
        <w:tabs>
          <w:tab w:val="right" w:leader="dot" w:pos="9628"/>
        </w:tabs>
        <w:spacing w:line="540" w:lineRule="exact"/>
        <w:ind w:left="0" w:leftChars="0"/>
        <w:rPr>
          <w:rFonts w:hint="eastAsia" w:ascii="Arial" w:hAns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二</w:t>
      </w:r>
      <w:r>
        <w:rPr>
          <w:rStyle w:val="20"/>
          <w:rFonts w:ascii="Arial" w:cs="Arial"/>
          <w:color w:val="auto"/>
          <w:sz w:val="24"/>
        </w:rPr>
        <w:t>章</w:t>
      </w:r>
      <w:r>
        <w:rPr>
          <w:rStyle w:val="20"/>
          <w:rFonts w:hint="eastAsia" w:ascii="Arial" w:cs="Arial"/>
          <w:color w:val="auto"/>
          <w:sz w:val="24"/>
        </w:rPr>
        <w:t xml:space="preserve">  </w:t>
      </w:r>
      <w:r>
        <w:rPr>
          <w:rFonts w:ascii="Arial" w:hAnsi="Arial" w:cs="Arial"/>
          <w:color w:val="auto"/>
          <w:sz w:val="24"/>
        </w:rPr>
        <w:t>评</w:t>
      </w:r>
      <w:r>
        <w:rPr>
          <w:rFonts w:hint="eastAsia" w:ascii="Arial" w:hAnsi="Arial" w:cs="Arial"/>
          <w:color w:val="auto"/>
          <w:sz w:val="24"/>
        </w:rPr>
        <w:t>分</w:t>
      </w:r>
      <w:r>
        <w:rPr>
          <w:rFonts w:ascii="Arial" w:hAnsi="Arial" w:cs="Arial"/>
          <w:color w:val="auto"/>
          <w:sz w:val="24"/>
        </w:rPr>
        <w:t>标准</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lang w:val="en-US" w:eastAsia="zh-CN"/>
        </w:rPr>
        <w:t>7</w:t>
      </w:r>
    </w:p>
    <w:p w14:paraId="3FEE641D">
      <w:pPr>
        <w:pStyle w:val="12"/>
        <w:tabs>
          <w:tab w:val="right" w:leader="dot" w:pos="9628"/>
        </w:tabs>
        <w:spacing w:line="540" w:lineRule="exact"/>
        <w:ind w:left="0" w:leftChars="0"/>
        <w:rPr>
          <w:rStyle w:val="20"/>
          <w:rFonts w:hint="default" w:asci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三</w:t>
      </w:r>
      <w:r>
        <w:rPr>
          <w:rStyle w:val="20"/>
          <w:rFonts w:ascii="Arial" w:cs="Arial"/>
          <w:color w:val="auto"/>
          <w:sz w:val="24"/>
        </w:rPr>
        <w:t>章</w:t>
      </w:r>
      <w:r>
        <w:rPr>
          <w:rStyle w:val="20"/>
          <w:rFonts w:hint="eastAsia" w:ascii="Arial" w:cs="Arial"/>
          <w:color w:val="auto"/>
          <w:sz w:val="24"/>
        </w:rPr>
        <w:t xml:space="preserve">  合同条款</w:t>
      </w:r>
      <w:r>
        <w:rPr>
          <w:rFonts w:ascii="Arial" w:hAnsi="Arial" w:cs="Arial"/>
          <w:color w:val="auto"/>
          <w:sz w:val="24"/>
        </w:rPr>
        <w:tab/>
      </w:r>
      <w:r>
        <w:rPr>
          <w:rFonts w:hint="eastAsia" w:ascii="Arial" w:hAnsi="Arial" w:cs="Arial"/>
          <w:color w:val="auto"/>
          <w:sz w:val="24"/>
          <w:lang w:val="en-US" w:eastAsia="zh-CN"/>
        </w:rPr>
        <w:t>11</w:t>
      </w:r>
    </w:p>
    <w:p w14:paraId="4D929462">
      <w:pPr>
        <w:pStyle w:val="12"/>
        <w:tabs>
          <w:tab w:val="right" w:leader="dot" w:pos="9628"/>
        </w:tabs>
        <w:spacing w:line="540" w:lineRule="exact"/>
        <w:ind w:left="0" w:leftChars="0"/>
        <w:rPr>
          <w:rFonts w:ascii="Arial" w:hAnsi="Arial" w:cs="Arial"/>
          <w:color w:val="auto"/>
          <w:sz w:val="24"/>
        </w:rPr>
      </w:pPr>
      <w:r>
        <w:rPr>
          <w:rFonts w:hint="eastAsia" w:ascii="Arial" w:hAnsi="Arial" w:cs="Arial"/>
          <w:color w:val="auto"/>
          <w:sz w:val="24"/>
        </w:rPr>
        <w:t>第四章  投标文件格式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rPr>
        <w:t>1</w:t>
      </w:r>
      <w:r>
        <w:rPr>
          <w:rFonts w:hint="eastAsia" w:ascii="Arial" w:hAnsi="Arial" w:cs="Arial"/>
          <w:color w:val="auto"/>
          <w:sz w:val="24"/>
          <w:lang w:val="en-US" w:eastAsia="zh-CN"/>
        </w:rPr>
        <w:t>2</w:t>
      </w:r>
      <w:r>
        <w:rPr>
          <w:rFonts w:hint="eastAsia" w:ascii="Arial" w:hAnsi="Arial" w:cs="Arial"/>
          <w:color w:val="auto"/>
          <w:sz w:val="24"/>
        </w:rPr>
        <w:t>第五章  工程量清单</w:t>
      </w:r>
      <w:r>
        <w:rPr>
          <w:rFonts w:hint="eastAsia" w:ascii="Arial" w:hAnsi="Arial" w:cs="Arial"/>
          <w:color w:val="auto"/>
          <w:sz w:val="24"/>
          <w:lang w:eastAsia="zh-CN"/>
        </w:rPr>
        <w:t>、</w:t>
      </w:r>
      <w:r>
        <w:rPr>
          <w:rFonts w:hint="eastAsia"/>
          <w:color w:val="auto"/>
        </w:rPr>
        <w:t>图纸</w:t>
      </w:r>
      <w:r>
        <w:rPr>
          <w:rFonts w:hint="eastAsia" w:ascii="Arial" w:hAnsi="Arial" w:cs="Arial"/>
          <w:color w:val="auto"/>
          <w:sz w:val="24"/>
          <w:lang w:eastAsia="zh-CN"/>
        </w:rPr>
        <w:t>（</w:t>
      </w:r>
      <w:r>
        <w:rPr>
          <w:rFonts w:hint="eastAsia" w:ascii="Arial" w:hAnsi="Arial" w:cs="Arial"/>
          <w:color w:val="auto"/>
          <w:sz w:val="24"/>
          <w:lang w:val="en-US" w:eastAsia="zh-CN"/>
        </w:rPr>
        <w:t>另附）</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2</w:t>
      </w:r>
      <w:r>
        <w:rPr>
          <w:rFonts w:hint="eastAsia" w:ascii="Arial" w:hAnsi="Arial" w:cs="Arial"/>
          <w:color w:val="auto"/>
          <w:sz w:val="24"/>
          <w:lang w:val="en-US" w:eastAsia="zh-CN"/>
        </w:rPr>
        <w:t>6</w:t>
      </w:r>
    </w:p>
    <w:p w14:paraId="1894B9C8">
      <w:pPr>
        <w:rPr>
          <w:color w:val="auto"/>
        </w:rPr>
      </w:pPr>
    </w:p>
    <w:p w14:paraId="1CA7F298">
      <w:pPr>
        <w:spacing w:line="440" w:lineRule="exact"/>
        <w:jc w:val="center"/>
        <w:rPr>
          <w:rFonts w:ascii="Arial" w:hAnsi="Arial" w:cs="Arial"/>
          <w:b/>
          <w:bCs/>
          <w:color w:val="auto"/>
          <w:lang w:val="zh-CN"/>
        </w:rPr>
      </w:pPr>
      <w:r>
        <w:rPr>
          <w:rFonts w:ascii="Arial" w:hAnsi="Arial" w:cs="Arial"/>
          <w:b/>
          <w:bCs/>
          <w:color w:val="auto"/>
          <w:lang w:val="zh-CN"/>
        </w:rPr>
        <w:fldChar w:fldCharType="end"/>
      </w:r>
    </w:p>
    <w:p w14:paraId="721268E3">
      <w:pPr>
        <w:spacing w:line="44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425" w:num="1"/>
          <w:docGrid w:type="lines" w:linePitch="312" w:charSpace="0"/>
        </w:sectPr>
      </w:pPr>
    </w:p>
    <w:p w14:paraId="34D230A9">
      <w:pPr>
        <w:pStyle w:val="2"/>
        <w:jc w:val="center"/>
        <w:rPr>
          <w:color w:val="auto"/>
          <w:sz w:val="24"/>
          <w:szCs w:val="24"/>
        </w:rPr>
      </w:pPr>
      <w:r>
        <w:rPr>
          <w:rFonts w:hint="eastAsia"/>
          <w:color w:val="auto"/>
          <w:sz w:val="32"/>
          <w:szCs w:val="32"/>
        </w:rPr>
        <w:t>第一章  招标公告</w:t>
      </w:r>
    </w:p>
    <w:p w14:paraId="7EA18E2B">
      <w:pPr>
        <w:pStyle w:val="23"/>
        <w:pageBreakBefore w:val="0"/>
        <w:tabs>
          <w:tab w:val="left" w:pos="8960"/>
        </w:tabs>
        <w:kinsoku/>
        <w:wordWrap/>
        <w:overflowPunct/>
        <w:topLinePunct w:val="0"/>
        <w:autoSpaceDE/>
        <w:autoSpaceDN/>
        <w:bidi w:val="0"/>
        <w:adjustRightInd/>
        <w:spacing w:line="400" w:lineRule="exact"/>
        <w:ind w:firstLine="512" w:firstLineChars="200"/>
        <w:jc w:val="left"/>
        <w:textAlignment w:val="auto"/>
        <w:rPr>
          <w:color w:val="auto"/>
          <w:sz w:val="24"/>
          <w:szCs w:val="24"/>
        </w:rPr>
      </w:pPr>
      <w:r>
        <w:rPr>
          <w:rFonts w:hint="eastAsia"/>
          <w:color w:val="auto"/>
          <w:spacing w:val="8"/>
          <w:sz w:val="24"/>
          <w:szCs w:val="24"/>
          <w:lang w:eastAsia="zh-CN"/>
        </w:rPr>
        <w:t>桂林市人民医院拟对</w:t>
      </w:r>
      <w:r>
        <w:rPr>
          <w:rFonts w:hint="eastAsia"/>
          <w:color w:val="auto"/>
          <w:spacing w:val="-6"/>
          <w:sz w:val="24"/>
          <w:szCs w:val="24"/>
          <w:lang w:eastAsia="zh-CN"/>
        </w:rPr>
        <w:t>自筹资金</w:t>
      </w:r>
      <w:r>
        <w:rPr>
          <w:rFonts w:hint="eastAsia" w:asciiTheme="minorEastAsia" w:hAnsiTheme="minorEastAsia" w:cstheme="minorEastAsia"/>
          <w:color w:val="auto"/>
          <w:sz w:val="24"/>
          <w:szCs w:val="24"/>
          <w:highlight w:val="none"/>
          <w:u w:val="single"/>
          <w:lang w:val="en-US" w:eastAsia="zh-CN"/>
        </w:rPr>
        <w:t>6号楼电梯加层项目（重）</w:t>
      </w:r>
      <w:r>
        <w:rPr>
          <w:rFonts w:hint="eastAsia"/>
          <w:color w:val="auto"/>
          <w:sz w:val="24"/>
          <w:szCs w:val="24"/>
          <w:lang w:eastAsia="zh-CN"/>
        </w:rPr>
        <w:t>进行院内公开招标</w:t>
      </w:r>
      <w:r>
        <w:rPr>
          <w:rFonts w:hint="eastAsia"/>
          <w:color w:val="auto"/>
          <w:spacing w:val="8"/>
          <w:sz w:val="24"/>
          <w:szCs w:val="24"/>
        </w:rPr>
        <w:t>，</w:t>
      </w:r>
      <w:r>
        <w:rPr>
          <w:rFonts w:hint="eastAsia"/>
          <w:color w:val="auto"/>
          <w:spacing w:val="7"/>
          <w:sz w:val="24"/>
          <w:szCs w:val="24"/>
        </w:rPr>
        <w:t>现将有关事项公告如下：</w:t>
      </w:r>
    </w:p>
    <w:p w14:paraId="16D81277">
      <w:pPr>
        <w:pStyle w:val="3"/>
        <w:pageBreakBefore w:val="0"/>
        <w:kinsoku/>
        <w:wordWrap/>
        <w:overflowPunct/>
        <w:topLinePunct w:val="0"/>
        <w:autoSpaceDE/>
        <w:autoSpaceDN/>
        <w:bidi w:val="0"/>
        <w:adjustRightInd/>
        <w:spacing w:line="400" w:lineRule="exact"/>
        <w:textAlignment w:val="auto"/>
        <w:rPr>
          <w:rFonts w:ascii="宋体" w:hAnsi="宋体" w:eastAsia="宋体" w:cs="宋体"/>
          <w:bCs/>
          <w:color w:val="auto"/>
          <w:sz w:val="24"/>
        </w:rPr>
      </w:pPr>
      <w:r>
        <w:rPr>
          <w:rFonts w:ascii="宋体" w:hAnsi="宋体" w:cs="宋体"/>
          <w:bCs/>
          <w:color w:val="auto"/>
          <w:sz w:val="24"/>
        </w:rPr>
        <w:t xml:space="preserve"> </w:t>
      </w:r>
      <w:r>
        <w:rPr>
          <w:rFonts w:hint="eastAsia" w:ascii="宋体" w:hAnsi="宋体" w:eastAsia="宋体" w:cs="宋体"/>
          <w:bCs/>
          <w:color w:val="auto"/>
          <w:sz w:val="24"/>
        </w:rPr>
        <w:t xml:space="preserve">  </w:t>
      </w:r>
      <w:bookmarkStart w:id="0" w:name="_Toc20773"/>
      <w:r>
        <w:rPr>
          <w:rFonts w:hint="eastAsia" w:ascii="宋体" w:hAnsi="宋体" w:eastAsia="宋体" w:cs="宋体"/>
          <w:bCs/>
          <w:color w:val="auto"/>
          <w:sz w:val="24"/>
        </w:rPr>
        <w:t>一、项目基本情况</w:t>
      </w:r>
      <w:bookmarkEnd w:id="0"/>
    </w:p>
    <w:p w14:paraId="7A492908">
      <w:pPr>
        <w:pageBreakBefore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cstheme="minorEastAsia"/>
          <w:color w:val="auto"/>
          <w:sz w:val="24"/>
          <w:szCs w:val="24"/>
          <w:highlight w:val="none"/>
          <w:u w:val="none"/>
          <w:lang w:val="en-US" w:eastAsia="zh-CN"/>
        </w:rPr>
      </w:pPr>
      <w:r>
        <w:rPr>
          <w:rFonts w:hint="eastAsia" w:ascii="宋体" w:hAnsi="宋体" w:cs="宋体"/>
          <w:color w:val="auto"/>
          <w:sz w:val="24"/>
        </w:rPr>
        <w:t>1.项目名称：桂林市人民医院</w:t>
      </w:r>
      <w:r>
        <w:rPr>
          <w:rFonts w:hint="eastAsia" w:asciiTheme="minorEastAsia" w:hAnsiTheme="minorEastAsia" w:cstheme="minorEastAsia"/>
          <w:color w:val="auto"/>
          <w:sz w:val="24"/>
          <w:szCs w:val="24"/>
          <w:highlight w:val="none"/>
          <w:u w:val="none"/>
          <w:lang w:val="en-US" w:eastAsia="zh-CN"/>
        </w:rPr>
        <w:t>6号楼电梯加层项目（重）</w:t>
      </w:r>
    </w:p>
    <w:p w14:paraId="4D856A64">
      <w:pPr>
        <w:pageBreakBefore w:val="0"/>
        <w:kinsoku/>
        <w:wordWrap/>
        <w:overflowPunct/>
        <w:topLinePunct w:val="0"/>
        <w:autoSpaceDE/>
        <w:autoSpaceDN/>
        <w:bidi w:val="0"/>
        <w:adjustRightInd/>
        <w:spacing w:line="400" w:lineRule="exact"/>
        <w:ind w:firstLine="480" w:firstLineChars="200"/>
        <w:textAlignment w:val="auto"/>
        <w:rPr>
          <w:rFonts w:hint="default" w:asciiTheme="minorEastAsia" w:hAnsiTheme="minorEastAsia" w:cstheme="minorEastAsia"/>
          <w:color w:val="auto"/>
          <w:sz w:val="24"/>
          <w:szCs w:val="24"/>
          <w:highlight w:val="none"/>
          <w:u w:val="none"/>
          <w:lang w:val="en-US" w:eastAsia="zh-CN"/>
        </w:rPr>
      </w:pPr>
      <w:r>
        <w:rPr>
          <w:rFonts w:hint="eastAsia" w:ascii="宋体" w:hAnsi="宋体" w:cs="宋体"/>
          <w:color w:val="auto"/>
          <w:sz w:val="24"/>
        </w:rPr>
        <w:t>2.项目编号：</w:t>
      </w:r>
      <w:r>
        <w:rPr>
          <w:rFonts w:hint="eastAsia" w:ascii="宋体" w:hAnsi="宋体" w:cs="宋体"/>
          <w:color w:val="auto"/>
          <w:sz w:val="24"/>
          <w:lang w:val="en-US" w:eastAsia="zh-CN"/>
        </w:rPr>
        <w:t>BZK</w:t>
      </w:r>
      <w:r>
        <w:rPr>
          <w:rFonts w:hint="eastAsia" w:ascii="宋体" w:hAnsi="宋体" w:cs="宋体"/>
          <w:color w:val="auto"/>
          <w:sz w:val="24"/>
        </w:rPr>
        <w:t>-2025-01</w:t>
      </w:r>
      <w:r>
        <w:rPr>
          <w:rFonts w:hint="eastAsia" w:ascii="宋体" w:hAnsi="宋体" w:cs="宋体"/>
          <w:color w:val="auto"/>
          <w:sz w:val="24"/>
          <w:lang w:val="en-US" w:eastAsia="zh-CN"/>
        </w:rPr>
        <w:t>8</w:t>
      </w:r>
    </w:p>
    <w:p w14:paraId="28062168">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3.招标方式：</w:t>
      </w:r>
      <w:r>
        <w:rPr>
          <w:rFonts w:hint="eastAsia" w:ascii="宋体" w:hAnsi="宋体" w:cs="宋体"/>
          <w:color w:val="auto"/>
          <w:sz w:val="24"/>
          <w:lang w:val="en-US" w:eastAsia="zh-CN"/>
        </w:rPr>
        <w:t>院内</w:t>
      </w:r>
      <w:r>
        <w:rPr>
          <w:rFonts w:hint="eastAsia" w:ascii="宋体" w:hAnsi="宋体" w:cs="宋体"/>
          <w:color w:val="auto"/>
          <w:sz w:val="24"/>
        </w:rPr>
        <w:t>公开招标</w:t>
      </w:r>
    </w:p>
    <w:p w14:paraId="63E4786F">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cs="宋体"/>
          <w:color w:val="auto"/>
          <w:sz w:val="24"/>
        </w:rPr>
        <w:t>4.</w:t>
      </w:r>
      <w:r>
        <w:rPr>
          <w:rFonts w:hint="eastAsia" w:asciiTheme="minorEastAsia" w:hAnsiTheme="minorEastAsia" w:eastAsiaTheme="minorEastAsia" w:cstheme="minorEastAsia"/>
          <w:color w:val="auto"/>
          <w:sz w:val="24"/>
          <w:szCs w:val="24"/>
          <w:highlight w:val="none"/>
          <w:lang w:val="en-US" w:eastAsia="zh-CN"/>
        </w:rPr>
        <w:t>预算审定价：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宋体" w:hAnsi="宋体"/>
          <w:color w:val="auto"/>
          <w:sz w:val="24"/>
          <w:szCs w:val="24"/>
          <w:highlight w:val="none"/>
          <w:u w:val="single"/>
          <w:lang w:val="en-US" w:eastAsia="zh-CN"/>
        </w:rPr>
        <w:t>240200.29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lang w:val="en-US" w:eastAsia="zh-CN"/>
        </w:rPr>
        <w:t>、下浮5%调整后招标控制价：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228178.79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rPr>
        <w:t>暂列金：</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20135.29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cstheme="minorEastAsia"/>
          <w:color w:val="auto"/>
          <w:sz w:val="24"/>
          <w:szCs w:val="24"/>
          <w:highlight w:val="none"/>
          <w:u w:val="single"/>
          <w:lang w:val="en-US" w:eastAsia="zh-CN"/>
        </w:rPr>
        <w:t>。</w:t>
      </w:r>
    </w:p>
    <w:p w14:paraId="40AB6373">
      <w:pPr>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ascii="宋体" w:hAnsi="宋体" w:cs="宋体"/>
          <w:color w:val="auto"/>
          <w:kern w:val="0"/>
          <w:sz w:val="24"/>
          <w:shd w:val="clear" w:color="auto" w:fill="FFFFFF"/>
        </w:rPr>
      </w:pPr>
      <w:r>
        <w:rPr>
          <w:rFonts w:hint="eastAsia" w:ascii="宋体" w:hAnsi="宋体" w:cs="宋体"/>
          <w:color w:val="auto"/>
          <w:sz w:val="24"/>
        </w:rPr>
        <w:t>5.招标范围：桂林市人民医院</w:t>
      </w:r>
      <w:r>
        <w:rPr>
          <w:rFonts w:hint="eastAsia" w:ascii="宋体" w:hAnsi="宋体" w:cs="宋体"/>
          <w:color w:val="auto"/>
          <w:sz w:val="24"/>
          <w:u w:val="none"/>
        </w:rPr>
        <w:t>6号楼电梯加层</w:t>
      </w:r>
      <w:r>
        <w:rPr>
          <w:rFonts w:hint="eastAsia" w:ascii="宋体" w:hAnsi="宋体" w:cs="宋体"/>
          <w:color w:val="auto"/>
          <w:sz w:val="24"/>
          <w:u w:val="none"/>
          <w:lang w:val="en-US" w:eastAsia="zh-CN"/>
        </w:rPr>
        <w:t>项目</w:t>
      </w:r>
      <w:r>
        <w:rPr>
          <w:rFonts w:hint="eastAsia" w:asciiTheme="minorEastAsia" w:hAnsiTheme="minorEastAsia" w:cstheme="minorEastAsia"/>
          <w:color w:val="auto"/>
          <w:sz w:val="24"/>
          <w:szCs w:val="24"/>
          <w:highlight w:val="none"/>
          <w:u w:val="none"/>
          <w:lang w:val="en-US" w:eastAsia="zh-CN"/>
        </w:rPr>
        <w:t>（重）</w:t>
      </w:r>
      <w:r>
        <w:rPr>
          <w:rFonts w:hint="eastAsia" w:ascii="宋体" w:hAnsi="宋体" w:cs="宋体"/>
          <w:color w:val="auto"/>
          <w:sz w:val="24"/>
        </w:rPr>
        <w:t>施工图纸、工程量清单范围内的施工内容。</w:t>
      </w:r>
    </w:p>
    <w:p w14:paraId="32FBB3C2">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6.要求工期：签订合同之日起</w:t>
      </w:r>
      <w:r>
        <w:rPr>
          <w:rFonts w:hint="eastAsia" w:ascii="宋体" w:hAnsi="宋体" w:cs="宋体"/>
          <w:color w:val="auto"/>
          <w:sz w:val="24"/>
          <w:lang w:val="en-US" w:eastAsia="zh-CN"/>
        </w:rPr>
        <w:t>60</w:t>
      </w:r>
      <w:r>
        <w:rPr>
          <w:rFonts w:hint="eastAsia" w:ascii="宋体" w:hAnsi="宋体" w:cs="宋体"/>
          <w:color w:val="auto"/>
          <w:sz w:val="24"/>
        </w:rPr>
        <w:t>个日历</w:t>
      </w:r>
      <w:r>
        <w:rPr>
          <w:rFonts w:hint="eastAsia" w:ascii="宋体" w:hAnsi="宋体" w:cs="宋体"/>
          <w:color w:val="auto"/>
          <w:sz w:val="24"/>
          <w:lang w:val="en-US" w:eastAsia="zh-CN"/>
        </w:rPr>
        <w:t>日</w:t>
      </w:r>
      <w:r>
        <w:rPr>
          <w:rFonts w:hint="eastAsia" w:ascii="宋体" w:hAnsi="宋体" w:cs="宋体"/>
          <w:color w:val="auto"/>
          <w:sz w:val="24"/>
        </w:rPr>
        <w:t>完工</w:t>
      </w:r>
    </w:p>
    <w:p w14:paraId="7D2BE0E2">
      <w:pPr>
        <w:pageBreakBefore w:val="0"/>
        <w:kinsoku/>
        <w:wordWrap/>
        <w:overflowPunct/>
        <w:topLinePunct w:val="0"/>
        <w:autoSpaceDE/>
        <w:autoSpaceDN/>
        <w:bidi w:val="0"/>
        <w:adjustRightInd/>
        <w:spacing w:line="400" w:lineRule="exact"/>
        <w:ind w:firstLine="484" w:firstLineChars="202"/>
        <w:jc w:val="left"/>
        <w:textAlignment w:val="auto"/>
        <w:rPr>
          <w:rFonts w:ascii="宋体" w:hAnsi="宋体" w:cs="宋体"/>
          <w:color w:val="auto"/>
          <w:sz w:val="24"/>
        </w:rPr>
      </w:pPr>
      <w:r>
        <w:rPr>
          <w:rFonts w:hint="eastAsia" w:ascii="宋体" w:hAnsi="宋体" w:cs="宋体"/>
          <w:color w:val="auto"/>
          <w:sz w:val="24"/>
        </w:rPr>
        <w:t>7.质量要求：按国家现行专业技术规范评定达到合格等级</w:t>
      </w:r>
    </w:p>
    <w:p w14:paraId="69C82074">
      <w:pPr>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ascii="宋体" w:hAnsi="宋体" w:cs="宋体"/>
          <w:color w:val="auto"/>
          <w:sz w:val="24"/>
        </w:rPr>
      </w:pPr>
      <w:r>
        <w:rPr>
          <w:rFonts w:hint="eastAsia" w:ascii="宋体" w:hAnsi="宋体" w:cs="宋体"/>
          <w:color w:val="auto"/>
          <w:sz w:val="24"/>
        </w:rPr>
        <w:t>8.</w:t>
      </w:r>
      <w:r>
        <w:rPr>
          <w:rFonts w:hint="eastAsia" w:ascii="宋体" w:hAnsi="宋体" w:cs="宋体"/>
          <w:color w:val="auto"/>
          <w:kern w:val="0"/>
          <w:sz w:val="24"/>
        </w:rPr>
        <w:t>标段划分：</w:t>
      </w:r>
      <w:r>
        <w:rPr>
          <w:rFonts w:hint="eastAsia" w:ascii="宋体" w:hAnsi="宋体" w:cs="宋体"/>
          <w:color w:val="auto"/>
          <w:kern w:val="0"/>
          <w:sz w:val="24"/>
          <w:u w:val="single"/>
        </w:rPr>
        <w:t>本工程为1个标段</w:t>
      </w:r>
    </w:p>
    <w:p w14:paraId="3D91E220">
      <w:pPr>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二、供应商资质条件要求</w:t>
      </w:r>
    </w:p>
    <w:p w14:paraId="209CB341">
      <w:pPr>
        <w:pStyle w:val="24"/>
        <w:pageBreakBefore w:val="0"/>
        <w:tabs>
          <w:tab w:val="left" w:pos="1916"/>
          <w:tab w:val="left" w:pos="8960"/>
        </w:tabs>
        <w:kinsoku/>
        <w:wordWrap/>
        <w:overflowPunct/>
        <w:topLinePunct w:val="0"/>
        <w:autoSpaceDE/>
        <w:autoSpaceDN/>
        <w:bidi w:val="0"/>
        <w:adjustRightInd/>
        <w:spacing w:line="400" w:lineRule="exact"/>
        <w:ind w:left="0" w:firstLine="480" w:firstLineChars="200"/>
        <w:textAlignment w:val="auto"/>
        <w:rPr>
          <w:color w:val="auto"/>
          <w:sz w:val="24"/>
        </w:rPr>
      </w:pPr>
      <w:r>
        <w:rPr>
          <w:rFonts w:hint="eastAsia"/>
          <w:color w:val="auto"/>
          <w:sz w:val="24"/>
        </w:rPr>
        <w:t>1.国内注册【依法在市场监督管理部门（或行政审批部门）登记注册】的，具备合法资格的供应商；</w:t>
      </w:r>
    </w:p>
    <w:p w14:paraId="36957EFC">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本项目的特定资格要求</w:t>
      </w:r>
      <w:r>
        <w:rPr>
          <w:rFonts w:hint="eastAsia" w:ascii="宋体" w:hAnsi="宋体" w:cs="宋体"/>
          <w:color w:val="auto"/>
          <w:sz w:val="24"/>
        </w:rPr>
        <w:t>：本次招标要求投标人具备建筑工程施工总承包叁级以上（含叁级），并在人员、设备、资金等方面具备相应的施工能力。投标人拟派项目经理资格：建筑工程贰级以上(含贰级)注册建造师执业资格，具备有效的安全生产考核合格证书</w:t>
      </w:r>
      <w:r>
        <w:rPr>
          <w:rFonts w:hint="eastAsia" w:ascii="宋体" w:hAnsi="宋体"/>
          <w:color w:val="auto"/>
          <w:sz w:val="24"/>
          <w:szCs w:val="24"/>
        </w:rPr>
        <w:t>（B类）</w:t>
      </w:r>
      <w:r>
        <w:rPr>
          <w:rFonts w:hint="eastAsia" w:ascii="宋体" w:hAnsi="宋体" w:cs="宋体"/>
          <w:color w:val="auto"/>
          <w:sz w:val="24"/>
        </w:rPr>
        <w:t>；另专职人员要求：技术负责人1人</w:t>
      </w:r>
      <w:r>
        <w:rPr>
          <w:rFonts w:hint="eastAsia" w:ascii="宋体" w:hAnsi="宋体" w:cs="宋体"/>
          <w:color w:val="auto"/>
          <w:sz w:val="24"/>
          <w:lang w:eastAsia="zh-CN"/>
        </w:rPr>
        <w:t>、</w:t>
      </w:r>
      <w:r>
        <w:rPr>
          <w:rFonts w:hint="eastAsia" w:ascii="宋体" w:hAnsi="宋体" w:cs="宋体"/>
          <w:color w:val="auto"/>
          <w:sz w:val="24"/>
        </w:rPr>
        <w:t>施工员1人</w:t>
      </w:r>
      <w:r>
        <w:rPr>
          <w:rFonts w:hint="eastAsia" w:ascii="宋体" w:hAnsi="宋体" w:cs="宋体"/>
          <w:color w:val="auto"/>
          <w:sz w:val="24"/>
          <w:lang w:eastAsia="zh-CN"/>
        </w:rPr>
        <w:t>、</w:t>
      </w:r>
      <w:r>
        <w:rPr>
          <w:rFonts w:hint="eastAsia" w:ascii="宋体" w:hAnsi="宋体" w:cs="宋体"/>
          <w:color w:val="auto"/>
          <w:sz w:val="24"/>
        </w:rPr>
        <w:t>质检员1人</w:t>
      </w:r>
      <w:r>
        <w:rPr>
          <w:rFonts w:hint="eastAsia" w:ascii="宋体" w:hAnsi="宋体" w:cs="宋体"/>
          <w:color w:val="auto"/>
          <w:sz w:val="24"/>
          <w:lang w:eastAsia="zh-CN"/>
        </w:rPr>
        <w:t>，</w:t>
      </w:r>
      <w:r>
        <w:rPr>
          <w:rFonts w:hint="eastAsia" w:ascii="宋体" w:hAnsi="宋体" w:cs="宋体"/>
          <w:color w:val="auto"/>
          <w:sz w:val="24"/>
          <w:lang w:val="en-US" w:eastAsia="zh-CN"/>
        </w:rPr>
        <w:t>均具有</w:t>
      </w:r>
      <w:r>
        <w:rPr>
          <w:rFonts w:hint="eastAsia" w:ascii="宋体" w:hAnsi="宋体"/>
          <w:color w:val="auto"/>
          <w:kern w:val="0"/>
          <w:sz w:val="24"/>
        </w:rPr>
        <w:t>职业培训合格证书</w:t>
      </w:r>
      <w:r>
        <w:rPr>
          <w:rFonts w:hint="eastAsia" w:ascii="宋体" w:hAnsi="宋体"/>
          <w:color w:val="auto"/>
          <w:kern w:val="0"/>
          <w:sz w:val="24"/>
          <w:lang w:eastAsia="zh-CN"/>
        </w:rPr>
        <w:t>；</w:t>
      </w:r>
      <w:r>
        <w:rPr>
          <w:rFonts w:hint="eastAsia" w:ascii="宋体" w:hAnsi="宋体" w:cs="宋体"/>
          <w:color w:val="auto"/>
          <w:sz w:val="24"/>
        </w:rPr>
        <w:t>专职安全生产管理人员1人</w:t>
      </w:r>
      <w:r>
        <w:rPr>
          <w:rFonts w:hint="eastAsia" w:ascii="宋体" w:hAnsi="宋体" w:cs="宋体"/>
          <w:color w:val="auto"/>
          <w:sz w:val="24"/>
          <w:lang w:eastAsia="zh-CN"/>
        </w:rPr>
        <w:t>，</w:t>
      </w:r>
      <w:r>
        <w:rPr>
          <w:rFonts w:hint="eastAsia" w:ascii="宋体" w:hAnsi="宋体" w:cs="宋体"/>
          <w:color w:val="auto"/>
          <w:sz w:val="24"/>
          <w:lang w:val="en-US" w:eastAsia="zh-CN"/>
        </w:rPr>
        <w:t>具有</w:t>
      </w:r>
      <w:r>
        <w:rPr>
          <w:rFonts w:hint="eastAsia" w:ascii="宋体" w:hAnsi="宋体"/>
          <w:color w:val="auto"/>
          <w:sz w:val="24"/>
          <w:szCs w:val="24"/>
        </w:rPr>
        <w:t>安全生产考核合格证书（C类）</w:t>
      </w:r>
      <w:r>
        <w:rPr>
          <w:rFonts w:hint="eastAsia" w:ascii="宋体" w:hAnsi="宋体" w:cs="宋体"/>
          <w:color w:val="auto"/>
          <w:sz w:val="24"/>
        </w:rPr>
        <w:t>。</w:t>
      </w:r>
    </w:p>
    <w:p w14:paraId="20355022">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3.本项目不接受在“信用中国”网站(www.creditchina.gov.cn)被列入失信被执行人、重大税收违法失信主体、严重违法失信行为记录名单的供应商参与报价。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00" w:lineRule="exact"/>
        <w:ind w:firstLine="482" w:firstLineChars="200"/>
        <w:jc w:val="left"/>
        <w:textAlignment w:val="auto"/>
        <w:rPr>
          <w:rFonts w:ascii="宋体" w:hAnsi="宋体" w:eastAsia="宋体" w:cs="宋体"/>
          <w:b w:val="0"/>
          <w:bCs/>
          <w:color w:val="auto"/>
          <w:sz w:val="24"/>
        </w:rPr>
      </w:pPr>
      <w:bookmarkStart w:id="1" w:name="_Toc5023"/>
      <w:r>
        <w:rPr>
          <w:rFonts w:hint="eastAsia" w:ascii="宋体" w:hAnsi="宋体" w:eastAsia="宋体" w:cs="宋体"/>
          <w:color w:val="auto"/>
          <w:sz w:val="24"/>
        </w:rPr>
        <w:t>4.参加投标采购活动前三年内，在经营活动中没有重大违法记录：</w:t>
      </w:r>
      <w:r>
        <w:rPr>
          <w:rFonts w:hint="eastAsia" w:ascii="宋体" w:hAnsi="宋体" w:eastAsia="宋体" w:cs="宋体"/>
          <w:b w:val="0"/>
          <w:bCs/>
          <w:color w:val="auto"/>
          <w:sz w:val="24"/>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4"/>
        <w:pageBreakBefore w:val="0"/>
        <w:tabs>
          <w:tab w:val="left" w:pos="1915"/>
        </w:tabs>
        <w:kinsoku/>
        <w:wordWrap/>
        <w:overflowPunct/>
        <w:topLinePunct w:val="0"/>
        <w:autoSpaceDE/>
        <w:autoSpaceDN/>
        <w:bidi w:val="0"/>
        <w:adjustRightInd/>
        <w:spacing w:line="400" w:lineRule="exact"/>
        <w:ind w:left="0" w:firstLine="480" w:firstLineChars="200"/>
        <w:jc w:val="left"/>
        <w:textAlignment w:val="auto"/>
        <w:rPr>
          <w:b/>
          <w:bCs/>
          <w:color w:val="auto"/>
          <w:sz w:val="24"/>
        </w:rPr>
      </w:pPr>
      <w:r>
        <w:rPr>
          <w:rFonts w:hint="eastAsia"/>
          <w:color w:val="auto"/>
          <w:sz w:val="24"/>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0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特别说明：</w:t>
      </w:r>
    </w:p>
    <w:p w14:paraId="4307E4D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0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如投标人有违反上述规定的，相关投标按无效投标处理。</w:t>
      </w:r>
    </w:p>
    <w:p w14:paraId="6BDA006C">
      <w:pPr>
        <w:pageBreakBefore w:val="0"/>
        <w:kinsoku/>
        <w:wordWrap/>
        <w:overflowPunct/>
        <w:topLinePunct w:val="0"/>
        <w:autoSpaceDE/>
        <w:autoSpaceDN/>
        <w:bidi w:val="0"/>
        <w:adjustRightInd/>
        <w:spacing w:line="400" w:lineRule="exact"/>
        <w:ind w:left="420" w:leftChars="200"/>
        <w:jc w:val="left"/>
        <w:textAlignment w:val="auto"/>
        <w:rPr>
          <w:rFonts w:ascii="宋体" w:hAnsi="宋体" w:cs="宋体"/>
          <w:color w:val="auto"/>
          <w:sz w:val="24"/>
        </w:rPr>
      </w:pPr>
      <w:r>
        <w:rPr>
          <w:rFonts w:hint="eastAsia" w:ascii="宋体" w:hAnsi="宋体" w:cs="宋体"/>
          <w:b/>
          <w:bCs/>
          <w:color w:val="auto"/>
          <w:sz w:val="24"/>
        </w:rPr>
        <w:t>三、报名时间、方式及获取招标文件方式</w:t>
      </w:r>
    </w:p>
    <w:p w14:paraId="254F11C4">
      <w:pPr>
        <w:pStyle w:val="7"/>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日17:00时止（北京时间），逾期报名无效。</w:t>
      </w:r>
    </w:p>
    <w:p w14:paraId="656960A5">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获取招标文件方式：桂林市人民医院官网（www.glrmyy.com）</w:t>
      </w:r>
    </w:p>
    <w:p w14:paraId="1B530263">
      <w:pPr>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四、采购活动要求</w:t>
      </w:r>
    </w:p>
    <w:p w14:paraId="5A8F4337">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1.开标时间：具体时间另行通知（开标通告将会通过（</w:t>
      </w:r>
      <w:r>
        <w:rPr>
          <w:color w:val="auto"/>
        </w:rPr>
        <w:fldChar w:fldCharType="begin"/>
      </w:r>
      <w:r>
        <w:rPr>
          <w:color w:val="auto"/>
        </w:rPr>
        <w:instrText xml:space="preserve"> HYPERLINK "mailto:glsrmyyzbb@163.com" </w:instrText>
      </w:r>
      <w:r>
        <w:rPr>
          <w:color w:val="auto"/>
        </w:rPr>
        <w:fldChar w:fldCharType="separate"/>
      </w:r>
      <w:r>
        <w:rPr>
          <w:rStyle w:val="20"/>
          <w:rFonts w:hint="eastAsia" w:ascii="宋体" w:hAnsi="宋体" w:cs="宋体"/>
          <w:color w:val="auto"/>
          <w:sz w:val="24"/>
        </w:rPr>
        <w:t>glsrmyyzbb@163.com</w:t>
      </w:r>
      <w:r>
        <w:rPr>
          <w:rStyle w:val="20"/>
          <w:rFonts w:hint="eastAsia" w:ascii="宋体" w:hAnsi="宋体" w:cs="宋体"/>
          <w:color w:val="auto"/>
          <w:sz w:val="24"/>
        </w:rPr>
        <w:fldChar w:fldCharType="end"/>
      </w:r>
      <w:r>
        <w:rPr>
          <w:rFonts w:hint="eastAsia" w:ascii="宋体" w:hAnsi="宋体" w:cs="宋体"/>
          <w:color w:val="auto"/>
          <w:sz w:val="24"/>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3350F66A">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rPr>
        <w:t>3.投标文件组成</w:t>
      </w:r>
      <w:r>
        <w:rPr>
          <w:rFonts w:hint="eastAsia" w:ascii="宋体" w:hAnsi="宋体" w:cs="宋体"/>
          <w:color w:val="auto"/>
          <w:sz w:val="24"/>
          <w:lang w:eastAsia="zh-CN"/>
        </w:rPr>
        <w:t>，</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p>
    <w:p w14:paraId="43C19E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72BC95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0C3987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00" w:lineRule="exac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cs="宋体"/>
          <w:color w:val="auto"/>
          <w:spacing w:val="6"/>
          <w:sz w:val="24"/>
          <w:szCs w:val="24"/>
          <w:lang w:val="en-US" w:eastAsia="zh-CN"/>
        </w:rPr>
        <w:t>扫</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00" w:lineRule="exac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FE7E4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FF0000"/>
          <w:sz w:val="24"/>
        </w:rPr>
      </w:pPr>
      <w:r>
        <w:rPr>
          <w:rFonts w:hint="eastAsia" w:ascii="宋体" w:hAnsi="宋体" w:eastAsia="宋体" w:cs="宋体"/>
          <w:color w:val="auto"/>
          <w:sz w:val="24"/>
        </w:rPr>
        <w:t>③投标人应完整准备上述投标文件的材料，否则由此引起的不利后果由投标人承担。</w:t>
      </w:r>
    </w:p>
    <w:p w14:paraId="5E2A4EEB">
      <w:pPr>
        <w:pageBreakBefore w:val="0"/>
        <w:kinsoku/>
        <w:wordWrap/>
        <w:overflowPunct/>
        <w:topLinePunct w:val="0"/>
        <w:autoSpaceDE/>
        <w:autoSpaceDN/>
        <w:bidi w:val="0"/>
        <w:adjustRightInd/>
        <w:spacing w:line="400" w:lineRule="exact"/>
        <w:ind w:firstLine="482" w:firstLineChars="200"/>
        <w:textAlignment w:val="auto"/>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182277C6">
      <w:pPr>
        <w:pageBreakBefore w:val="0"/>
        <w:numPr>
          <w:ilvl w:val="255"/>
          <w:numId w:val="0"/>
        </w:numPr>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)投标文件份数：正本一份，副本六份。</w:t>
      </w:r>
    </w:p>
    <w:p w14:paraId="7D5997B4">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五、信息公告发布媒体</w:t>
      </w:r>
    </w:p>
    <w:p w14:paraId="7690F825">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00" w:lineRule="exact"/>
        <w:ind w:firstLine="482" w:firstLineChars="200"/>
        <w:textAlignment w:val="auto"/>
        <w:rPr>
          <w:rFonts w:ascii="宋体" w:hAnsi="宋体" w:cs="宋体"/>
          <w:color w:val="auto"/>
          <w:sz w:val="24"/>
        </w:rPr>
      </w:pPr>
      <w:r>
        <w:rPr>
          <w:rFonts w:hint="eastAsia" w:ascii="宋体" w:hAnsi="宋体" w:cs="宋体"/>
          <w:b/>
          <w:bCs/>
          <w:color w:val="auto"/>
          <w:sz w:val="24"/>
        </w:rPr>
        <w:t>六、联系方式</w:t>
      </w:r>
    </w:p>
    <w:p w14:paraId="57E1E919">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1.联系人：罗老师、戴老师</w:t>
      </w:r>
    </w:p>
    <w:p w14:paraId="10B85587">
      <w:pPr>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2.联系电话：0773-2803316</w:t>
      </w:r>
    </w:p>
    <w:p w14:paraId="0AB5CFAC">
      <w:pPr>
        <w:pageBreakBefore w:val="0"/>
        <w:tabs>
          <w:tab w:val="left" w:pos="6583"/>
        </w:tabs>
        <w:kinsoku/>
        <w:wordWrap/>
        <w:overflowPunct/>
        <w:topLinePunct w:val="0"/>
        <w:autoSpaceDE/>
        <w:autoSpaceDN/>
        <w:bidi w:val="0"/>
        <w:adjustRightInd/>
        <w:spacing w:line="400" w:lineRule="exact"/>
        <w:ind w:firstLine="5760" w:firstLineChars="2400"/>
        <w:jc w:val="center"/>
        <w:textAlignment w:val="auto"/>
        <w:rPr>
          <w:rFonts w:ascii="宋体" w:hAnsi="宋体" w:cs="宋体"/>
          <w:color w:val="auto"/>
          <w:sz w:val="24"/>
        </w:rPr>
      </w:pPr>
      <w:r>
        <w:rPr>
          <w:rFonts w:hint="eastAsia" w:ascii="宋体" w:hAnsi="宋体" w:cs="宋体"/>
          <w:color w:val="auto"/>
          <w:sz w:val="24"/>
        </w:rPr>
        <w:t xml:space="preserve">         桂林市人民医院</w:t>
      </w:r>
    </w:p>
    <w:p w14:paraId="7BECB2BA">
      <w:pPr>
        <w:pageBreakBefore w:val="0"/>
        <w:tabs>
          <w:tab w:val="left" w:pos="5623"/>
        </w:tabs>
        <w:kinsoku/>
        <w:wordWrap/>
        <w:overflowPunct/>
        <w:topLinePunct w:val="0"/>
        <w:autoSpaceDE/>
        <w:autoSpaceDN/>
        <w:bidi w:val="0"/>
        <w:adjustRightInd/>
        <w:spacing w:line="400" w:lineRule="exact"/>
        <w:jc w:val="center"/>
        <w:textAlignment w:val="auto"/>
        <w:rPr>
          <w:rFonts w:ascii="宋体" w:hAnsi="宋体" w:cs="宋体"/>
          <w:b/>
          <w:bCs/>
          <w:color w:val="auto"/>
          <w:w w:val="95"/>
          <w:sz w:val="28"/>
          <w:szCs w:val="28"/>
        </w:rPr>
      </w:pPr>
      <w:r>
        <w:rPr>
          <w:rFonts w:hint="eastAsia" w:ascii="宋体" w:hAnsi="宋体" w:cs="宋体"/>
          <w:color w:val="auto"/>
          <w:sz w:val="24"/>
        </w:rPr>
        <w:t xml:space="preserve">                                                        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w:t>
      </w:r>
    </w:p>
    <w:p w14:paraId="42918115">
      <w:pPr>
        <w:pageBreakBefore w:val="0"/>
        <w:kinsoku/>
        <w:wordWrap/>
        <w:overflowPunct/>
        <w:topLinePunct w:val="0"/>
        <w:autoSpaceDE/>
        <w:autoSpaceDN/>
        <w:bidi w:val="0"/>
        <w:adjustRightInd/>
        <w:spacing w:line="400" w:lineRule="exact"/>
        <w:textAlignment w:val="auto"/>
        <w:rPr>
          <w:rFonts w:ascii="宋体" w:hAnsi="宋体" w:cs="宋体"/>
          <w:color w:val="auto"/>
          <w:sz w:val="28"/>
          <w:szCs w:val="28"/>
        </w:rPr>
      </w:pPr>
      <w:r>
        <w:rPr>
          <w:rFonts w:hint="eastAsia" w:ascii="宋体" w:hAnsi="宋体" w:cs="宋体"/>
          <w:b/>
          <w:bCs/>
          <w:color w:val="auto"/>
          <w:w w:val="95"/>
          <w:sz w:val="28"/>
          <w:szCs w:val="28"/>
        </w:rPr>
        <w:br w:type="page"/>
      </w:r>
    </w:p>
    <w:p w14:paraId="6311D1AD">
      <w:pPr>
        <w:pStyle w:val="2"/>
        <w:numPr>
          <w:ilvl w:val="0"/>
          <w:numId w:val="1"/>
        </w:numPr>
        <w:jc w:val="center"/>
        <w:rPr>
          <w:rFonts w:hint="eastAsia"/>
          <w:color w:val="auto"/>
          <w:kern w:val="0"/>
          <w:sz w:val="32"/>
          <w:szCs w:val="32"/>
        </w:rPr>
      </w:pPr>
      <w:r>
        <w:rPr>
          <w:rFonts w:hint="eastAsia"/>
          <w:color w:val="auto"/>
          <w:kern w:val="0"/>
          <w:sz w:val="32"/>
          <w:szCs w:val="32"/>
        </w:rPr>
        <w:t xml:space="preserve"> 评分标准</w:t>
      </w:r>
    </w:p>
    <w:p w14:paraId="4A780396">
      <w:pPr>
        <w:rPr>
          <w:rFonts w:hint="eastAsia"/>
        </w:rPr>
      </w:pPr>
    </w:p>
    <w:p w14:paraId="2EDFFE3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评审办法</w:t>
      </w:r>
    </w:p>
    <w:p w14:paraId="3DCC085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(一)本次评标采用综合评分法。评审组首先对投标供应商提交的响应文件进行资格性审查和符合性审查，只有通过了资格性审查和符合性审查才能进入详评。</w:t>
      </w:r>
    </w:p>
    <w:p w14:paraId="30953BB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(二)计分办法</w:t>
      </w:r>
    </w:p>
    <w:p w14:paraId="61F6C8B6">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1.价格分……………………………………………………………………………满分60分</w:t>
      </w:r>
    </w:p>
    <w:p w14:paraId="622014B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以进入综合评分环节的最低的评标报价为基准价，基准价报价得分为60分。</w:t>
      </w:r>
    </w:p>
    <w:p w14:paraId="303D0BA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某供应商价格分=基准价(金额)/某供应商投标报价(金额)×60分。</w:t>
      </w:r>
    </w:p>
    <w:p w14:paraId="4F7383D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技术分………………………………………………………………………满分</w:t>
      </w:r>
      <w:r>
        <w:rPr>
          <w:rFonts w:hint="eastAsia" w:ascii="宋体" w:hAnsi="宋体" w:cs="宋体"/>
          <w:b/>
          <w:bCs/>
          <w:color w:val="auto"/>
          <w:sz w:val="24"/>
          <w:szCs w:val="24"/>
          <w:lang w:val="en-US" w:eastAsia="zh-CN"/>
        </w:rPr>
        <w:t>38</w:t>
      </w:r>
      <w:r>
        <w:rPr>
          <w:rFonts w:hint="eastAsia" w:ascii="宋体" w:hAnsi="宋体" w:eastAsia="宋体" w:cs="宋体"/>
          <w:b/>
          <w:bCs/>
          <w:color w:val="auto"/>
          <w:sz w:val="24"/>
          <w:szCs w:val="24"/>
        </w:rPr>
        <w:t>分</w:t>
      </w:r>
    </w:p>
    <w:p w14:paraId="1C12417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(1)总体概述 …………………………………………………………………………3分</w:t>
      </w:r>
    </w:p>
    <w:p w14:paraId="4DA06AF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优(3分):对项目总体有深刻认识，表达清晰、完整、严谨、合理，措施先进、具体、有效、成熟；施工段划分清晰、合理，符合规范要求；</w:t>
      </w:r>
    </w:p>
    <w:p w14:paraId="26568F9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良(2分):对项目总体有一定认识，表达清晰、完整，措施具体有效；施工段划分清晰，符合规范要求；</w:t>
      </w:r>
    </w:p>
    <w:p w14:paraId="5B83929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中(1分):对项目总体有认识，有一定的措施但部分不具体；施工段划分较合理，符合规范要求；</w:t>
      </w:r>
    </w:p>
    <w:p w14:paraId="3BFBC5A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差(0分):对项目认识不足，表达不清晰，措施不具体；施工段划分不合理。</w:t>
      </w:r>
    </w:p>
    <w:p w14:paraId="3BD4BAB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(2)主要施工方法……………………………………………………………………</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4820C2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分):各主要分部施工方法符合项目实际，有详尽的施工技术方案，工艺先进、方法科学合理、可行，能指导具体施工并确保安全；</w:t>
      </w:r>
    </w:p>
    <w:p w14:paraId="2BEB00F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分):各主要分部施工方法符合项目实际，有较详尽的施工技术方案，工艺较好、方法科学合理、可行，能指导具体施工并确保安全；</w:t>
      </w:r>
    </w:p>
    <w:p w14:paraId="7B38541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中(2分):各主要分部施工方法能满足项目需求，有施工技术方案，能指导具体施工 并确保安全；</w:t>
      </w:r>
    </w:p>
    <w:p w14:paraId="040711B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差(0分):各主要分部施工方法不能满足项目需求，没有施工技术方案，不能指导具体施工并确保安全；</w:t>
      </w:r>
    </w:p>
    <w:p w14:paraId="4F5485F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(3)施工进度、施工进度计划和各阶段进度的保证措施……………………………</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3863432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分):关键线路清晰、准确、完整，计划编制合理、可行，关键节点的控制措施 有力、合理、可行。</w:t>
      </w:r>
    </w:p>
    <w:p w14:paraId="77A99C5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分):关键线路清晰、准确、完整，计划编制可行，关键节点的控制措施合理、</w:t>
      </w:r>
    </w:p>
    <w:p w14:paraId="61A293F0">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w:t>
      </w:r>
    </w:p>
    <w:p w14:paraId="5B0881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分):关键线路基本准确，计划编制合理，关键节点的控制措施基本可行。</w:t>
      </w:r>
    </w:p>
    <w:p w14:paraId="033AD67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差(0分):关键线路不准确，计划编制不合理，关键节点的控制不可行。</w:t>
      </w:r>
    </w:p>
    <w:p w14:paraId="64C626D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(4)劳动力和材料投入计划及其保证措施…………………………………………</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16D48CB8">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分):投入计划与进度计划呼应，较好满足施工需要，调配投入计划合理、准确。</w:t>
      </w:r>
    </w:p>
    <w:p w14:paraId="4F89AD5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分):投入计划与进度计划呼应，基本满足施工需要，调配投入计划基本合理、准确。</w:t>
      </w:r>
    </w:p>
    <w:p w14:paraId="616A5D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中(1分):投入计划与进度计划呼应，基本满足施工需要，调配投入计划基本合理。</w:t>
      </w:r>
    </w:p>
    <w:p w14:paraId="5B3F6FE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差(0分):投入计划与进度计划不呼应，不能满足施工需要。</w:t>
      </w:r>
    </w:p>
    <w:p w14:paraId="6B52D20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(5)施工平面布置和临时设施布置…………………………………………………</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6DF1D33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分):总体布置有针对性、合理，较好满足施工需要，符合安全、文明生产要求。良(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分):总体布置合理，能满足施工需要，基本符合安全、文明生产要求。</w:t>
      </w:r>
    </w:p>
    <w:p w14:paraId="77F5CEB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中(1分):总体布置基本合理，基本满足施工需要。</w:t>
      </w:r>
    </w:p>
    <w:p w14:paraId="1253350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差(0分):总体布置不合理，不符合安全、文明生产要求。</w:t>
      </w:r>
    </w:p>
    <w:p w14:paraId="15F98A0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(6)关键施工技术、工艺及工程实施的重点、难点和解决方案……………………5分</w:t>
      </w:r>
    </w:p>
    <w:p w14:paraId="35998DF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优(5分):对项目关键技术、工艺有深入的表达，对重点、难点有先进合理的施工措 施并有可行的安全措施，解决方案完整、经济、安全、切实可行，措施得力。</w:t>
      </w:r>
    </w:p>
    <w:p w14:paraId="232276C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良(3分):对项目关键技术、工艺有深入的表达，对重点、难点有合理的建议，解决 方案经济、安全、基本可行。</w:t>
      </w:r>
    </w:p>
    <w:p w14:paraId="50B571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中(1分):对项目关键技术有一定了解，对重点、难点有建议，解决方案基本可行。</w:t>
      </w:r>
    </w:p>
    <w:p w14:paraId="16580FE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差(0分):对项目关键技术有表述，对重点、难点有建议，解决方案不可行。</w:t>
      </w:r>
    </w:p>
    <w:p w14:paraId="6C1937A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(7)安全文明施工措施………………………………………………………………3分</w:t>
      </w:r>
    </w:p>
    <w:p w14:paraId="60787DB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优(3分):针对项目实际情况，有先进、具体、完整、可行的实施措施，采用规范正 确、清晰。</w:t>
      </w:r>
    </w:p>
    <w:p w14:paraId="0AFD4A0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良(2分):针对项目实际情况，有合理的措施且具体、完整，采用规范正确。</w:t>
      </w:r>
    </w:p>
    <w:p w14:paraId="11CE34A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中(1分):有基本合理的措施，采用规范正确。</w:t>
      </w:r>
    </w:p>
    <w:p w14:paraId="695F186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差(0分):安全文明措施不得力，采用规范不正确。</w:t>
      </w:r>
    </w:p>
    <w:p w14:paraId="06B0CF4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(8)质量保证与承诺…………………………………………………………………3分</w:t>
      </w:r>
    </w:p>
    <w:p w14:paraId="633CD6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优(3分):针对项目实际提出先进、可行、具体的保证措施，超过招标文件的质量要 求及施工验收规范要求。</w:t>
      </w:r>
    </w:p>
    <w:p w14:paraId="184B561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良(2分):针对项目实际提出先进、可行、具体的保证措施，满足招标文件的质量要</w:t>
      </w:r>
    </w:p>
    <w:p w14:paraId="70D8128C">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求。</w:t>
      </w:r>
    </w:p>
    <w:p w14:paraId="4C6C1FF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中(1分):具体措施可行，满足招标文件的质量要求。</w:t>
      </w:r>
    </w:p>
    <w:p w14:paraId="6504667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差(0分):措施不可行。</w:t>
      </w:r>
    </w:p>
    <w:p w14:paraId="19C2454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(9)新技术应用与承诺………………………………………………………………2分</w:t>
      </w:r>
    </w:p>
    <w:p w14:paraId="3220174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优(2分):针对项目实际，提出采用新技术的具体措施。新技术的验证材料可靠，对节约投资和工期的保证措施得力、具体、严谨。对采用新技术可能产生的风险预见充分，对新技术的实施有安全生产的可靠方案。</w:t>
      </w:r>
    </w:p>
    <w:p w14:paraId="7BA24E9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良(1.5分):针对项目实际，提出采用新技术的具体措施。新技术的验证材料可靠，对节约投资和工期有保证措施。对采用新技术可能产生的风险有一定的预见。</w:t>
      </w:r>
    </w:p>
    <w:p w14:paraId="589349E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中(1分):有新技术措施，但验证材料不充分，对节约投资和工期可能有一定收益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对采用新技术可能产生的风险预见不足。</w:t>
      </w:r>
    </w:p>
    <w:p w14:paraId="1315270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差(0分):采用的新技术针对性不强或验证材料不可靠，对节约投资和工期没有具体</w:t>
      </w:r>
    </w:p>
    <w:p w14:paraId="036F2B62">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收益。</w:t>
      </w:r>
    </w:p>
    <w:p w14:paraId="651FF3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注：供应商未提供上述“技术分”某方案内容的，该方案项不得分。</w:t>
      </w:r>
    </w:p>
    <w:p w14:paraId="06F55B8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3.履约能力分…………………………………………………………………满分</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p>
    <w:p w14:paraId="04B6778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供应商自供应商2022年1月1日以来具有类似业绩相关证明材料，每提供1份完整业绩得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78970C3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评分依据：提供中标通知书(或成交通知书)、或合同原件扫描件关键页作为证明材料。</w:t>
      </w:r>
    </w:p>
    <w:p w14:paraId="53A2A42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color w:val="auto"/>
        </w:rPr>
      </w:pPr>
      <w:r>
        <w:rPr>
          <w:rFonts w:hint="eastAsia" w:ascii="宋体" w:hAnsi="宋体" w:eastAsia="宋体" w:cs="宋体"/>
          <w:b/>
          <w:bCs/>
          <w:color w:val="auto"/>
          <w:sz w:val="24"/>
          <w:szCs w:val="24"/>
        </w:rPr>
        <w:t>4.综合得分=1+2+3</w:t>
      </w:r>
    </w:p>
    <w:p w14:paraId="217FF217">
      <w:pPr>
        <w:pStyle w:val="2"/>
        <w:ind w:left="0"/>
        <w:jc w:val="center"/>
        <w:rPr>
          <w:color w:val="auto"/>
          <w:w w:val="95"/>
          <w:sz w:val="30"/>
          <w:szCs w:val="30"/>
        </w:rPr>
      </w:pPr>
    </w:p>
    <w:p w14:paraId="44771D3E">
      <w:pPr>
        <w:pStyle w:val="2"/>
        <w:ind w:left="0"/>
        <w:jc w:val="center"/>
        <w:rPr>
          <w:color w:val="auto"/>
          <w:w w:val="95"/>
          <w:sz w:val="30"/>
          <w:szCs w:val="30"/>
        </w:rPr>
      </w:pPr>
    </w:p>
    <w:p w14:paraId="28A9B8E7">
      <w:pPr>
        <w:pStyle w:val="2"/>
        <w:ind w:left="0"/>
        <w:jc w:val="center"/>
        <w:rPr>
          <w:color w:val="auto"/>
          <w:w w:val="95"/>
          <w:sz w:val="30"/>
          <w:szCs w:val="30"/>
        </w:rPr>
      </w:pPr>
    </w:p>
    <w:p w14:paraId="16138004">
      <w:pPr>
        <w:rPr>
          <w:color w:val="auto"/>
          <w:w w:val="95"/>
          <w:sz w:val="30"/>
          <w:szCs w:val="30"/>
        </w:rPr>
      </w:pPr>
    </w:p>
    <w:p w14:paraId="2700086E">
      <w:pPr>
        <w:rPr>
          <w:color w:val="auto"/>
          <w:w w:val="95"/>
          <w:sz w:val="30"/>
          <w:szCs w:val="30"/>
        </w:rPr>
      </w:pPr>
    </w:p>
    <w:p w14:paraId="5D798CAD">
      <w:pPr>
        <w:rPr>
          <w:color w:val="auto"/>
          <w:w w:val="95"/>
          <w:sz w:val="30"/>
          <w:szCs w:val="30"/>
        </w:rPr>
      </w:pPr>
    </w:p>
    <w:p w14:paraId="4943F37C">
      <w:pPr>
        <w:rPr>
          <w:color w:val="auto"/>
          <w:w w:val="95"/>
          <w:sz w:val="30"/>
          <w:szCs w:val="30"/>
        </w:rPr>
      </w:pPr>
    </w:p>
    <w:p w14:paraId="51FDC8D4">
      <w:pPr>
        <w:rPr>
          <w:color w:val="auto"/>
          <w:w w:val="95"/>
          <w:sz w:val="30"/>
          <w:szCs w:val="30"/>
        </w:rPr>
      </w:pPr>
    </w:p>
    <w:p w14:paraId="2800B547">
      <w:pPr>
        <w:rPr>
          <w:color w:val="auto"/>
          <w:w w:val="95"/>
          <w:sz w:val="30"/>
          <w:szCs w:val="30"/>
        </w:rPr>
      </w:pPr>
    </w:p>
    <w:p w14:paraId="2C3EB5C4">
      <w:pPr>
        <w:rPr>
          <w:color w:val="auto"/>
          <w:w w:val="95"/>
          <w:sz w:val="30"/>
          <w:szCs w:val="30"/>
        </w:rPr>
      </w:pPr>
    </w:p>
    <w:p w14:paraId="0D146C49">
      <w:pPr>
        <w:rPr>
          <w:color w:val="auto"/>
          <w:w w:val="95"/>
          <w:sz w:val="30"/>
          <w:szCs w:val="30"/>
        </w:rPr>
      </w:pPr>
    </w:p>
    <w:p w14:paraId="5616C8C1">
      <w:pPr>
        <w:rPr>
          <w:color w:val="auto"/>
          <w:w w:val="95"/>
          <w:sz w:val="30"/>
          <w:szCs w:val="30"/>
        </w:rPr>
      </w:pPr>
    </w:p>
    <w:p w14:paraId="0499A876">
      <w:pPr>
        <w:rPr>
          <w:color w:val="auto"/>
          <w:w w:val="95"/>
          <w:sz w:val="30"/>
          <w:szCs w:val="30"/>
        </w:rPr>
      </w:pPr>
    </w:p>
    <w:p w14:paraId="1227468B">
      <w:pPr>
        <w:rPr>
          <w:color w:val="auto"/>
          <w:w w:val="95"/>
          <w:sz w:val="30"/>
          <w:szCs w:val="30"/>
        </w:rPr>
      </w:pPr>
    </w:p>
    <w:p w14:paraId="566B1747">
      <w:pPr>
        <w:pStyle w:val="2"/>
        <w:jc w:val="center"/>
        <w:rPr>
          <w:rFonts w:hint="eastAsia"/>
          <w:color w:val="auto"/>
          <w:sz w:val="32"/>
          <w:szCs w:val="32"/>
        </w:rPr>
      </w:pPr>
      <w:r>
        <w:rPr>
          <w:rFonts w:hint="eastAsia"/>
          <w:color w:val="auto"/>
          <w:sz w:val="32"/>
          <w:szCs w:val="32"/>
          <w:lang w:val="en-US" w:eastAsia="zh-CN"/>
        </w:rPr>
        <w:t xml:space="preserve">第三章  </w:t>
      </w:r>
      <w:r>
        <w:rPr>
          <w:rFonts w:hint="eastAsia"/>
          <w:color w:val="auto"/>
          <w:sz w:val="32"/>
          <w:szCs w:val="32"/>
        </w:rPr>
        <w:t>合同条款</w:t>
      </w:r>
    </w:p>
    <w:p w14:paraId="4619DC79">
      <w:pPr>
        <w:pStyle w:val="8"/>
        <w:spacing w:line="247" w:lineRule="auto"/>
      </w:pPr>
    </w:p>
    <w:p w14:paraId="39324416">
      <w:pPr>
        <w:pStyle w:val="8"/>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p>
    <w:p w14:paraId="2CE92382">
      <w:pPr>
        <w:keepNext w:val="0"/>
        <w:keepLines w:val="0"/>
        <w:pageBreakBefore w:val="0"/>
        <w:widowControl w:val="0"/>
        <w:kinsoku/>
        <w:wordWrap/>
        <w:overflowPunct/>
        <w:topLinePunct w:val="0"/>
        <w:autoSpaceDE/>
        <w:autoSpaceDN/>
        <w:bidi w:val="0"/>
        <w:adjustRightInd/>
        <w:snapToGrid/>
        <w:spacing w:before="78" w:line="440" w:lineRule="atLeast"/>
        <w:ind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本工程的施工合同通用条款按国家工商行政管理局和建设部颁布的：《建设工程施工合同</w:t>
      </w:r>
      <w:r>
        <w:rPr>
          <w:rFonts w:hint="eastAsia" w:ascii="宋体" w:hAnsi="宋体" w:eastAsia="宋体" w:cs="宋体"/>
          <w:spacing w:val="-3"/>
          <w:sz w:val="24"/>
          <w:szCs w:val="24"/>
        </w:rPr>
        <w:t>(示</w:t>
      </w:r>
      <w:r>
        <w:rPr>
          <w:rFonts w:hint="eastAsia" w:ascii="宋体" w:hAnsi="宋体" w:eastAsia="宋体" w:cs="宋体"/>
          <w:spacing w:val="1"/>
          <w:sz w:val="24"/>
          <w:szCs w:val="24"/>
        </w:rPr>
        <w:t>范文本)》(</w:t>
      </w:r>
      <w:r>
        <w:rPr>
          <w:rFonts w:hint="eastAsia" w:ascii="宋体" w:hAnsi="宋体" w:eastAsia="宋体" w:cs="宋体"/>
          <w:sz w:val="24"/>
          <w:szCs w:val="24"/>
        </w:rPr>
        <w:t>GF</w:t>
      </w:r>
      <w:r>
        <w:rPr>
          <w:rFonts w:hint="eastAsia" w:ascii="宋体" w:hAnsi="宋体" w:eastAsia="宋体" w:cs="宋体"/>
          <w:spacing w:val="1"/>
          <w:sz w:val="24"/>
          <w:szCs w:val="24"/>
        </w:rPr>
        <w:t>-2017-0201)通用条款执行。</w:t>
      </w:r>
    </w:p>
    <w:p w14:paraId="260F9CCE">
      <w:pPr>
        <w:pStyle w:val="11"/>
        <w:ind w:left="1260"/>
        <w:rPr>
          <w:color w:val="auto"/>
          <w:w w:val="95"/>
          <w:sz w:val="30"/>
          <w:szCs w:val="30"/>
        </w:rPr>
      </w:pPr>
    </w:p>
    <w:p w14:paraId="592D3866">
      <w:pPr>
        <w:rPr>
          <w:color w:val="auto"/>
        </w:rPr>
      </w:pPr>
    </w:p>
    <w:p w14:paraId="36D99874">
      <w:pPr>
        <w:pStyle w:val="11"/>
        <w:ind w:left="1260"/>
        <w:rPr>
          <w:color w:val="auto"/>
        </w:rPr>
      </w:pPr>
    </w:p>
    <w:p w14:paraId="54BA71CE">
      <w:pPr>
        <w:pStyle w:val="2"/>
        <w:jc w:val="center"/>
        <w:rPr>
          <w:color w:val="auto"/>
          <w:sz w:val="30"/>
          <w:szCs w:val="30"/>
        </w:rPr>
      </w:pPr>
      <w:r>
        <w:rPr>
          <w:rFonts w:hint="eastAsia"/>
          <w:color w:val="auto"/>
          <w:sz w:val="32"/>
          <w:szCs w:val="32"/>
        </w:rPr>
        <w:fldChar w:fldCharType="begin"/>
      </w:r>
      <w:r>
        <w:rPr>
          <w:rFonts w:hint="eastAsia"/>
          <w:color w:val="auto"/>
          <w:sz w:val="32"/>
          <w:szCs w:val="32"/>
        </w:rPr>
        <w:instrText xml:space="preserve"> HYPERLINK \l "_Toc478389008" </w:instrText>
      </w:r>
      <w:r>
        <w:rPr>
          <w:rFonts w:hint="eastAsia"/>
          <w:color w:val="auto"/>
          <w:sz w:val="32"/>
          <w:szCs w:val="32"/>
        </w:rPr>
        <w:fldChar w:fldCharType="separate"/>
      </w:r>
      <w:r>
        <w:rPr>
          <w:rFonts w:hint="eastAsia"/>
          <w:color w:val="auto"/>
          <w:sz w:val="32"/>
          <w:szCs w:val="32"/>
        </w:rPr>
        <w:t>合同主要条款</w:t>
      </w:r>
      <w:r>
        <w:rPr>
          <w:rFonts w:hint="eastAsia"/>
          <w:color w:val="auto"/>
          <w:sz w:val="32"/>
          <w:szCs w:val="32"/>
        </w:rPr>
        <w:fldChar w:fldCharType="end"/>
      </w:r>
    </w:p>
    <w:p w14:paraId="0FACD99C">
      <w:pPr>
        <w:snapToGrid w:val="0"/>
        <w:spacing w:line="440" w:lineRule="exact"/>
        <w:rPr>
          <w:rFonts w:asciiTheme="minorEastAsia" w:hAnsiTheme="minorEastAsia" w:eastAsiaTheme="minorEastAsia" w:cstheme="minorEastAsia"/>
          <w:color w:val="auto"/>
          <w:sz w:val="24"/>
        </w:rPr>
      </w:pPr>
    </w:p>
    <w:p w14:paraId="73EEB9B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1.履约担保：</w:t>
      </w:r>
    </w:p>
    <w:p w14:paraId="229833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按合同价款的3%在第一次转账支付工程进度款时扣除，项目结算完成后无息退返</w:t>
      </w:r>
      <w:r>
        <w:rPr>
          <w:rFonts w:hint="eastAsia" w:asciiTheme="minorEastAsia" w:hAnsiTheme="minorEastAsia" w:eastAsiaTheme="minorEastAsia" w:cstheme="minorEastAsia"/>
          <w:color w:val="auto"/>
          <w:sz w:val="24"/>
          <w:szCs w:val="24"/>
        </w:rPr>
        <w:t>。</w:t>
      </w:r>
    </w:p>
    <w:p w14:paraId="75FAABB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安全风险抵押金：</w:t>
      </w:r>
    </w:p>
    <w:p w14:paraId="4EE979B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按合同价款的2%在第一次转账支付工程进度款时扣除，项目施工竣工验收合格后无息退返</w:t>
      </w:r>
    </w:p>
    <w:p w14:paraId="5C28E5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sz w:val="24"/>
          <w:szCs w:val="24"/>
          <w:lang w:val="en-US" w:eastAsia="zh-CN"/>
        </w:rPr>
        <w:t>合同价格、和误差修正：</w:t>
      </w:r>
    </w:p>
    <w:p w14:paraId="6A1E8B6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sz w:val="24"/>
          <w:szCs w:val="24"/>
          <w:u w:val="single"/>
        </w:rPr>
        <w:t>合同价格形式：本项目采用单价合同形式，合同价款采用固定单价，总价可调方式确定允许调整合同价格的工程量偏差范围：</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kern w:val="0"/>
          <w:sz w:val="24"/>
          <w:szCs w:val="24"/>
          <w:u w:val="single"/>
        </w:rPr>
        <w:t>市场价格波动</w:t>
      </w:r>
      <w:r>
        <w:rPr>
          <w:rFonts w:hint="eastAsia" w:asciiTheme="minorEastAsia" w:hAnsiTheme="minorEastAsia" w:eastAsiaTheme="minorEastAsia" w:cstheme="minorEastAsia"/>
          <w:color w:val="auto"/>
          <w:kern w:val="0"/>
          <w:sz w:val="24"/>
          <w:szCs w:val="24"/>
          <w:u w:val="single"/>
          <w:lang w:val="en-US" w:eastAsia="zh-CN"/>
        </w:rPr>
        <w:t>不</w:t>
      </w:r>
      <w:r>
        <w:rPr>
          <w:rFonts w:hint="eastAsia" w:asciiTheme="minorEastAsia" w:hAnsiTheme="minorEastAsia" w:eastAsiaTheme="minorEastAsia" w:cstheme="minorEastAsia"/>
          <w:color w:val="auto"/>
          <w:kern w:val="0"/>
          <w:sz w:val="24"/>
          <w:szCs w:val="24"/>
          <w:u w:val="single"/>
        </w:rPr>
        <w:t>调整合同价格</w:t>
      </w:r>
      <w:r>
        <w:rPr>
          <w:rFonts w:hint="eastAsia" w:asciiTheme="minorEastAsia" w:hAnsiTheme="minorEastAsia" w:eastAsiaTheme="minorEastAsia" w:cstheme="minorEastAsia"/>
          <w:color w:val="auto"/>
          <w:kern w:val="0"/>
          <w:sz w:val="24"/>
          <w:szCs w:val="24"/>
          <w:u w:val="single"/>
          <w:lang w:eastAsia="zh-CN"/>
        </w:rPr>
        <w:t>。</w:t>
      </w:r>
    </w:p>
    <w:p w14:paraId="40FD5687">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lang w:val="en-US" w:eastAsia="zh-CN"/>
        </w:rPr>
        <w:t>工程款拨付：</w:t>
      </w:r>
    </w:p>
    <w:p w14:paraId="34DD5D5B">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本项目工程款为合同价款的20%，双方完成《施工合同》签订，</w:t>
      </w:r>
      <w:r>
        <w:rPr>
          <w:rFonts w:hint="eastAsia" w:asciiTheme="minorEastAsia" w:hAnsiTheme="minorEastAsia" w:eastAsiaTheme="minorEastAsia" w:cstheme="minorEastAsia"/>
          <w:color w:val="auto"/>
          <w:sz w:val="24"/>
          <w:szCs w:val="24"/>
          <w:u w:val="single"/>
          <w:lang w:val="en-US" w:eastAsia="zh-CN"/>
        </w:rPr>
        <w:t>甲方签发《开工令》，</w:t>
      </w:r>
      <w:r>
        <w:rPr>
          <w:rFonts w:hint="eastAsia" w:asciiTheme="minorEastAsia" w:hAnsiTheme="minorEastAsia" w:eastAsiaTheme="minorEastAsia" w:cstheme="minorEastAsia"/>
          <w:color w:val="auto"/>
          <w:sz w:val="24"/>
          <w:szCs w:val="24"/>
          <w:u w:val="single"/>
        </w:rPr>
        <w:t>承包人进场并向发包人提交请款申请获批后</w:t>
      </w:r>
      <w:r>
        <w:rPr>
          <w:rFonts w:hint="eastAsia" w:asciiTheme="minorEastAsia" w:hAnsi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cstheme="minorEastAsia"/>
          <w:color w:val="auto"/>
          <w:sz w:val="24"/>
          <w:szCs w:val="24"/>
          <w:u w:val="single"/>
          <w:lang w:val="en-US" w:eastAsia="zh-CN"/>
        </w:rPr>
        <w:t>后</w:t>
      </w:r>
      <w:r>
        <w:rPr>
          <w:rFonts w:hint="eastAsia" w:asciiTheme="minorEastAsia" w:hAnsiTheme="minorEastAsia" w:eastAsiaTheme="minorEastAsia" w:cstheme="minorEastAsia"/>
          <w:color w:val="auto"/>
          <w:sz w:val="24"/>
          <w:szCs w:val="24"/>
          <w:u w:val="single"/>
        </w:rPr>
        <w:t>支付，工程完工验收合格（附经业主审定认可的完工工程量清单），按规定程序付至乙方75%的成交工程款；经审计部门审核确认最终造价后，工程款付至工程审核造价的95%；余工程审核造价金额的5%作为质保金于质保期满后</w:t>
      </w:r>
      <w:r>
        <w:rPr>
          <w:rFonts w:hint="eastAsia" w:asciiTheme="minorEastAsia" w:hAnsiTheme="minorEastAsia" w:cstheme="minorEastAsia"/>
          <w:color w:val="auto"/>
          <w:sz w:val="24"/>
          <w:szCs w:val="24"/>
          <w:u w:val="single"/>
          <w:lang w:val="en-US" w:eastAsia="zh-CN"/>
        </w:rPr>
        <w:t>提交请款申请获审批后30天后</w:t>
      </w:r>
      <w:r>
        <w:rPr>
          <w:rFonts w:hint="eastAsia" w:asciiTheme="minorEastAsia" w:hAnsiTheme="minorEastAsia" w:eastAsiaTheme="minorEastAsia" w:cstheme="minorEastAsia"/>
          <w:color w:val="auto"/>
          <w:sz w:val="24"/>
          <w:szCs w:val="24"/>
          <w:u w:val="single"/>
        </w:rPr>
        <w:t>付清（无息）。每次付款前，承包人需向发包人提供等额有效税务发票。（各阶段进度款均需先扣除暂列金）</w:t>
      </w:r>
    </w:p>
    <w:p w14:paraId="5E4D62FB">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承包方必须及时提交变更和签证资料给发包方审定，最迟在项目竣工验收前完成审核签定，配合发包方完成变更签证手续和流程，否则，该签证变更在结算中发包方将不予确认。</w:t>
      </w:r>
    </w:p>
    <w:p w14:paraId="77884313">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single"/>
          <w:lang w:val="en-US" w:eastAsia="zh-CN"/>
        </w:rPr>
        <w:t>承包人提交竣工付款申请单的期限：经审定工程竣工结算并由承包人提出申请后28天内。</w:t>
      </w:r>
    </w:p>
    <w:p w14:paraId="631B4A2F">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 xml:space="preserve">竣工付款申请单应包括的内容：竣工结算由承包人提交相关结算资料（主要包括合同、工程量计算书、结算书、变更设计通知单、签证单、竣工图）齐全后经监理初审、发包人审定后，方可办理工程结算或竣工决算，最终结算以审计部门的审计结果为准。工程款按最终审定的结算造价支付至95％，预留的5％的质保金。 </w:t>
      </w:r>
    </w:p>
    <w:p w14:paraId="0FE554B1">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承包人未按本项约定的期限和内容提交竣工付款申请单或者未按审核部门要求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承包人因特殊原因无法在28天内提交齐全资料的，应向发包方提出书面申请，写明原因，经发包方审核同意后，可延续一定时间，但最迟不得超过半年。</w:t>
      </w:r>
    </w:p>
    <w:p w14:paraId="3422DEDA">
      <w:pPr>
        <w:keepNext w:val="0"/>
        <w:keepLines w:val="0"/>
        <w:pageBreakBefore w:val="0"/>
        <w:widowControl w:val="0"/>
        <w:tabs>
          <w:tab w:val="left" w:pos="8640"/>
        </w:tabs>
        <w:kinsoku/>
        <w:wordWrap/>
        <w:overflowPunct/>
        <w:topLinePunct w:val="0"/>
        <w:autoSpaceDE/>
        <w:autoSpaceDN/>
        <w:bidi w:val="0"/>
        <w:adjustRightInd/>
        <w:spacing w:line="440" w:lineRule="exact"/>
        <w:ind w:right="45"/>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5.竣工验收、工程移交和质保：</w:t>
      </w:r>
    </w:p>
    <w:p w14:paraId="2567BD3B">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lang w:val="en-US" w:eastAsia="zh-CN"/>
        </w:rPr>
        <w:t>按</w:t>
      </w:r>
      <w:r>
        <w:rPr>
          <w:rFonts w:hint="eastAsia" w:asciiTheme="minorEastAsia" w:hAnsiTheme="minorEastAsia" w:eastAsiaTheme="minorEastAsia" w:cstheme="minorEastAsia"/>
          <w:color w:val="auto"/>
          <w:spacing w:val="8"/>
          <w:sz w:val="24"/>
          <w:szCs w:val="24"/>
          <w:u w:val="single"/>
          <w:shd w:val="clear" w:color="auto" w:fill="FFFFFF"/>
          <w:lang w:val="en-US" w:eastAsia="zh-CN"/>
        </w:rPr>
        <w:t>现行国家和地方性质量验收规范标准，由甲方组织工程竣工验收，验收合格后，签发项目工程验收合格证，承包人向甲方办理工程竣工移交，</w:t>
      </w:r>
      <w:r>
        <w:rPr>
          <w:rFonts w:hint="eastAsia" w:asciiTheme="minorEastAsia" w:hAnsiTheme="minorEastAsia" w:eastAsiaTheme="minorEastAsia" w:cstheme="minorEastAsia"/>
          <w:color w:val="auto"/>
          <w:sz w:val="24"/>
          <w:szCs w:val="24"/>
          <w:u w:val="single"/>
        </w:rPr>
        <w:t>承包人未按时移交工程的，违约金的计算方法为：每拖延一天工期支付给发包人最终结算总价的5‰/天的违约金，违约金最高限额为整个工程总价款的10%。</w:t>
      </w:r>
    </w:p>
    <w:p w14:paraId="795571A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根据《建设工程质量管理条例》及有关规定，工程的质量保修期如下：</w:t>
      </w:r>
    </w:p>
    <w:p w14:paraId="2D5B292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地基基础工程和主体结构工程为</w:t>
      </w:r>
      <w:r>
        <w:rPr>
          <w:rFonts w:hint="eastAsia" w:asciiTheme="minorEastAsia" w:hAnsiTheme="minorEastAsia" w:eastAsiaTheme="minorEastAsia" w:cstheme="minorEastAsia"/>
          <w:color w:val="auto"/>
          <w:sz w:val="24"/>
          <w:szCs w:val="24"/>
          <w:u w:val="single"/>
        </w:rPr>
        <w:t>设计文件规定的该工程合理使用年限</w:t>
      </w:r>
      <w:r>
        <w:rPr>
          <w:rFonts w:hint="eastAsia" w:asciiTheme="minorEastAsia" w:hAnsiTheme="minorEastAsia" w:eastAsiaTheme="minorEastAsia" w:cstheme="minorEastAsia"/>
          <w:color w:val="auto"/>
          <w:sz w:val="24"/>
          <w:szCs w:val="24"/>
        </w:rPr>
        <w:t>；</w:t>
      </w:r>
    </w:p>
    <w:p w14:paraId="47E88C0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屋面防水工程、有防水要求的卫生间、房间和外墙面的防渗漏为</w:t>
      </w:r>
      <w:r>
        <w:rPr>
          <w:rFonts w:hint="eastAsia" w:asciiTheme="minorEastAsia" w:hAnsiTheme="minorEastAsia" w:eastAsiaTheme="minorEastAsia" w:cstheme="minorEastAsia"/>
          <w:color w:val="auto"/>
          <w:sz w:val="24"/>
          <w:szCs w:val="24"/>
          <w:u w:val="single"/>
        </w:rPr>
        <w:t xml:space="preserve"> 五 </w:t>
      </w:r>
      <w:r>
        <w:rPr>
          <w:rFonts w:hint="eastAsia" w:asciiTheme="minorEastAsia" w:hAnsiTheme="minorEastAsia" w:eastAsiaTheme="minorEastAsia" w:cstheme="minorEastAsia"/>
          <w:color w:val="auto"/>
          <w:sz w:val="24"/>
          <w:szCs w:val="24"/>
        </w:rPr>
        <w:t>年；</w:t>
      </w:r>
    </w:p>
    <w:p w14:paraId="156B231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装修工程为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41838E6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电气管线、给排水管道、设备安装工程为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7B24E30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供热与供冷系统为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个采暖期、供冷期；</w:t>
      </w:r>
    </w:p>
    <w:p w14:paraId="69AD5A0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住宅小区内的给排水设施、道路等配套工程为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6C16538A">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质量保修期自工程竣工验收合格之日起计算。</w:t>
      </w:r>
    </w:p>
    <w:p w14:paraId="5B4602D6">
      <w:pPr>
        <w:keepNext w:val="0"/>
        <w:keepLines w:val="0"/>
        <w:pageBreakBefore w:val="0"/>
        <w:widowControl w:val="0"/>
        <w:tabs>
          <w:tab w:val="left" w:pos="8640"/>
        </w:tabs>
        <w:kinsoku/>
        <w:wordWrap/>
        <w:overflowPunct/>
        <w:topLinePunct w:val="0"/>
        <w:autoSpaceDE/>
        <w:autoSpaceDN/>
        <w:bidi w:val="0"/>
        <w:adjustRightInd/>
        <w:spacing w:line="440" w:lineRule="exact"/>
        <w:ind w:right="45"/>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6.工程结算：</w:t>
      </w:r>
    </w:p>
    <w:p w14:paraId="176AFD32">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承包人提交</w:t>
      </w:r>
      <w:r>
        <w:rPr>
          <w:rFonts w:hint="eastAsia" w:asciiTheme="minorEastAsia" w:hAnsiTheme="minorEastAsia" w:eastAsiaTheme="minorEastAsia" w:cstheme="minorEastAsia"/>
          <w:color w:val="auto"/>
          <w:sz w:val="24"/>
          <w:szCs w:val="24"/>
          <w:lang w:val="en-US" w:eastAsia="zh-CN"/>
        </w:rPr>
        <w:t>工程结算审查资料</w:t>
      </w:r>
      <w:r>
        <w:rPr>
          <w:rFonts w:hint="eastAsia" w:asciiTheme="minorEastAsia" w:hAnsiTheme="minorEastAsia" w:eastAsiaTheme="minorEastAsia" w:cstheme="minorEastAsia"/>
          <w:color w:val="auto"/>
          <w:sz w:val="24"/>
          <w:szCs w:val="24"/>
        </w:rPr>
        <w:t>的期限：</w:t>
      </w:r>
      <w:r>
        <w:rPr>
          <w:rFonts w:hint="eastAsia" w:asciiTheme="minorEastAsia" w:hAnsiTheme="minorEastAsia" w:eastAsiaTheme="minorEastAsia" w:cstheme="minorEastAsia"/>
          <w:color w:val="auto"/>
          <w:sz w:val="24"/>
          <w:szCs w:val="24"/>
          <w:u w:val="single"/>
          <w:lang w:val="en-US" w:eastAsia="zh-CN"/>
        </w:rPr>
        <w:t>签发竣工验收合格证、工程移交甲方办理结束30</w:t>
      </w:r>
      <w:r>
        <w:rPr>
          <w:rFonts w:hint="eastAsia" w:asciiTheme="minorEastAsia" w:hAnsiTheme="minorEastAsia" w:eastAsiaTheme="minorEastAsia" w:cstheme="minorEastAsia"/>
          <w:color w:val="auto"/>
          <w:sz w:val="24"/>
          <w:szCs w:val="24"/>
          <w:u w:val="single"/>
        </w:rPr>
        <w:t>天内</w:t>
      </w:r>
      <w:r>
        <w:rPr>
          <w:rFonts w:hint="eastAsia" w:asciiTheme="minorEastAsia" w:hAnsiTheme="minorEastAsia" w:eastAsiaTheme="minorEastAsia" w:cstheme="minorEastAsia"/>
          <w:color w:val="auto"/>
          <w:sz w:val="24"/>
          <w:szCs w:val="24"/>
          <w:u w:val="single"/>
          <w:lang w:val="en-US" w:eastAsia="zh-CN"/>
        </w:rPr>
        <w:t>由承包人向发包方提交工程结算申请及结算资料</w:t>
      </w:r>
      <w:r>
        <w:rPr>
          <w:rFonts w:hint="eastAsia" w:asciiTheme="minorEastAsia" w:hAnsiTheme="minorEastAsia" w:eastAsiaTheme="minorEastAsia" w:cstheme="minorEastAsia"/>
          <w:color w:val="auto"/>
          <w:sz w:val="24"/>
          <w:szCs w:val="24"/>
          <w:u w:val="single"/>
        </w:rPr>
        <w:t>。</w:t>
      </w:r>
    </w:p>
    <w:p w14:paraId="0B2ECD5E">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rPr>
        <w:t>竣工</w:t>
      </w:r>
      <w:r>
        <w:rPr>
          <w:rFonts w:hint="eastAsia" w:asciiTheme="minorEastAsia" w:hAnsiTheme="minorEastAsia" w:eastAsiaTheme="minorEastAsia" w:cstheme="minorEastAsia"/>
          <w:color w:val="auto"/>
          <w:sz w:val="24"/>
          <w:szCs w:val="24"/>
          <w:lang w:val="en-US" w:eastAsia="zh-CN"/>
        </w:rPr>
        <w:t>结算资料</w:t>
      </w:r>
      <w:r>
        <w:rPr>
          <w:rFonts w:hint="eastAsia" w:asciiTheme="minorEastAsia" w:hAnsiTheme="minorEastAsia" w:eastAsiaTheme="minorEastAsia" w:cstheme="minorEastAsia"/>
          <w:color w:val="auto"/>
          <w:sz w:val="24"/>
          <w:szCs w:val="24"/>
        </w:rPr>
        <w:t>应包括的内容：</w:t>
      </w:r>
      <w:r>
        <w:rPr>
          <w:rFonts w:hint="eastAsia" w:asciiTheme="minorEastAsia" w:hAnsiTheme="minorEastAsia" w:eastAsiaTheme="minorEastAsia" w:cstheme="minorEastAsia"/>
          <w:color w:val="auto"/>
          <w:sz w:val="24"/>
          <w:szCs w:val="24"/>
          <w:u w:val="single"/>
        </w:rPr>
        <w:t>主要包括合同、工程量计算书、结算书、变更设计通知单、签证单、竣工图）齐全后经监理初审、发包人审核后，必须经发包人审定后方可办理工程结算或竣工决算，最终结算以按审计部门的审计结果为准。</w:t>
      </w:r>
    </w:p>
    <w:p w14:paraId="3C5D38F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承包人送审造价核减（增）率超过</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%的部分，由承包人支付超出部分评审费用，送审造价核减（增）率超过10%的工程造价评审费由承包人全额支付。承包人在发包人出具审核结果前，需足额支付应承担的评审费方可领取结算审核报告。</w:t>
      </w:r>
    </w:p>
    <w:p w14:paraId="7C658D3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sz w:val="30"/>
          <w:szCs w:val="30"/>
        </w:rPr>
      </w:pPr>
      <w:r>
        <w:rPr>
          <w:rFonts w:hint="eastAsia" w:asciiTheme="minorEastAsia" w:hAnsiTheme="minorEastAsia" w:eastAsiaTheme="minorEastAsia" w:cstheme="minorEastAsia"/>
          <w:color w:val="auto"/>
          <w:sz w:val="24"/>
          <w:szCs w:val="24"/>
          <w:u w:val="single"/>
        </w:rPr>
        <w:t>项目用的水电由发包人提供，费用由承包人承担，在结算时予以扣除。</w:t>
      </w:r>
    </w:p>
    <w:p w14:paraId="3888F2BA">
      <w:pPr>
        <w:rPr>
          <w:color w:val="auto"/>
        </w:rPr>
      </w:pPr>
    </w:p>
    <w:p w14:paraId="76FF7EE6">
      <w:pPr>
        <w:pStyle w:val="2"/>
        <w:jc w:val="center"/>
        <w:rPr>
          <w:color w:val="auto"/>
          <w:sz w:val="30"/>
          <w:szCs w:val="30"/>
        </w:rPr>
      </w:pPr>
      <w:r>
        <w:rPr>
          <w:rFonts w:hint="eastAsia"/>
          <w:color w:val="auto"/>
          <w:sz w:val="30"/>
          <w:szCs w:val="30"/>
        </w:rPr>
        <w:t>第四章  投标文件格式</w:t>
      </w:r>
    </w:p>
    <w:p w14:paraId="42B436B7">
      <w:pPr>
        <w:pStyle w:val="13"/>
        <w:spacing w:line="440" w:lineRule="exact"/>
        <w:ind w:firstLine="590" w:firstLineChars="196"/>
        <w:jc w:val="center"/>
        <w:rPr>
          <w:rFonts w:hAnsi="宋体" w:cs="宋体"/>
          <w:b/>
          <w:color w:val="auto"/>
          <w:sz w:val="30"/>
          <w:szCs w:val="30"/>
        </w:rPr>
      </w:pPr>
    </w:p>
    <w:p w14:paraId="16A3D962">
      <w:pPr>
        <w:pStyle w:val="13"/>
        <w:spacing w:line="440" w:lineRule="exact"/>
        <w:ind w:firstLine="590" w:firstLineChars="196"/>
        <w:jc w:val="center"/>
        <w:rPr>
          <w:rFonts w:hAnsi="宋体" w:cs="宋体"/>
          <w:b/>
          <w:color w:val="auto"/>
          <w:sz w:val="30"/>
          <w:szCs w:val="30"/>
        </w:rPr>
      </w:pPr>
      <w:r>
        <w:rPr>
          <w:rFonts w:hint="eastAsia" w:hAnsi="宋体" w:cs="宋体"/>
          <w:b/>
          <w:color w:val="auto"/>
          <w:sz w:val="30"/>
          <w:szCs w:val="30"/>
        </w:rPr>
        <w:t>（一）法人授权委托书（格式）</w:t>
      </w:r>
    </w:p>
    <w:p w14:paraId="26D74258">
      <w:pPr>
        <w:spacing w:line="440" w:lineRule="exact"/>
        <w:jc w:val="left"/>
        <w:rPr>
          <w:rFonts w:ascii="宋体" w:hAnsi="宋体" w:cs="宋体"/>
          <w:color w:val="auto"/>
          <w:sz w:val="20"/>
        </w:rPr>
      </w:pPr>
    </w:p>
    <w:p w14:paraId="2B18F739">
      <w:pPr>
        <w:spacing w:line="50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77D10398">
      <w:pPr>
        <w:spacing w:line="500" w:lineRule="exact"/>
        <w:ind w:firstLine="420"/>
        <w:jc w:val="left"/>
        <w:rPr>
          <w:rFonts w:ascii="宋体" w:hAnsi="宋体" w:cs="宋体"/>
          <w:color w:val="auto"/>
          <w:sz w:val="24"/>
        </w:rPr>
      </w:pPr>
      <w:r>
        <w:rPr>
          <w:rFonts w:hint="eastAsia" w:ascii="宋体" w:hAnsi="宋体" w:cs="宋体"/>
          <w:color w:val="auto"/>
          <w:sz w:val="24"/>
        </w:rPr>
        <w:t>我（姓名）系（供应商名称）的法定代表人（负责人），现授权委托本单位在职职工（姓名）以我方名义参加</w:t>
      </w:r>
      <w:r>
        <w:rPr>
          <w:rFonts w:hint="eastAsia" w:ascii="宋体" w:hAnsi="宋体" w:cs="宋体"/>
          <w:color w:val="auto"/>
          <w:sz w:val="24"/>
          <w:u w:val="single"/>
        </w:rPr>
        <w:t xml:space="preserve">      （项目名称及项目编号）        </w:t>
      </w:r>
      <w:r>
        <w:rPr>
          <w:rFonts w:hint="eastAsia" w:ascii="宋体" w:hAnsi="宋体" w:cs="宋体"/>
          <w:color w:val="auto"/>
          <w:sz w:val="24"/>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662C64A7">
      <w:pPr>
        <w:spacing w:line="500" w:lineRule="exact"/>
        <w:ind w:firstLine="420"/>
        <w:jc w:val="left"/>
        <w:rPr>
          <w:rFonts w:ascii="宋体" w:hAnsi="宋体" w:cs="宋体"/>
          <w:color w:val="auto"/>
          <w:sz w:val="24"/>
          <w:u w:val="single"/>
        </w:rPr>
      </w:pPr>
      <w:r>
        <w:rPr>
          <w:rFonts w:hint="eastAsia" w:ascii="宋体" w:hAnsi="宋体" w:cs="宋体"/>
          <w:color w:val="auto"/>
          <w:sz w:val="24"/>
        </w:rPr>
        <w:t>授权委托代理期限：从  年  月  日起至     年  月 日止。</w:t>
      </w:r>
    </w:p>
    <w:p w14:paraId="501E3D93">
      <w:pPr>
        <w:spacing w:line="440" w:lineRule="exact"/>
        <w:jc w:val="left"/>
        <w:rPr>
          <w:rFonts w:ascii="宋体" w:hAnsi="宋体" w:cs="宋体"/>
          <w:color w:val="auto"/>
          <w:sz w:val="24"/>
          <w:u w:val="single"/>
        </w:rPr>
      </w:pPr>
    </w:p>
    <w:p w14:paraId="332D0140">
      <w:pPr>
        <w:spacing w:line="440" w:lineRule="exact"/>
        <w:ind w:firstLine="420"/>
        <w:jc w:val="left"/>
        <w:rPr>
          <w:rFonts w:ascii="宋体" w:hAnsi="宋体" w:cs="宋体"/>
          <w:color w:val="auto"/>
          <w:sz w:val="24"/>
        </w:rPr>
      </w:pPr>
      <w:r>
        <w:rPr>
          <w:rFonts w:hint="eastAsia" w:ascii="宋体" w:hAnsi="宋体" w:cs="宋体"/>
          <w:color w:val="auto"/>
          <w:sz w:val="24"/>
        </w:rPr>
        <w:t xml:space="preserve">代理人无转委托权,特此委托。 </w:t>
      </w:r>
    </w:p>
    <w:p w14:paraId="6095CDB6">
      <w:pPr>
        <w:snapToGrid w:val="0"/>
        <w:spacing w:line="440" w:lineRule="exact"/>
        <w:ind w:firstLine="525"/>
        <w:jc w:val="left"/>
        <w:rPr>
          <w:rFonts w:ascii="宋体" w:hAnsi="宋体" w:cs="宋体"/>
          <w:color w:val="auto"/>
          <w:sz w:val="24"/>
        </w:rPr>
      </w:pPr>
      <w:bookmarkStart w:id="15" w:name="_GoBack"/>
      <w:bookmarkEnd w:id="15"/>
    </w:p>
    <w:p w14:paraId="6E01BAAC">
      <w:pPr>
        <w:snapToGrid w:val="0"/>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5363467A">
      <w:pPr>
        <w:snapToGrid w:val="0"/>
        <w:spacing w:line="440" w:lineRule="exact"/>
        <w:ind w:firstLine="420"/>
        <w:jc w:val="left"/>
        <w:rPr>
          <w:rFonts w:ascii="宋体" w:hAnsi="宋体" w:cs="宋体"/>
          <w:color w:val="auto"/>
          <w:sz w:val="24"/>
        </w:rPr>
      </w:pPr>
    </w:p>
    <w:p w14:paraId="2293A90A">
      <w:pPr>
        <w:snapToGrid w:val="0"/>
        <w:spacing w:line="440" w:lineRule="exact"/>
        <w:ind w:firstLine="420"/>
        <w:jc w:val="left"/>
        <w:rPr>
          <w:rFonts w:ascii="宋体" w:hAnsi="宋体" w:cs="宋体"/>
          <w:color w:val="auto"/>
          <w:sz w:val="24"/>
        </w:rPr>
      </w:pPr>
    </w:p>
    <w:p w14:paraId="15C89BA2">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4C0755C4">
      <w:pPr>
        <w:snapToGrid w:val="0"/>
        <w:spacing w:line="440" w:lineRule="exact"/>
        <w:ind w:firstLine="420"/>
        <w:jc w:val="left"/>
        <w:rPr>
          <w:rFonts w:ascii="宋体" w:hAnsi="宋体" w:cs="宋体"/>
          <w:color w:val="auto"/>
          <w:sz w:val="24"/>
        </w:rPr>
      </w:pPr>
    </w:p>
    <w:p w14:paraId="507217B8">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4404CDAD">
      <w:pPr>
        <w:snapToGrid w:val="0"/>
        <w:spacing w:line="440" w:lineRule="exact"/>
        <w:ind w:firstLine="480" w:firstLineChars="200"/>
        <w:jc w:val="left"/>
        <w:rPr>
          <w:rFonts w:ascii="宋体" w:hAnsi="宋体" w:cs="宋体"/>
          <w:color w:val="auto"/>
          <w:sz w:val="24"/>
        </w:rPr>
      </w:pPr>
    </w:p>
    <w:p w14:paraId="07534BE7">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074CAFDC">
      <w:pPr>
        <w:spacing w:line="400" w:lineRule="exact"/>
        <w:jc w:val="center"/>
        <w:rPr>
          <w:rFonts w:hint="eastAsia" w:ascii="宋体" w:hAnsi="宋体" w:cs="宋体"/>
          <w:b/>
          <w:kern w:val="0"/>
          <w:sz w:val="32"/>
          <w:szCs w:val="32"/>
        </w:rPr>
      </w:pPr>
      <w:r>
        <w:rPr>
          <w:rFonts w:hint="eastAsia" w:ascii="宋体" w:hAnsi="宋体" w:cs="宋体"/>
          <w:color w:val="auto"/>
          <w:sz w:val="24"/>
        </w:rPr>
        <w:br w:type="page"/>
      </w:r>
      <w:r>
        <w:rPr>
          <w:rFonts w:hint="eastAsia" w:ascii="宋体" w:hAnsi="宋体" w:eastAsia="宋体" w:cs="宋体"/>
          <w:bCs/>
          <w:color w:val="auto"/>
          <w:sz w:val="28"/>
          <w:szCs w:val="28"/>
        </w:rPr>
        <w:t>（二）</w:t>
      </w: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4CDCF603">
      <w:pPr>
        <w:spacing w:line="400" w:lineRule="exact"/>
        <w:jc w:val="center"/>
        <w:rPr>
          <w:rFonts w:hint="eastAsia" w:ascii="宋体" w:hAnsi="宋体" w:cs="宋体"/>
          <w:b/>
          <w:sz w:val="30"/>
          <w:szCs w:val="30"/>
        </w:rPr>
      </w:pPr>
    </w:p>
    <w:p w14:paraId="2DE3BD99">
      <w:pPr>
        <w:spacing w:line="400" w:lineRule="exact"/>
        <w:jc w:val="center"/>
        <w:rPr>
          <w:rFonts w:hint="eastAsia" w:ascii="宋体" w:hAnsi="宋体" w:cs="宋体"/>
          <w:b/>
          <w:sz w:val="30"/>
          <w:szCs w:val="30"/>
        </w:rPr>
      </w:pPr>
    </w:p>
    <w:p w14:paraId="431B163B">
      <w:pPr>
        <w:spacing w:line="400" w:lineRule="exact"/>
        <w:jc w:val="center"/>
        <w:rPr>
          <w:rFonts w:hint="eastAsia" w:ascii="宋体" w:hAnsi="宋体" w:cs="宋体"/>
          <w:b/>
          <w:sz w:val="30"/>
          <w:szCs w:val="30"/>
        </w:rPr>
      </w:pPr>
    </w:p>
    <w:p w14:paraId="48C3DCF9">
      <w:pPr>
        <w:spacing w:line="400" w:lineRule="exact"/>
        <w:jc w:val="center"/>
        <w:rPr>
          <w:rFonts w:hint="eastAsia" w:ascii="宋体" w:hAnsi="宋体" w:cs="宋体"/>
          <w:b/>
          <w:sz w:val="30"/>
          <w:szCs w:val="30"/>
        </w:rPr>
      </w:pPr>
    </w:p>
    <w:p w14:paraId="5B927FED">
      <w:pPr>
        <w:spacing w:line="400" w:lineRule="exact"/>
        <w:jc w:val="center"/>
        <w:rPr>
          <w:rFonts w:hint="eastAsia" w:ascii="宋体" w:hAnsi="宋体" w:cs="宋体"/>
          <w:b/>
          <w:sz w:val="30"/>
          <w:szCs w:val="30"/>
        </w:rPr>
      </w:pPr>
    </w:p>
    <w:p w14:paraId="6ACD09E0">
      <w:pPr>
        <w:spacing w:line="400" w:lineRule="exact"/>
        <w:jc w:val="center"/>
        <w:rPr>
          <w:rFonts w:hint="eastAsia" w:ascii="宋体" w:hAnsi="宋体" w:cs="宋体"/>
          <w:b/>
          <w:sz w:val="30"/>
          <w:szCs w:val="30"/>
        </w:rPr>
      </w:pPr>
    </w:p>
    <w:p w14:paraId="0B653970">
      <w:pPr>
        <w:spacing w:line="400" w:lineRule="exact"/>
        <w:jc w:val="center"/>
        <w:rPr>
          <w:rFonts w:hint="eastAsia" w:ascii="宋体" w:hAnsi="宋体" w:cs="宋体"/>
          <w:b/>
          <w:sz w:val="30"/>
          <w:szCs w:val="30"/>
        </w:rPr>
      </w:pPr>
    </w:p>
    <w:p w14:paraId="40D77C07">
      <w:pPr>
        <w:spacing w:line="400" w:lineRule="exact"/>
        <w:jc w:val="center"/>
        <w:rPr>
          <w:rFonts w:hint="eastAsia" w:ascii="宋体" w:hAnsi="宋体" w:cs="宋体"/>
          <w:b/>
          <w:sz w:val="30"/>
          <w:szCs w:val="30"/>
        </w:rPr>
      </w:pPr>
    </w:p>
    <w:p w14:paraId="7DA231E9">
      <w:pPr>
        <w:spacing w:line="400" w:lineRule="exact"/>
        <w:jc w:val="center"/>
        <w:rPr>
          <w:rFonts w:hint="eastAsia" w:ascii="宋体" w:hAnsi="宋体" w:cs="宋体"/>
          <w:b/>
          <w:sz w:val="30"/>
          <w:szCs w:val="30"/>
        </w:rPr>
      </w:pPr>
    </w:p>
    <w:p w14:paraId="7715E749">
      <w:pPr>
        <w:spacing w:line="400" w:lineRule="exact"/>
        <w:jc w:val="center"/>
        <w:rPr>
          <w:rFonts w:hint="eastAsia" w:ascii="宋体" w:hAnsi="宋体" w:cs="宋体"/>
          <w:b/>
          <w:sz w:val="30"/>
          <w:szCs w:val="30"/>
        </w:rPr>
      </w:pPr>
    </w:p>
    <w:p w14:paraId="530EA49D">
      <w:pPr>
        <w:spacing w:line="400" w:lineRule="exact"/>
        <w:jc w:val="center"/>
        <w:rPr>
          <w:rFonts w:hint="eastAsia" w:ascii="宋体" w:hAnsi="宋体" w:cs="宋体"/>
          <w:b/>
          <w:sz w:val="30"/>
          <w:szCs w:val="30"/>
        </w:rPr>
      </w:pPr>
    </w:p>
    <w:p w14:paraId="098E89C7">
      <w:pPr>
        <w:spacing w:line="400" w:lineRule="exact"/>
        <w:jc w:val="center"/>
        <w:rPr>
          <w:rFonts w:hint="eastAsia" w:ascii="宋体" w:hAnsi="宋体" w:cs="宋体"/>
          <w:b/>
          <w:sz w:val="30"/>
          <w:szCs w:val="30"/>
        </w:rPr>
      </w:pPr>
    </w:p>
    <w:p w14:paraId="23969998">
      <w:pPr>
        <w:spacing w:line="400" w:lineRule="exact"/>
        <w:jc w:val="center"/>
        <w:rPr>
          <w:rFonts w:hint="eastAsia" w:ascii="宋体" w:hAnsi="宋体" w:cs="宋体"/>
          <w:b/>
          <w:sz w:val="30"/>
          <w:szCs w:val="30"/>
        </w:rPr>
      </w:pPr>
    </w:p>
    <w:p w14:paraId="5206166B">
      <w:pPr>
        <w:spacing w:line="400" w:lineRule="exact"/>
        <w:jc w:val="center"/>
        <w:rPr>
          <w:rFonts w:hint="eastAsia" w:ascii="宋体" w:hAnsi="宋体" w:cs="宋体"/>
          <w:b/>
          <w:sz w:val="30"/>
          <w:szCs w:val="30"/>
        </w:rPr>
      </w:pPr>
    </w:p>
    <w:p w14:paraId="7D82C635">
      <w:pPr>
        <w:spacing w:line="400" w:lineRule="exact"/>
        <w:jc w:val="center"/>
        <w:rPr>
          <w:rFonts w:hint="eastAsia" w:ascii="宋体" w:hAnsi="宋体" w:cs="宋体"/>
          <w:b/>
          <w:sz w:val="30"/>
          <w:szCs w:val="30"/>
        </w:rPr>
      </w:pPr>
    </w:p>
    <w:p w14:paraId="18131DF5">
      <w:pPr>
        <w:spacing w:line="400" w:lineRule="exact"/>
        <w:jc w:val="center"/>
        <w:rPr>
          <w:rFonts w:hint="eastAsia" w:ascii="宋体" w:hAnsi="宋体" w:cs="宋体"/>
          <w:b/>
          <w:sz w:val="30"/>
          <w:szCs w:val="30"/>
        </w:rPr>
      </w:pPr>
    </w:p>
    <w:p w14:paraId="247D1593">
      <w:pPr>
        <w:pStyle w:val="3"/>
        <w:spacing w:line="400" w:lineRule="exact"/>
        <w:jc w:val="both"/>
        <w:rPr>
          <w:rFonts w:hint="eastAsia" w:ascii="宋体" w:hAnsi="宋体" w:eastAsia="宋体" w:cs="宋体"/>
          <w:bCs/>
          <w:color w:val="auto"/>
          <w:sz w:val="28"/>
          <w:szCs w:val="28"/>
        </w:rPr>
      </w:pPr>
    </w:p>
    <w:p w14:paraId="06A8F194">
      <w:pPr>
        <w:pStyle w:val="4"/>
        <w:rPr>
          <w:rFonts w:hint="eastAsia"/>
        </w:rPr>
      </w:pPr>
    </w:p>
    <w:p w14:paraId="58D2BAA2">
      <w:pPr>
        <w:pStyle w:val="3"/>
        <w:spacing w:line="400" w:lineRule="exact"/>
        <w:jc w:val="center"/>
        <w:rPr>
          <w:rFonts w:hint="eastAsia" w:ascii="宋体" w:hAnsi="宋体" w:eastAsia="宋体" w:cs="宋体"/>
          <w:bCs/>
          <w:color w:val="auto"/>
          <w:sz w:val="28"/>
          <w:szCs w:val="28"/>
        </w:rPr>
      </w:pPr>
    </w:p>
    <w:p w14:paraId="21939F88">
      <w:pPr>
        <w:pStyle w:val="3"/>
        <w:spacing w:line="400" w:lineRule="exact"/>
        <w:jc w:val="center"/>
        <w:rPr>
          <w:rFonts w:ascii="宋体" w:hAnsi="宋体" w:eastAsia="宋体" w:cs="宋体"/>
          <w:color w:val="auto"/>
          <w:sz w:val="28"/>
          <w:szCs w:val="28"/>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三）</w:t>
      </w:r>
      <w:r>
        <w:rPr>
          <w:rFonts w:hint="eastAsia" w:ascii="宋体" w:hAnsi="宋体" w:eastAsia="宋体" w:cs="宋体"/>
          <w:bCs/>
          <w:color w:val="auto"/>
          <w:sz w:val="28"/>
          <w:szCs w:val="28"/>
        </w:rPr>
        <w:t>响应函及响应函附录</w:t>
      </w:r>
    </w:p>
    <w:p w14:paraId="375BEA3E">
      <w:pPr>
        <w:spacing w:line="400" w:lineRule="exact"/>
        <w:jc w:val="center"/>
        <w:rPr>
          <w:rFonts w:ascii="宋体" w:hAnsi="宋体" w:cs="宋体"/>
          <w:b/>
          <w:color w:val="auto"/>
          <w:kern w:val="0"/>
          <w:sz w:val="28"/>
          <w:szCs w:val="28"/>
        </w:rPr>
      </w:pPr>
      <w:r>
        <w:rPr>
          <w:rFonts w:hint="eastAsia" w:ascii="宋体" w:hAnsi="宋体" w:cs="宋体"/>
          <w:b/>
          <w:color w:val="auto"/>
          <w:kern w:val="0"/>
          <w:sz w:val="28"/>
          <w:szCs w:val="28"/>
        </w:rPr>
        <w:t>响应函</w:t>
      </w:r>
    </w:p>
    <w:p w14:paraId="5C360B16">
      <w:pPr>
        <w:spacing w:line="460" w:lineRule="exact"/>
        <w:rPr>
          <w:rFonts w:ascii="宋体" w:hAnsi="宋体" w:cs="宋体"/>
          <w:color w:val="auto"/>
          <w:kern w:val="0"/>
          <w:sz w:val="24"/>
          <w:u w:val="single"/>
        </w:rPr>
      </w:pPr>
    </w:p>
    <w:p w14:paraId="20543E89">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AEFC4B1">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1.根据你方项目编号为</w:t>
      </w:r>
      <w:r>
        <w:rPr>
          <w:rFonts w:hint="eastAsia" w:ascii="宋体" w:hAnsi="宋体" w:cs="宋体"/>
          <w:color w:val="auto"/>
          <w:sz w:val="24"/>
          <w:u w:val="single"/>
        </w:rPr>
        <w:t xml:space="preserve">           （ 项目编号）  </w:t>
      </w:r>
      <w:r>
        <w:rPr>
          <w:rFonts w:hint="eastAsia" w:ascii="宋体" w:hAnsi="宋体" w:cs="宋体"/>
          <w:color w:val="auto"/>
          <w:sz w:val="24"/>
        </w:rPr>
        <w:t>的</w:t>
      </w:r>
      <w:r>
        <w:rPr>
          <w:rFonts w:hint="eastAsia" w:ascii="宋体" w:hAnsi="宋体" w:cs="宋体"/>
          <w:color w:val="auto"/>
          <w:sz w:val="24"/>
          <w:u w:val="single"/>
        </w:rPr>
        <w:t xml:space="preserve">       （工程项目名称）</w:t>
      </w:r>
      <w:r>
        <w:rPr>
          <w:rFonts w:hint="eastAsia" w:ascii="宋体" w:hAnsi="宋体" w:cs="宋体"/>
          <w:color w:val="auto"/>
          <w:sz w:val="24"/>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元)（其中：投标报价（大写）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元)、安全文明施工费¥</w:t>
      </w:r>
      <w:r>
        <w:rPr>
          <w:rFonts w:hint="eastAsia" w:ascii="宋体" w:hAnsi="宋体" w:cs="宋体"/>
          <w:color w:val="auto"/>
          <w:sz w:val="24"/>
          <w:u w:val="single"/>
        </w:rPr>
        <w:t xml:space="preserve">       </w:t>
      </w:r>
      <w:r>
        <w:rPr>
          <w:rFonts w:hint="eastAsia" w:ascii="宋体" w:hAnsi="宋体" w:cs="宋体"/>
          <w:color w:val="auto"/>
          <w:sz w:val="24"/>
        </w:rPr>
        <w:t>元、规费¥</w:t>
      </w:r>
      <w:r>
        <w:rPr>
          <w:rFonts w:hint="eastAsia" w:ascii="宋体" w:hAnsi="宋体" w:cs="宋体"/>
          <w:color w:val="auto"/>
          <w:sz w:val="24"/>
          <w:u w:val="single"/>
        </w:rPr>
        <w:t xml:space="preserve">      </w:t>
      </w:r>
      <w:r>
        <w:rPr>
          <w:rFonts w:hint="eastAsia" w:ascii="宋体" w:hAnsi="宋体" w:cs="宋体"/>
          <w:color w:val="auto"/>
          <w:sz w:val="24"/>
        </w:rPr>
        <w:t>元、</w:t>
      </w:r>
      <w:bookmarkStart w:id="2" w:name="OLE_LINK2"/>
      <w:r>
        <w:rPr>
          <w:rFonts w:hint="eastAsia" w:ascii="宋体" w:hAnsi="宋体" w:cs="宋体"/>
          <w:color w:val="auto"/>
          <w:sz w:val="24"/>
        </w:rPr>
        <w:t>增值税¥</w:t>
      </w:r>
      <w:r>
        <w:rPr>
          <w:rFonts w:hint="eastAsia" w:ascii="宋体" w:hAnsi="宋体" w:cs="宋体"/>
          <w:color w:val="auto"/>
          <w:sz w:val="24"/>
          <w:u w:val="single"/>
        </w:rPr>
        <w:t xml:space="preserve">     </w:t>
      </w:r>
      <w:r>
        <w:rPr>
          <w:rFonts w:hint="eastAsia" w:ascii="宋体" w:hAnsi="宋体" w:cs="宋体"/>
          <w:color w:val="auto"/>
          <w:sz w:val="24"/>
        </w:rPr>
        <w:t>元</w:t>
      </w:r>
      <w:bookmarkEnd w:id="2"/>
      <w:r>
        <w:rPr>
          <w:rFonts w:hint="eastAsia" w:ascii="宋体" w:hAnsi="宋体" w:cs="宋体"/>
          <w:color w:val="auto"/>
          <w:sz w:val="24"/>
        </w:rPr>
        <w:t>、暂列金额</w:t>
      </w:r>
      <w:r>
        <w:rPr>
          <w:rFonts w:hint="eastAsia" w:ascii="宋体" w:hAnsi="宋体" w:cs="宋体"/>
          <w:color w:val="auto"/>
          <w:sz w:val="24"/>
          <w:u w:val="single"/>
        </w:rPr>
        <w:t xml:space="preserve">      </w:t>
      </w:r>
      <w:r>
        <w:rPr>
          <w:rFonts w:hint="eastAsia" w:ascii="宋体" w:hAnsi="宋体" w:cs="宋体"/>
          <w:color w:val="auto"/>
          <w:sz w:val="24"/>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u w:val="single"/>
        </w:rPr>
        <w:t xml:space="preserve">       </w:t>
      </w:r>
      <w:r>
        <w:rPr>
          <w:rFonts w:hint="eastAsia" w:ascii="宋体" w:hAnsi="宋体" w:cs="宋体"/>
          <w:color w:val="auto"/>
          <w:sz w:val="24"/>
        </w:rPr>
        <w:t>等级。</w:t>
      </w:r>
    </w:p>
    <w:p w14:paraId="3B59999C">
      <w:pPr>
        <w:spacing w:line="440" w:lineRule="exact"/>
        <w:ind w:firstLine="442"/>
        <w:rPr>
          <w:rFonts w:ascii="宋体" w:hAnsi="宋体" w:cs="宋体"/>
          <w:color w:val="auto"/>
          <w:sz w:val="24"/>
        </w:rPr>
      </w:pPr>
      <w:r>
        <w:rPr>
          <w:rFonts w:hint="eastAsia" w:ascii="宋体" w:hAnsi="宋体" w:cs="宋体"/>
          <w:color w:val="auto"/>
          <w:sz w:val="24"/>
        </w:rPr>
        <w:t>2.我方已详细审核全部议价文件，包括修改文件（如有时）及有关附件。</w:t>
      </w:r>
    </w:p>
    <w:p w14:paraId="7766D14E">
      <w:pPr>
        <w:spacing w:line="440" w:lineRule="exact"/>
        <w:ind w:firstLine="442"/>
        <w:rPr>
          <w:rFonts w:ascii="宋体" w:hAnsi="宋体" w:cs="宋体"/>
          <w:color w:val="auto"/>
          <w:sz w:val="24"/>
        </w:rPr>
      </w:pPr>
      <w:r>
        <w:rPr>
          <w:rFonts w:hint="eastAsia" w:ascii="宋体" w:hAnsi="宋体" w:cs="宋体"/>
          <w:color w:val="auto"/>
          <w:sz w:val="24"/>
        </w:rPr>
        <w:t>3.我方承认响应函附录是我方响应函的组成部分。</w:t>
      </w:r>
    </w:p>
    <w:p w14:paraId="3E78A329">
      <w:pPr>
        <w:spacing w:line="440" w:lineRule="exact"/>
        <w:ind w:firstLine="480" w:firstLineChars="200"/>
        <w:rPr>
          <w:rFonts w:ascii="宋体" w:hAnsi="宋体" w:cs="宋体"/>
          <w:color w:val="auto"/>
          <w:sz w:val="24"/>
        </w:rPr>
      </w:pPr>
      <w:r>
        <w:rPr>
          <w:rFonts w:hint="eastAsia" w:ascii="宋体" w:hAnsi="宋体" w:cs="宋体"/>
          <w:color w:val="auto"/>
          <w:sz w:val="24"/>
        </w:rPr>
        <w:t>4.一旦我方中标，我方保证在</w:t>
      </w:r>
      <w:r>
        <w:rPr>
          <w:rFonts w:hint="eastAsia" w:ascii="宋体" w:hAnsi="宋体" w:cs="宋体"/>
          <w:color w:val="auto"/>
          <w:sz w:val="24"/>
          <w:u w:val="single"/>
        </w:rPr>
        <w:t xml:space="preserve">    </w:t>
      </w:r>
      <w:r>
        <w:rPr>
          <w:rFonts w:hint="eastAsia" w:ascii="宋体" w:hAnsi="宋体" w:cs="宋体"/>
          <w:color w:val="auto"/>
          <w:sz w:val="24"/>
        </w:rPr>
        <w:t>天（日历天）内竣工并移交整个工程。</w:t>
      </w:r>
    </w:p>
    <w:p w14:paraId="35181F42">
      <w:pPr>
        <w:spacing w:line="440" w:lineRule="exact"/>
        <w:ind w:firstLine="480" w:firstLineChars="200"/>
        <w:rPr>
          <w:rFonts w:ascii="宋体" w:hAnsi="宋体" w:cs="宋体"/>
          <w:color w:val="auto"/>
          <w:kern w:val="0"/>
          <w:sz w:val="24"/>
          <w:u w:val="single"/>
        </w:rPr>
      </w:pPr>
      <w:r>
        <w:rPr>
          <w:rFonts w:hint="eastAsia" w:ascii="宋体" w:hAnsi="宋体" w:cs="宋体"/>
          <w:color w:val="auto"/>
          <w:sz w:val="24"/>
        </w:rPr>
        <w:t>项目经理:</w:t>
      </w:r>
      <w:r>
        <w:rPr>
          <w:rFonts w:hint="eastAsia" w:ascii="宋体" w:hAnsi="宋体" w:cs="宋体"/>
          <w:color w:val="auto"/>
          <w:sz w:val="24"/>
          <w:u w:val="single"/>
        </w:rPr>
        <w:t xml:space="preserve">      </w:t>
      </w:r>
      <w:r>
        <w:rPr>
          <w:rFonts w:hint="eastAsia" w:ascii="宋体" w:hAnsi="宋体" w:cs="宋体"/>
          <w:color w:val="auto"/>
          <w:sz w:val="24"/>
        </w:rPr>
        <w:t>技术负责人：</w:t>
      </w:r>
      <w:r>
        <w:rPr>
          <w:rFonts w:hint="eastAsia" w:ascii="宋体" w:hAnsi="宋体" w:cs="宋体"/>
          <w:color w:val="auto"/>
          <w:sz w:val="24"/>
          <w:u w:val="single"/>
        </w:rPr>
        <w:t xml:space="preserve">     </w:t>
      </w:r>
      <w:r>
        <w:rPr>
          <w:rFonts w:hint="eastAsia" w:ascii="宋体" w:hAnsi="宋体" w:cs="宋体"/>
          <w:color w:val="auto"/>
          <w:sz w:val="24"/>
        </w:rPr>
        <w:t>施工员：</w:t>
      </w:r>
      <w:r>
        <w:rPr>
          <w:rFonts w:hint="eastAsia" w:ascii="宋体" w:hAnsi="宋体" w:cs="宋体"/>
          <w:color w:val="auto"/>
          <w:sz w:val="24"/>
          <w:u w:val="single"/>
        </w:rPr>
        <w:t xml:space="preserve">     </w:t>
      </w:r>
      <w:r>
        <w:rPr>
          <w:rFonts w:hint="eastAsia" w:ascii="宋体" w:hAnsi="宋体" w:cs="宋体"/>
          <w:color w:val="auto"/>
          <w:sz w:val="24"/>
        </w:rPr>
        <w:t>安全员：</w:t>
      </w:r>
      <w:r>
        <w:rPr>
          <w:rFonts w:hint="eastAsia" w:ascii="宋体" w:hAnsi="宋体" w:cs="宋体"/>
          <w:color w:val="auto"/>
          <w:sz w:val="24"/>
          <w:u w:val="single"/>
        </w:rPr>
        <w:t xml:space="preserve">       </w:t>
      </w:r>
      <w:r>
        <w:rPr>
          <w:rFonts w:hint="eastAsia" w:ascii="宋体" w:hAnsi="宋体" w:cs="宋体"/>
          <w:color w:val="auto"/>
          <w:sz w:val="24"/>
        </w:rPr>
        <w:t>质量员：</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973E5C3">
      <w:pPr>
        <w:spacing w:line="440" w:lineRule="exact"/>
        <w:ind w:firstLine="442"/>
        <w:rPr>
          <w:rFonts w:ascii="宋体" w:hAnsi="宋体" w:cs="宋体"/>
          <w:color w:val="auto"/>
          <w:sz w:val="24"/>
        </w:rPr>
      </w:pPr>
      <w:r>
        <w:rPr>
          <w:rFonts w:hint="eastAsia" w:ascii="宋体" w:hAnsi="宋体" w:cs="宋体"/>
          <w:color w:val="auto"/>
          <w:sz w:val="24"/>
        </w:rPr>
        <w:t>5.如果我方中标，我方将按照文件规定提交安全风险金（履约保证金）作为履约担保。</w:t>
      </w:r>
    </w:p>
    <w:p w14:paraId="6E427248">
      <w:pPr>
        <w:spacing w:line="440" w:lineRule="exact"/>
        <w:ind w:firstLine="442"/>
        <w:rPr>
          <w:rFonts w:ascii="宋体" w:hAnsi="宋体" w:cs="宋体"/>
          <w:color w:val="auto"/>
          <w:sz w:val="24"/>
        </w:rPr>
      </w:pPr>
      <w:r>
        <w:rPr>
          <w:rFonts w:hint="eastAsia" w:ascii="宋体" w:hAnsi="宋体" w:cs="宋体"/>
          <w:color w:val="auto"/>
          <w:sz w:val="24"/>
        </w:rPr>
        <w:t>6.我方同意所提交的报价文件在议价文件的供应商响应有效期内有效，在此期间内如果中标，我方将受此约束。</w:t>
      </w:r>
    </w:p>
    <w:p w14:paraId="06272B85">
      <w:pPr>
        <w:spacing w:line="440" w:lineRule="exact"/>
        <w:ind w:firstLine="442"/>
        <w:rPr>
          <w:rFonts w:ascii="宋体" w:hAnsi="宋体" w:cs="宋体"/>
          <w:color w:val="auto"/>
          <w:sz w:val="24"/>
        </w:rPr>
      </w:pPr>
      <w:r>
        <w:rPr>
          <w:rFonts w:hint="eastAsia" w:ascii="宋体" w:hAnsi="宋体" w:cs="宋体"/>
          <w:color w:val="auto"/>
          <w:sz w:val="24"/>
        </w:rPr>
        <w:t>7.除非另外达成协议并生效，你方的成交通知书和本议价文件将成为约束双方的合同文件的组成部分。</w:t>
      </w:r>
    </w:p>
    <w:p w14:paraId="27BD4E6E">
      <w:pPr>
        <w:spacing w:line="440" w:lineRule="exact"/>
        <w:rPr>
          <w:rFonts w:ascii="宋体" w:hAnsi="宋体" w:cs="宋体"/>
          <w:color w:val="auto"/>
          <w:kern w:val="0"/>
          <w:sz w:val="24"/>
        </w:rPr>
      </w:pPr>
    </w:p>
    <w:p w14:paraId="2476A5E2">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76C693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3B101C78">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7420FEB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30D955A7">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1CB7BC1D">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4FB87336">
      <w:pPr>
        <w:rPr>
          <w:rFonts w:ascii="黑体" w:hAnsi="黑体" w:eastAsia="黑体" w:cs="黑体"/>
          <w:b/>
          <w:color w:val="auto"/>
          <w:kern w:val="0"/>
          <w:sz w:val="28"/>
          <w:szCs w:val="28"/>
        </w:rPr>
      </w:pPr>
    </w:p>
    <w:p w14:paraId="7228ADD0">
      <w:pPr>
        <w:jc w:val="center"/>
        <w:rPr>
          <w:rFonts w:ascii="宋体" w:hAnsi="宋体" w:cs="宋体"/>
          <w:b/>
          <w:color w:val="auto"/>
          <w:kern w:val="0"/>
          <w:sz w:val="28"/>
          <w:szCs w:val="28"/>
        </w:rPr>
      </w:pPr>
    </w:p>
    <w:p w14:paraId="1DA1048B">
      <w:pPr>
        <w:jc w:val="center"/>
        <w:rPr>
          <w:rFonts w:ascii="宋体" w:hAnsi="宋体" w:cs="宋体"/>
          <w:b/>
          <w:color w:val="auto"/>
          <w:kern w:val="0"/>
          <w:sz w:val="28"/>
          <w:szCs w:val="28"/>
        </w:rPr>
      </w:pPr>
    </w:p>
    <w:p w14:paraId="45380543">
      <w:pPr>
        <w:jc w:val="center"/>
        <w:rPr>
          <w:rFonts w:ascii="宋体" w:hAnsi="宋体" w:cs="宋体"/>
          <w:b/>
          <w:color w:val="auto"/>
          <w:kern w:val="0"/>
          <w:sz w:val="28"/>
          <w:szCs w:val="28"/>
        </w:rPr>
      </w:pPr>
    </w:p>
    <w:p w14:paraId="112EC118">
      <w:pPr>
        <w:jc w:val="center"/>
        <w:rPr>
          <w:rFonts w:ascii="宋体" w:hAnsi="宋体" w:cs="宋体"/>
          <w:b/>
          <w:color w:val="auto"/>
          <w:kern w:val="0"/>
          <w:sz w:val="28"/>
          <w:szCs w:val="28"/>
        </w:rPr>
      </w:pPr>
      <w:r>
        <w:rPr>
          <w:rFonts w:hint="eastAsia" w:ascii="宋体" w:hAnsi="宋体" w:cs="宋体"/>
          <w:b/>
          <w:color w:val="auto"/>
          <w:kern w:val="0"/>
          <w:sz w:val="28"/>
          <w:szCs w:val="28"/>
        </w:rPr>
        <w:t>响应函附录</w:t>
      </w:r>
    </w:p>
    <w:p w14:paraId="49B282D2">
      <w:pPr>
        <w:pStyle w:val="16"/>
        <w:rPr>
          <w:rFonts w:ascii="黑体" w:hAnsi="黑体" w:eastAsia="黑体" w:cs="黑体"/>
          <w:b/>
          <w:color w:val="auto"/>
          <w:kern w:val="0"/>
          <w:szCs w:val="28"/>
        </w:rPr>
      </w:pPr>
    </w:p>
    <w:p w14:paraId="6051889B">
      <w:pPr>
        <w:pStyle w:val="17"/>
        <w:rPr>
          <w:color w:val="auto"/>
        </w:rPr>
      </w:pP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rPr>
            </w:pPr>
            <w:r>
              <w:rPr>
                <w:rFonts w:hint="eastAsia" w:ascii="宋体" w:hAnsi="宋体" w:cs="宋体"/>
                <w:color w:val="auto"/>
                <w:sz w:val="24"/>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rPr>
            </w:pPr>
            <w:r>
              <w:rPr>
                <w:rFonts w:hint="eastAsia" w:ascii="宋体" w:hAnsi="宋体" w:cs="宋体"/>
                <w:color w:val="auto"/>
                <w:sz w:val="24"/>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rPr>
            </w:pPr>
            <w:r>
              <w:rPr>
                <w:rFonts w:hint="eastAsia" w:ascii="宋体" w:hAnsi="宋体" w:cs="宋体"/>
                <w:color w:val="auto"/>
                <w:sz w:val="24"/>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rPr>
            </w:pPr>
            <w:r>
              <w:rPr>
                <w:rFonts w:hint="eastAsia" w:ascii="宋体" w:hAnsi="宋体" w:cs="宋体"/>
                <w:color w:val="auto"/>
                <w:sz w:val="24"/>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rPr>
            </w:pPr>
            <w:r>
              <w:rPr>
                <w:rFonts w:hint="eastAsia" w:ascii="宋体" w:hAnsi="宋体" w:cs="宋体"/>
                <w:color w:val="auto"/>
                <w:sz w:val="24"/>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rPr>
            </w:pPr>
            <w:r>
              <w:rPr>
                <w:rFonts w:hint="eastAsia" w:ascii="宋体" w:hAnsi="宋体" w:cs="宋体"/>
                <w:color w:val="auto"/>
                <w:sz w:val="24"/>
              </w:rPr>
              <w:t>项目经理姓名：</w:t>
            </w:r>
          </w:p>
          <w:p w14:paraId="02F3CE73">
            <w:pPr>
              <w:rPr>
                <w:rFonts w:ascii="宋体" w:hAnsi="宋体" w:cs="宋体"/>
                <w:color w:val="auto"/>
                <w:sz w:val="24"/>
              </w:rPr>
            </w:pPr>
            <w:r>
              <w:rPr>
                <w:rFonts w:hint="eastAsia" w:ascii="宋体" w:hAnsi="宋体" w:cs="宋体"/>
                <w:color w:val="auto"/>
                <w:sz w:val="24"/>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rPr>
            </w:pPr>
            <w:r>
              <w:rPr>
                <w:rFonts w:hint="eastAsia" w:ascii="宋体" w:hAnsi="宋体" w:cs="宋体"/>
                <w:color w:val="auto"/>
                <w:sz w:val="24"/>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rPr>
            </w:pPr>
            <w:r>
              <w:rPr>
                <w:rFonts w:hint="eastAsia" w:ascii="宋体" w:hAnsi="宋体" w:cs="宋体"/>
                <w:color w:val="auto"/>
                <w:sz w:val="24"/>
              </w:rPr>
              <w:t>工期：</w:t>
            </w:r>
            <w:r>
              <w:rPr>
                <w:rFonts w:hint="eastAsia" w:ascii="宋体" w:hAnsi="宋体" w:cs="宋体"/>
                <w:color w:val="auto"/>
                <w:sz w:val="24"/>
                <w:u w:val="single"/>
              </w:rPr>
              <w:t xml:space="preserve">         </w:t>
            </w:r>
            <w:r>
              <w:rPr>
                <w:rFonts w:hint="eastAsia" w:ascii="宋体" w:hAnsi="宋体" w:cs="宋体"/>
                <w:color w:val="auto"/>
                <w:sz w:val="24"/>
              </w:rPr>
              <w:t>天（日历</w:t>
            </w:r>
            <w:r>
              <w:rPr>
                <w:rFonts w:hint="eastAsia" w:ascii="宋体" w:hAnsi="宋体" w:cs="宋体"/>
                <w:color w:val="auto"/>
                <w:sz w:val="24"/>
                <w:lang w:val="en-US" w:eastAsia="zh-CN"/>
              </w:rPr>
              <w:t>日</w:t>
            </w:r>
            <w:r>
              <w:rPr>
                <w:rFonts w:hint="eastAsia" w:ascii="宋体" w:hAnsi="宋体" w:cs="宋体"/>
                <w:color w:val="auto"/>
                <w:sz w:val="24"/>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rPr>
            </w:pPr>
            <w:r>
              <w:rPr>
                <w:rFonts w:hint="eastAsia" w:ascii="宋体" w:hAnsi="宋体" w:cs="宋体"/>
                <w:color w:val="auto"/>
                <w:sz w:val="24"/>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rPr>
            </w:pPr>
            <w:r>
              <w:rPr>
                <w:rFonts w:hint="eastAsia" w:ascii="宋体" w:hAnsi="宋体" w:cs="宋体"/>
                <w:color w:val="auto"/>
                <w:sz w:val="24"/>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rPr>
            </w:pPr>
            <w:r>
              <w:rPr>
                <w:rFonts w:hint="eastAsia" w:ascii="宋体" w:hAnsi="宋体" w:cs="宋体"/>
                <w:color w:val="auto"/>
                <w:sz w:val="24"/>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rPr>
            </w:pPr>
            <w:r>
              <w:rPr>
                <w:rFonts w:hint="eastAsia" w:ascii="宋体" w:hAnsi="宋体" w:cs="宋体"/>
                <w:color w:val="auto"/>
                <w:sz w:val="24"/>
              </w:rPr>
              <w:t>其    他：</w:t>
            </w:r>
          </w:p>
        </w:tc>
      </w:tr>
    </w:tbl>
    <w:p w14:paraId="0867361A">
      <w:pPr>
        <w:spacing w:line="480" w:lineRule="exact"/>
        <w:rPr>
          <w:rFonts w:ascii="宋体" w:hAnsi="宋体" w:cs="宋体"/>
          <w:color w:val="auto"/>
          <w:sz w:val="24"/>
        </w:rPr>
      </w:pPr>
    </w:p>
    <w:p w14:paraId="7A934B60">
      <w:pPr>
        <w:spacing w:line="360" w:lineRule="auto"/>
        <w:jc w:val="center"/>
        <w:rPr>
          <w:rFonts w:ascii="宋体" w:hAnsi="宋体" w:cs="宋体"/>
          <w:color w:val="auto"/>
          <w:sz w:val="24"/>
        </w:rPr>
      </w:pPr>
      <w:r>
        <w:rPr>
          <w:rFonts w:hint="eastAsia" w:ascii="宋体" w:hAnsi="宋体" w:cs="宋体"/>
          <w:color w:val="auto"/>
          <w:sz w:val="24"/>
        </w:rPr>
        <w:t xml:space="preserve">                     供应商：                      （盖章）</w:t>
      </w:r>
    </w:p>
    <w:p w14:paraId="7FBF8A19">
      <w:pPr>
        <w:spacing w:line="360" w:lineRule="auto"/>
        <w:jc w:val="center"/>
        <w:rPr>
          <w:rFonts w:ascii="宋体" w:hAnsi="宋体" w:cs="宋体"/>
          <w:color w:val="auto"/>
          <w:sz w:val="24"/>
        </w:rPr>
      </w:pPr>
      <w:r>
        <w:rPr>
          <w:rFonts w:hint="eastAsia" w:ascii="宋体" w:hAnsi="宋体" w:cs="宋体"/>
          <w:color w:val="auto"/>
          <w:sz w:val="24"/>
        </w:rPr>
        <w:t xml:space="preserve">                              法定代表人或其委托代理人：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（签字或盖章）</w:t>
      </w:r>
    </w:p>
    <w:p w14:paraId="7221D465">
      <w:pPr>
        <w:spacing w:line="360" w:lineRule="auto"/>
        <w:jc w:val="right"/>
        <w:rPr>
          <w:rFonts w:ascii="黑体" w:hAnsi="黑体" w:eastAsia="黑体" w:cs="黑体"/>
          <w:color w:val="auto"/>
          <w:sz w:val="32"/>
        </w:rPr>
        <w:sectPr>
          <w:footerReference r:id="rId4" w:type="default"/>
          <w:pgSz w:w="11906" w:h="16838"/>
          <w:pgMar w:top="1417" w:right="1417" w:bottom="1417" w:left="1304" w:header="850" w:footer="992" w:gutter="0"/>
          <w:cols w:space="720" w:num="1"/>
          <w:docGrid w:linePitch="312" w:charSpace="0"/>
        </w:sect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6DE1583">
      <w:pPr>
        <w:pStyle w:val="3"/>
        <w:jc w:val="center"/>
        <w:rPr>
          <w:rFonts w:ascii="宋体" w:hAnsi="宋体" w:eastAsia="宋体" w:cs="宋体"/>
          <w:color w:val="auto"/>
          <w:sz w:val="28"/>
          <w:szCs w:val="28"/>
        </w:rPr>
      </w:pPr>
      <w:bookmarkStart w:id="3" w:name="_Toc3744"/>
      <w:bookmarkStart w:id="4" w:name="_Toc25320401"/>
      <w:bookmarkStart w:id="5" w:name="_Toc25320280"/>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）报价汇总表</w:t>
      </w:r>
      <w:bookmarkEnd w:id="3"/>
      <w:bookmarkEnd w:id="4"/>
      <w:bookmarkEnd w:id="5"/>
    </w:p>
    <w:p w14:paraId="60EC0EF1">
      <w:pPr>
        <w:pStyle w:val="16"/>
        <w:ind w:firstLine="0"/>
        <w:rPr>
          <w:color w:val="auto"/>
        </w:rPr>
      </w:pPr>
    </w:p>
    <w:p w14:paraId="5B0610E9">
      <w:pPr>
        <w:pStyle w:val="27"/>
        <w:ind w:firstLine="0" w:firstLineChars="0"/>
        <w:rPr>
          <w:rFonts w:ascii="黑体" w:hAnsi="黑体" w:eastAsia="黑体" w:cs="黑体"/>
          <w:color w:val="auto"/>
        </w:rPr>
      </w:pPr>
    </w:p>
    <w:tbl>
      <w:tblPr>
        <w:tblStyle w:val="18"/>
        <w:tblW w:w="8879" w:type="dxa"/>
        <w:tblInd w:w="-31" w:type="dxa"/>
        <w:tblLayout w:type="fixed"/>
        <w:tblCellMar>
          <w:top w:w="0" w:type="dxa"/>
          <w:left w:w="108" w:type="dxa"/>
          <w:bottom w:w="0" w:type="dxa"/>
          <w:right w:w="108" w:type="dxa"/>
        </w:tblCellMar>
      </w:tblPr>
      <w:tblGrid>
        <w:gridCol w:w="505"/>
        <w:gridCol w:w="5797"/>
        <w:gridCol w:w="2577"/>
      </w:tblGrid>
      <w:tr w14:paraId="7601553F">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rPr>
            </w:pPr>
            <w:r>
              <w:rPr>
                <w:rFonts w:hint="eastAsia" w:ascii="宋体" w:hAnsi="宋体" w:cs="宋体"/>
                <w:color w:val="auto"/>
                <w:kern w:val="0"/>
                <w:sz w:val="24"/>
              </w:rPr>
              <w:t>工程名称:</w:t>
            </w:r>
            <w:r>
              <w:rPr>
                <w:rFonts w:hint="eastAsia" w:ascii="宋体" w:hAnsi="宋体" w:cs="宋体"/>
                <w:color w:val="auto"/>
                <w:kern w:val="0"/>
                <w:sz w:val="24"/>
                <w:u w:val="single"/>
              </w:rPr>
              <w:t xml:space="preserve">                 项目备案编号：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kern w:val="0"/>
                <w:sz w:val="24"/>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rPr>
            </w:pPr>
            <w:r>
              <w:rPr>
                <w:rFonts w:hint="eastAsia" w:ascii="宋体" w:hAnsi="宋体" w:cs="宋体"/>
                <w:color w:val="auto"/>
                <w:sz w:val="24"/>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rPr>
            </w:pPr>
            <w:r>
              <w:rPr>
                <w:rFonts w:hint="eastAsia" w:ascii="宋体" w:hAnsi="宋体" w:cs="宋体"/>
                <w:color w:val="auto"/>
                <w:sz w:val="24"/>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rPr>
            </w:pPr>
            <w:r>
              <w:rPr>
                <w:rFonts w:hint="eastAsia" w:ascii="宋体" w:hAnsi="宋体" w:cs="宋体"/>
                <w:color w:val="auto"/>
                <w:sz w:val="24"/>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rPr>
            </w:pPr>
            <w:r>
              <w:rPr>
                <w:rFonts w:hint="eastAsia" w:ascii="宋体" w:hAnsi="宋体" w:cs="宋体"/>
                <w:color w:val="auto"/>
                <w:sz w:val="24"/>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rPr>
            </w:pPr>
            <w:r>
              <w:rPr>
                <w:rFonts w:hint="eastAsia" w:ascii="宋体" w:hAnsi="宋体" w:cs="宋体"/>
                <w:color w:val="auto"/>
                <w:sz w:val="24"/>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rPr>
            </w:pPr>
            <w:r>
              <w:rPr>
                <w:rFonts w:hint="eastAsia" w:ascii="宋体" w:hAnsi="宋体" w:cs="宋体"/>
                <w:color w:val="auto"/>
                <w:sz w:val="24"/>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rPr>
            </w:pPr>
            <w:r>
              <w:rPr>
                <w:rFonts w:hint="eastAsia" w:ascii="宋体" w:hAnsi="宋体" w:cs="宋体"/>
                <w:color w:val="auto"/>
                <w:sz w:val="24"/>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rPr>
            </w:pPr>
            <w:r>
              <w:rPr>
                <w:rFonts w:hint="eastAsia" w:ascii="宋体" w:hAnsi="宋体" w:cs="宋体"/>
                <w:color w:val="auto"/>
                <w:sz w:val="24"/>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rPr>
            </w:pPr>
            <w:r>
              <w:rPr>
                <w:rFonts w:hint="eastAsia" w:ascii="宋体" w:hAnsi="宋体" w:cs="宋体"/>
                <w:color w:val="auto"/>
                <w:sz w:val="24"/>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rPr>
            </w:pPr>
            <w:r>
              <w:rPr>
                <w:rFonts w:hint="eastAsia" w:ascii="宋体" w:hAnsi="宋体" w:cs="宋体"/>
                <w:color w:val="auto"/>
                <w:sz w:val="24"/>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rPr>
            </w:pPr>
            <w:r>
              <w:rPr>
                <w:rFonts w:hint="eastAsia" w:ascii="宋体" w:hAnsi="宋体" w:cs="宋体"/>
                <w:color w:val="auto"/>
                <w:sz w:val="24"/>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rPr>
            </w:pPr>
            <w:r>
              <w:rPr>
                <w:rFonts w:hint="eastAsia" w:ascii="宋体" w:hAnsi="宋体" w:cs="宋体"/>
                <w:color w:val="auto"/>
                <w:sz w:val="24"/>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rPr>
            </w:pPr>
            <w:r>
              <w:rPr>
                <w:rFonts w:hint="eastAsia" w:ascii="宋体" w:hAnsi="宋体" w:cs="宋体"/>
                <w:color w:val="auto"/>
                <w:sz w:val="24"/>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rPr>
            </w:pPr>
            <w:r>
              <w:rPr>
                <w:rFonts w:hint="eastAsia" w:ascii="宋体" w:hAnsi="宋体" w:cs="宋体"/>
                <w:color w:val="auto"/>
                <w:sz w:val="24"/>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rPr>
            </w:pPr>
            <w:r>
              <w:rPr>
                <w:rFonts w:hint="eastAsia" w:ascii="宋体" w:hAnsi="宋体" w:cs="宋体"/>
                <w:color w:val="auto"/>
                <w:sz w:val="24"/>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rPr>
            </w:pPr>
            <w:r>
              <w:rPr>
                <w:rFonts w:hint="eastAsia" w:ascii="宋体" w:hAnsi="宋体" w:cs="宋体"/>
                <w:color w:val="auto"/>
                <w:sz w:val="24"/>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166F770A">
            <w:pPr>
              <w:tabs>
                <w:tab w:val="left" w:pos="128"/>
              </w:tabs>
              <w:spacing w:before="167" w:line="315" w:lineRule="auto"/>
              <w:ind w:right="76" w:firstLine="489"/>
              <w:rPr>
                <w:rFonts w:ascii="宋体" w:hAnsi="宋体" w:cs="宋体"/>
                <w:color w:val="auto"/>
                <w:sz w:val="24"/>
              </w:rPr>
            </w:pPr>
            <w:r>
              <w:rPr>
                <w:rFonts w:hint="eastAsia" w:ascii="宋体" w:hAnsi="宋体" w:cs="宋体"/>
                <w:color w:val="auto"/>
                <w:sz w:val="24"/>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rPr>
            </w:pPr>
            <w:r>
              <w:rPr>
                <w:rFonts w:hint="eastAsia" w:ascii="宋体" w:hAnsi="宋体" w:cs="宋体"/>
                <w:color w:val="auto"/>
                <w:sz w:val="24"/>
              </w:rPr>
              <w:t>供应商单位：（盖公章）</w:t>
            </w:r>
          </w:p>
          <w:p w14:paraId="06958374">
            <w:pPr>
              <w:spacing w:line="400" w:lineRule="exact"/>
              <w:rPr>
                <w:rFonts w:ascii="宋体" w:hAnsi="宋体" w:cs="宋体"/>
                <w:color w:val="auto"/>
                <w:sz w:val="24"/>
              </w:rPr>
            </w:pPr>
          </w:p>
          <w:p w14:paraId="30E09F6E">
            <w:pPr>
              <w:spacing w:line="400" w:lineRule="exact"/>
              <w:rPr>
                <w:rFonts w:ascii="宋体" w:hAnsi="宋体" w:cs="宋体"/>
                <w:color w:val="auto"/>
                <w:sz w:val="24"/>
              </w:rPr>
            </w:pPr>
            <w:r>
              <w:rPr>
                <w:rFonts w:hint="eastAsia" w:ascii="宋体" w:hAnsi="宋体" w:cs="宋体"/>
                <w:color w:val="auto"/>
                <w:sz w:val="24"/>
              </w:rPr>
              <w:t>法定代表人或其委托代理人（签</w:t>
            </w:r>
            <w:r>
              <w:rPr>
                <w:rFonts w:hint="eastAsia" w:ascii="宋体" w:hAnsi="宋体" w:cs="宋体"/>
                <w:color w:val="auto"/>
                <w:spacing w:val="-1"/>
                <w:sz w:val="24"/>
              </w:rPr>
              <w:t>字</w:t>
            </w:r>
            <w:r>
              <w:rPr>
                <w:rFonts w:hint="eastAsia" w:ascii="宋体" w:hAnsi="宋体" w:cs="宋体"/>
                <w:color w:val="auto"/>
                <w:sz w:val="24"/>
              </w:rPr>
              <w:t>）：</w:t>
            </w:r>
          </w:p>
          <w:p w14:paraId="345111D5">
            <w:pPr>
              <w:spacing w:line="400" w:lineRule="exact"/>
              <w:rPr>
                <w:rFonts w:ascii="宋体" w:hAnsi="宋体" w:cs="宋体"/>
                <w:color w:val="auto"/>
                <w:sz w:val="24"/>
              </w:rPr>
            </w:pPr>
          </w:p>
          <w:p w14:paraId="2525EE2C">
            <w:pPr>
              <w:spacing w:line="400" w:lineRule="exact"/>
              <w:rPr>
                <w:rFonts w:ascii="宋体" w:hAnsi="宋体" w:cs="宋体"/>
                <w:color w:val="auto"/>
                <w:sz w:val="24"/>
              </w:rPr>
            </w:pPr>
            <w:r>
              <w:rPr>
                <w:rFonts w:hint="eastAsia" w:ascii="宋体" w:hAnsi="宋体" w:cs="宋体"/>
                <w:color w:val="auto"/>
                <w:sz w:val="24"/>
              </w:rPr>
              <w:t>年       月     日</w:t>
            </w:r>
          </w:p>
        </w:tc>
      </w:tr>
    </w:tbl>
    <w:p w14:paraId="1160BCC0">
      <w:pPr>
        <w:rPr>
          <w:rFonts w:ascii="宋体" w:hAnsi="宋体" w:cs="宋体"/>
          <w:color w:val="auto"/>
          <w:sz w:val="24"/>
        </w:rPr>
      </w:pPr>
    </w:p>
    <w:p w14:paraId="4735CBBF">
      <w:pPr>
        <w:spacing w:line="380" w:lineRule="exact"/>
        <w:rPr>
          <w:rFonts w:ascii="黑体" w:hAnsi="黑体" w:eastAsia="黑体" w:cs="黑体"/>
          <w:b/>
          <w:bCs/>
          <w:color w:val="auto"/>
          <w:szCs w:val="21"/>
        </w:rPr>
      </w:pPr>
      <w:r>
        <w:rPr>
          <w:rFonts w:hint="eastAsia" w:ascii="宋体" w:hAnsi="宋体" w:cs="宋体"/>
          <w:b/>
          <w:color w:val="auto"/>
          <w:sz w:val="28"/>
          <w:szCs w:val="28"/>
        </w:rPr>
        <w:br w:type="page"/>
      </w:r>
    </w:p>
    <w:p w14:paraId="75D6287D">
      <w:pPr>
        <w:spacing w:line="380" w:lineRule="exact"/>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）已标价工程量清单</w:t>
      </w:r>
    </w:p>
    <w:p w14:paraId="33DC35E7">
      <w:pPr>
        <w:spacing w:line="380" w:lineRule="exact"/>
        <w:jc w:val="center"/>
        <w:rPr>
          <w:rFonts w:ascii="宋体" w:hAnsi="宋体" w:cs="宋体"/>
          <w:b/>
          <w:bCs/>
          <w:color w:val="auto"/>
          <w:sz w:val="32"/>
          <w:szCs w:val="32"/>
        </w:rPr>
      </w:pPr>
    </w:p>
    <w:p w14:paraId="220CA760">
      <w:pPr>
        <w:spacing w:line="380" w:lineRule="exact"/>
        <w:jc w:val="center"/>
        <w:rPr>
          <w:rFonts w:ascii="宋体" w:hAnsi="宋体" w:cs="宋体"/>
          <w:b/>
          <w:bCs/>
          <w:color w:val="auto"/>
          <w:sz w:val="32"/>
          <w:szCs w:val="32"/>
        </w:rPr>
      </w:pPr>
    </w:p>
    <w:p w14:paraId="5A7DDA27">
      <w:pPr>
        <w:spacing w:line="440" w:lineRule="exact"/>
        <w:rPr>
          <w:rFonts w:ascii="宋体" w:hAnsi="宋体" w:cs="宋体"/>
          <w:color w:val="auto"/>
          <w:sz w:val="24"/>
        </w:rPr>
      </w:pPr>
      <w:r>
        <w:rPr>
          <w:rFonts w:hint="eastAsia" w:ascii="宋体" w:hAnsi="宋体" w:cs="宋体"/>
          <w:color w:val="auto"/>
          <w:sz w:val="24"/>
        </w:rPr>
        <w:t>表格：可按《&lt;建设工程工程量清单计价规范&gt;（GB50500-2013）广西壮族自治区实施细则》工程量清单计价表格提供。</w:t>
      </w:r>
    </w:p>
    <w:p w14:paraId="2926E090">
      <w:pPr>
        <w:rPr>
          <w:color w:val="auto"/>
        </w:rPr>
      </w:pPr>
    </w:p>
    <w:p w14:paraId="5381B859">
      <w:pPr>
        <w:pStyle w:val="4"/>
        <w:rPr>
          <w:rFonts w:ascii="黑体" w:hAnsi="黑体" w:cs="黑体"/>
          <w:color w:val="auto"/>
          <w:w w:val="99"/>
          <w:sz w:val="28"/>
          <w:szCs w:val="28"/>
        </w:rPr>
      </w:pPr>
    </w:p>
    <w:p w14:paraId="328A057A">
      <w:pPr>
        <w:pStyle w:val="4"/>
        <w:rPr>
          <w:rFonts w:ascii="黑体" w:hAnsi="黑体" w:cs="黑体"/>
          <w:color w:val="auto"/>
          <w:w w:val="99"/>
          <w:sz w:val="28"/>
          <w:szCs w:val="28"/>
        </w:rPr>
      </w:pPr>
    </w:p>
    <w:p w14:paraId="7400D64F">
      <w:pPr>
        <w:rPr>
          <w:color w:val="auto"/>
        </w:rPr>
      </w:pPr>
    </w:p>
    <w:p w14:paraId="5F2A8F5B">
      <w:pPr>
        <w:rPr>
          <w:color w:val="auto"/>
        </w:rPr>
      </w:pPr>
    </w:p>
    <w:p w14:paraId="7ECA7D3B">
      <w:pPr>
        <w:rPr>
          <w:color w:val="auto"/>
        </w:rPr>
      </w:pPr>
    </w:p>
    <w:p w14:paraId="39334535">
      <w:pPr>
        <w:rPr>
          <w:color w:val="auto"/>
        </w:rPr>
      </w:pPr>
    </w:p>
    <w:p w14:paraId="7EF2D6FF">
      <w:pPr>
        <w:rPr>
          <w:color w:val="auto"/>
        </w:rPr>
      </w:pPr>
    </w:p>
    <w:p w14:paraId="452EDF2F">
      <w:pPr>
        <w:rPr>
          <w:color w:val="auto"/>
        </w:rPr>
      </w:pPr>
    </w:p>
    <w:p w14:paraId="3234F34E">
      <w:pPr>
        <w:rPr>
          <w:color w:val="auto"/>
        </w:rPr>
      </w:pPr>
    </w:p>
    <w:p w14:paraId="3466BA06">
      <w:pPr>
        <w:rPr>
          <w:color w:val="auto"/>
        </w:rPr>
      </w:pPr>
    </w:p>
    <w:p w14:paraId="63FB44FB">
      <w:pPr>
        <w:rPr>
          <w:color w:val="auto"/>
        </w:rPr>
      </w:pPr>
    </w:p>
    <w:p w14:paraId="399231FE">
      <w:pPr>
        <w:pStyle w:val="4"/>
        <w:rPr>
          <w:rFonts w:ascii="黑体" w:hAnsi="黑体" w:cs="黑体"/>
          <w:color w:val="auto"/>
          <w:w w:val="99"/>
          <w:sz w:val="28"/>
          <w:szCs w:val="28"/>
        </w:rPr>
      </w:pPr>
    </w:p>
    <w:p w14:paraId="3894AAD3">
      <w:pPr>
        <w:pStyle w:val="4"/>
        <w:rPr>
          <w:rFonts w:ascii="黑体" w:hAnsi="黑体" w:cs="黑体"/>
          <w:color w:val="auto"/>
          <w:w w:val="99"/>
          <w:sz w:val="28"/>
          <w:szCs w:val="28"/>
        </w:rPr>
      </w:pPr>
    </w:p>
    <w:p w14:paraId="3A6A3A6B">
      <w:pPr>
        <w:pStyle w:val="4"/>
        <w:rPr>
          <w:rFonts w:ascii="黑体" w:hAnsi="黑体" w:cs="黑体"/>
          <w:color w:val="auto"/>
          <w:w w:val="99"/>
          <w:sz w:val="28"/>
          <w:szCs w:val="28"/>
        </w:rPr>
      </w:pPr>
    </w:p>
    <w:p w14:paraId="184FE594">
      <w:pPr>
        <w:pStyle w:val="4"/>
        <w:rPr>
          <w:rFonts w:ascii="黑体" w:hAnsi="黑体" w:cs="黑体"/>
          <w:color w:val="auto"/>
          <w:w w:val="99"/>
          <w:sz w:val="28"/>
          <w:szCs w:val="28"/>
        </w:rPr>
      </w:pPr>
    </w:p>
    <w:p w14:paraId="4C2715EA">
      <w:pPr>
        <w:pStyle w:val="4"/>
        <w:rPr>
          <w:rFonts w:ascii="黑体" w:hAnsi="黑体" w:cs="黑体"/>
          <w:color w:val="auto"/>
          <w:w w:val="99"/>
          <w:sz w:val="28"/>
          <w:szCs w:val="28"/>
        </w:rPr>
      </w:pPr>
    </w:p>
    <w:p w14:paraId="12807FDD">
      <w:pPr>
        <w:pStyle w:val="4"/>
        <w:rPr>
          <w:rFonts w:ascii="黑体" w:hAnsi="黑体" w:cs="黑体"/>
          <w:color w:val="auto"/>
          <w:w w:val="99"/>
          <w:sz w:val="28"/>
          <w:szCs w:val="28"/>
        </w:rPr>
      </w:pPr>
    </w:p>
    <w:p w14:paraId="66B5EA32">
      <w:pPr>
        <w:rPr>
          <w:color w:val="auto"/>
        </w:rPr>
      </w:pPr>
      <w:bookmarkStart w:id="6" w:name="_Toc25320398"/>
      <w:bookmarkStart w:id="7" w:name="_Toc25320277"/>
      <w:bookmarkStart w:id="8" w:name="_Toc32172"/>
    </w:p>
    <w:p w14:paraId="6BE660BF">
      <w:pPr>
        <w:rPr>
          <w:color w:val="auto"/>
        </w:rPr>
      </w:pPr>
    </w:p>
    <w:p w14:paraId="001A5E66">
      <w:pPr>
        <w:rPr>
          <w:color w:val="auto"/>
        </w:rPr>
      </w:pPr>
    </w:p>
    <w:p w14:paraId="0EA42ED2">
      <w:pPr>
        <w:rPr>
          <w:color w:val="auto"/>
        </w:rPr>
      </w:pPr>
    </w:p>
    <w:bookmarkEnd w:id="6"/>
    <w:bookmarkEnd w:id="7"/>
    <w:bookmarkEnd w:id="8"/>
    <w:p w14:paraId="49ED7A20">
      <w:pPr>
        <w:pStyle w:val="4"/>
        <w:ind w:left="0" w:leftChars="0" w:firstLine="0"/>
        <w:jc w:val="center"/>
        <w:rPr>
          <w:rFonts w:hint="eastAsia" w:ascii="宋体" w:hAnsi="宋体" w:cs="宋体"/>
          <w:b/>
          <w:color w:val="auto"/>
        </w:rPr>
      </w:pPr>
      <w:r>
        <w:rPr>
          <w:rFonts w:hint="eastAsia" w:ascii="宋体" w:hAnsi="宋体" w:cs="宋体"/>
          <w:b/>
          <w:color w:val="auto"/>
        </w:rPr>
        <w:br w:type="page"/>
      </w:r>
    </w:p>
    <w:p w14:paraId="4B81B8BF">
      <w:pPr>
        <w:pStyle w:val="4"/>
        <w:ind w:left="0" w:leftChars="0" w:firstLine="0"/>
        <w:jc w:val="center"/>
        <w:rPr>
          <w:rFonts w:ascii="宋体" w:hAnsi="宋体" w:cs="宋体"/>
          <w:b/>
          <w:color w:val="auto"/>
          <w:sz w:val="28"/>
          <w:szCs w:val="28"/>
        </w:rPr>
      </w:pPr>
      <w:r>
        <w:rPr>
          <w:rFonts w:hint="eastAsia" w:ascii="宋体" w:hAnsi="宋体" w:cs="宋体"/>
          <w:b/>
          <w:color w:val="auto"/>
          <w:sz w:val="28"/>
          <w:szCs w:val="28"/>
        </w:rPr>
        <w:t>（</w:t>
      </w:r>
      <w:r>
        <w:rPr>
          <w:rFonts w:hint="eastAsia" w:ascii="宋体" w:hAnsi="宋体" w:cs="宋体"/>
          <w:b/>
          <w:color w:val="auto"/>
          <w:sz w:val="28"/>
          <w:szCs w:val="28"/>
          <w:lang w:val="en-US" w:eastAsia="zh-CN"/>
        </w:rPr>
        <w:t>六</w:t>
      </w:r>
      <w:r>
        <w:rPr>
          <w:rFonts w:hint="eastAsia" w:ascii="宋体" w:hAnsi="宋体" w:cs="宋体"/>
          <w:b/>
          <w:color w:val="auto"/>
          <w:sz w:val="28"/>
          <w:szCs w:val="28"/>
        </w:rPr>
        <w:t>）安全防护、文明施工措施方案的承诺书</w:t>
      </w:r>
    </w:p>
    <w:p w14:paraId="4A9956EC">
      <w:pPr>
        <w:pStyle w:val="4"/>
        <w:ind w:firstLine="0"/>
        <w:jc w:val="both"/>
        <w:rPr>
          <w:rFonts w:ascii="黑体" w:hAnsi="黑体" w:eastAsia="黑体" w:cs="黑体"/>
          <w:b/>
          <w:color w:val="auto"/>
          <w:sz w:val="28"/>
          <w:szCs w:val="28"/>
        </w:rPr>
      </w:pPr>
    </w:p>
    <w:p w14:paraId="77A865E9">
      <w:pPr>
        <w:tabs>
          <w:tab w:val="center" w:pos="5452"/>
        </w:tabs>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w:t>
      </w:r>
      <w:r>
        <w:rPr>
          <w:rFonts w:hint="eastAsia" w:ascii="宋体" w:hAnsi="宋体" w:cs="宋体"/>
          <w:color w:val="auto"/>
          <w:sz w:val="24"/>
        </w:rPr>
        <w:t>：</w:t>
      </w:r>
    </w:p>
    <w:p w14:paraId="125A951B">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1．我方参与议价的</w:t>
      </w:r>
      <w:r>
        <w:rPr>
          <w:rFonts w:hint="eastAsia" w:ascii="宋体" w:hAnsi="宋体" w:cs="宋体"/>
          <w:color w:val="auto"/>
          <w:sz w:val="24"/>
          <w:u w:val="single"/>
        </w:rPr>
        <w:t xml:space="preserve">                    （工程名称） </w:t>
      </w:r>
      <w:r>
        <w:rPr>
          <w:rFonts w:hint="eastAsia" w:ascii="宋体" w:hAnsi="宋体" w:cs="宋体"/>
          <w:color w:val="auto"/>
          <w:sz w:val="24"/>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rPr>
      </w:pPr>
      <w:r>
        <w:rPr>
          <w:rFonts w:hint="eastAsia" w:ascii="宋体" w:hAnsi="宋体" w:cs="宋体"/>
          <w:color w:val="auto"/>
          <w:sz w:val="24"/>
        </w:rPr>
        <w:t>2．如我方在承包的</w:t>
      </w:r>
      <w:r>
        <w:rPr>
          <w:rFonts w:hint="eastAsia" w:ascii="宋体" w:hAnsi="宋体" w:cs="宋体"/>
          <w:color w:val="auto"/>
          <w:sz w:val="24"/>
          <w:u w:val="single"/>
        </w:rPr>
        <w:t xml:space="preserve">                    （工程名称） </w:t>
      </w:r>
      <w:r>
        <w:rPr>
          <w:rFonts w:hint="eastAsia" w:ascii="宋体" w:hAnsi="宋体" w:cs="宋体"/>
          <w:color w:val="auto"/>
          <w:sz w:val="24"/>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rPr>
      </w:pPr>
    </w:p>
    <w:p w14:paraId="7F6272D9">
      <w:pPr>
        <w:tabs>
          <w:tab w:val="center" w:pos="5452"/>
        </w:tabs>
        <w:spacing w:line="440" w:lineRule="exact"/>
        <w:ind w:firstLine="420" w:firstLineChars="150"/>
        <w:jc w:val="right"/>
        <w:rPr>
          <w:rFonts w:ascii="宋体" w:hAnsi="宋体" w:cs="宋体"/>
          <w:color w:val="auto"/>
          <w:sz w:val="28"/>
          <w:szCs w:val="28"/>
        </w:rPr>
      </w:pPr>
    </w:p>
    <w:p w14:paraId="7EDCEAAF">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（供应商名称）      （盖章）</w:t>
      </w:r>
    </w:p>
    <w:p w14:paraId="7C244584">
      <w:pPr>
        <w:tabs>
          <w:tab w:val="center" w:pos="5452"/>
        </w:tabs>
        <w:spacing w:line="440" w:lineRule="exact"/>
        <w:ind w:firstLine="360" w:firstLineChars="150"/>
        <w:jc w:val="right"/>
        <w:rPr>
          <w:rFonts w:ascii="宋体" w:hAnsi="宋体" w:cs="宋体"/>
          <w:color w:val="auto"/>
          <w:sz w:val="24"/>
        </w:rPr>
      </w:pPr>
    </w:p>
    <w:p w14:paraId="168BC23B">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rPr>
      </w:pPr>
    </w:p>
    <w:p w14:paraId="45A4E29C">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日期：     年     月     日</w:t>
      </w:r>
    </w:p>
    <w:p w14:paraId="61964539">
      <w:pPr>
        <w:spacing w:line="440" w:lineRule="exact"/>
        <w:rPr>
          <w:rFonts w:ascii="宋体" w:hAnsi="宋体" w:cs="宋体"/>
          <w:color w:val="auto"/>
          <w:sz w:val="28"/>
          <w:szCs w:val="28"/>
        </w:rPr>
      </w:pPr>
    </w:p>
    <w:p w14:paraId="5CEA91A5">
      <w:pPr>
        <w:pStyle w:val="3"/>
        <w:spacing w:line="440" w:lineRule="exact"/>
        <w:jc w:val="center"/>
        <w:rPr>
          <w:rFonts w:ascii="宋体" w:hAnsi="宋体" w:eastAsia="宋体" w:cs="宋体"/>
          <w:bCs/>
          <w:color w:val="auto"/>
          <w:w w:val="99"/>
          <w:kern w:val="0"/>
          <w:sz w:val="28"/>
          <w:szCs w:val="28"/>
        </w:rPr>
      </w:pPr>
      <w:bookmarkStart w:id="9" w:name="_Toc25320278"/>
      <w:bookmarkStart w:id="10" w:name="_Toc25320399"/>
      <w:r>
        <w:rPr>
          <w:rFonts w:ascii="宋体" w:hAnsi="宋体" w:eastAsia="宋体" w:cs="宋体"/>
          <w:b w:val="0"/>
          <w:color w:val="auto"/>
          <w:sz w:val="28"/>
          <w:szCs w:val="28"/>
        </w:rPr>
        <w:br w:type="page"/>
      </w:r>
      <w:bookmarkStart w:id="11" w:name="_Toc29466"/>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七</w:t>
      </w:r>
      <w:r>
        <w:rPr>
          <w:rFonts w:hint="eastAsia" w:ascii="宋体" w:hAnsi="宋体" w:eastAsia="宋体" w:cs="宋体"/>
          <w:bCs/>
          <w:color w:val="auto"/>
          <w:sz w:val="28"/>
          <w:szCs w:val="28"/>
        </w:rPr>
        <w:t>）</w:t>
      </w:r>
      <w:bookmarkEnd w:id="9"/>
      <w:bookmarkEnd w:id="10"/>
      <w:bookmarkEnd w:id="11"/>
      <w:r>
        <w:rPr>
          <w:rFonts w:hint="eastAsia" w:ascii="宋体" w:hAnsi="宋体" w:eastAsia="宋体" w:cs="宋体"/>
          <w:bCs/>
          <w:color w:val="auto"/>
          <w:sz w:val="28"/>
          <w:szCs w:val="28"/>
        </w:rPr>
        <w:t>诚信声明</w:t>
      </w:r>
    </w:p>
    <w:p w14:paraId="2DE23D09">
      <w:pPr>
        <w:spacing w:line="400" w:lineRule="exact"/>
        <w:rPr>
          <w:rFonts w:ascii="宋体" w:hAnsi="宋体" w:cs="宋体"/>
          <w:b/>
          <w:color w:val="auto"/>
          <w:szCs w:val="21"/>
        </w:rPr>
      </w:pPr>
    </w:p>
    <w:p w14:paraId="5B4C50CB">
      <w:pPr>
        <w:widowControl/>
        <w:spacing w:line="400" w:lineRule="exact"/>
        <w:rPr>
          <w:rFonts w:ascii="宋体" w:hAnsi="宋体" w:cs="宋体"/>
          <w:color w:val="auto"/>
          <w:kern w:val="0"/>
          <w:sz w:val="24"/>
        </w:rPr>
      </w:pPr>
      <w:r>
        <w:rPr>
          <w:rFonts w:hint="eastAsia" w:ascii="宋体" w:hAnsi="宋体" w:cs="宋体"/>
          <w:color w:val="auto"/>
          <w:kern w:val="0"/>
          <w:sz w:val="24"/>
        </w:rPr>
        <w:t>声明企业：                        地址：</w:t>
      </w:r>
    </w:p>
    <w:p w14:paraId="19C46360">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1E25155F">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0FB19988">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本公司就参加</w:t>
      </w:r>
      <w:r>
        <w:rPr>
          <w:rFonts w:hint="eastAsia" w:ascii="宋体" w:hAnsi="宋体" w:cs="宋体"/>
          <w:color w:val="auto"/>
          <w:kern w:val="0"/>
          <w:sz w:val="24"/>
          <w:u w:val="single"/>
        </w:rPr>
        <w:t xml:space="preserve">                                      </w:t>
      </w:r>
      <w:r>
        <w:rPr>
          <w:rFonts w:hint="eastAsia" w:ascii="宋体" w:hAnsi="宋体" w:cs="宋体"/>
          <w:color w:val="auto"/>
          <w:kern w:val="0"/>
          <w:sz w:val="24"/>
        </w:rPr>
        <w:t>工程项目议价工作，作出郑重声明：</w:t>
      </w:r>
    </w:p>
    <w:p w14:paraId="2B5BBCD7">
      <w:pPr>
        <w:spacing w:line="400" w:lineRule="exact"/>
        <w:ind w:firstLine="480" w:firstLineChars="200"/>
        <w:rPr>
          <w:rFonts w:ascii="宋体" w:hAnsi="宋体" w:cs="宋体"/>
          <w:color w:val="auto"/>
          <w:sz w:val="24"/>
        </w:rPr>
      </w:pPr>
      <w:r>
        <w:rPr>
          <w:rFonts w:hint="eastAsia" w:ascii="宋体" w:hAnsi="宋体" w:cs="宋体"/>
          <w:color w:val="auto"/>
          <w:sz w:val="24"/>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rPr>
      </w:pPr>
      <w:r>
        <w:rPr>
          <w:rFonts w:hint="eastAsia" w:ascii="宋体" w:hAnsi="宋体" w:cs="宋体"/>
          <w:color w:val="auto"/>
          <w:sz w:val="24"/>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rPr>
      </w:pPr>
      <w:r>
        <w:rPr>
          <w:rFonts w:hint="eastAsia" w:ascii="宋体" w:hAnsi="宋体" w:cs="宋体"/>
          <w:color w:val="auto"/>
          <w:sz w:val="24"/>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rPr>
      </w:pPr>
      <w:r>
        <w:rPr>
          <w:rFonts w:hint="eastAsia" w:ascii="宋体" w:hAnsi="宋体" w:cs="宋体"/>
          <w:color w:val="auto"/>
          <w:sz w:val="24"/>
        </w:rPr>
        <w:t>4.我单位没有参加本项目的设计、监理等工作；</w:t>
      </w:r>
    </w:p>
    <w:p w14:paraId="51BE864D">
      <w:pPr>
        <w:spacing w:line="400" w:lineRule="exact"/>
        <w:ind w:firstLine="480" w:firstLineChars="200"/>
        <w:rPr>
          <w:rFonts w:ascii="宋体" w:hAnsi="宋体" w:cs="宋体"/>
          <w:color w:val="auto"/>
          <w:sz w:val="24"/>
        </w:rPr>
      </w:pPr>
      <w:r>
        <w:rPr>
          <w:rFonts w:hint="eastAsia" w:ascii="宋体" w:hAnsi="宋体" w:cs="宋体"/>
          <w:color w:val="auto"/>
          <w:sz w:val="24"/>
        </w:rPr>
        <w:t>5.我单位无拖欠民工工资记录且未结案的情形存在。</w:t>
      </w:r>
    </w:p>
    <w:p w14:paraId="15332658">
      <w:pPr>
        <w:spacing w:line="400" w:lineRule="exact"/>
        <w:ind w:firstLine="480" w:firstLineChars="200"/>
        <w:rPr>
          <w:rFonts w:ascii="宋体" w:hAnsi="宋体" w:cs="宋体"/>
          <w:color w:val="auto"/>
          <w:sz w:val="24"/>
        </w:rPr>
      </w:pPr>
      <w:r>
        <w:rPr>
          <w:rFonts w:hint="eastAsia" w:ascii="宋体" w:hAnsi="宋体" w:cs="宋体"/>
          <w:color w:val="auto"/>
          <w:sz w:val="24"/>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rPr>
      </w:pPr>
      <w:r>
        <w:rPr>
          <w:rFonts w:hint="eastAsia" w:ascii="宋体" w:hAnsi="宋体" w:cs="宋体"/>
          <w:color w:val="auto"/>
          <w:sz w:val="24"/>
        </w:rPr>
        <w:t>特此声明！</w:t>
      </w:r>
    </w:p>
    <w:p w14:paraId="10A16F3B">
      <w:pPr>
        <w:spacing w:line="400" w:lineRule="exact"/>
        <w:rPr>
          <w:rFonts w:ascii="宋体" w:hAnsi="宋体" w:cs="宋体"/>
          <w:color w:val="auto"/>
          <w:sz w:val="24"/>
        </w:rPr>
      </w:pPr>
    </w:p>
    <w:p w14:paraId="1C34EC39">
      <w:pPr>
        <w:widowControl/>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35570C9E">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供应商单位：                 （盖章）</w:t>
      </w:r>
    </w:p>
    <w:p w14:paraId="678BCEEE">
      <w:pPr>
        <w:widowControl/>
        <w:spacing w:line="400" w:lineRule="exact"/>
        <w:jc w:val="center"/>
        <w:rPr>
          <w:rFonts w:ascii="宋体" w:hAnsi="宋体" w:cs="宋体"/>
          <w:color w:val="auto"/>
          <w:kern w:val="0"/>
          <w:sz w:val="24"/>
        </w:rPr>
      </w:pPr>
    </w:p>
    <w:p w14:paraId="798E6FE0">
      <w:pPr>
        <w:widowControl/>
        <w:spacing w:line="400" w:lineRule="exact"/>
        <w:jc w:val="center"/>
        <w:rPr>
          <w:rFonts w:ascii="宋体" w:hAnsi="宋体" w:cs="宋体"/>
          <w:color w:val="auto"/>
          <w:kern w:val="0"/>
          <w:sz w:val="24"/>
        </w:rPr>
      </w:pPr>
      <w:r>
        <w:rPr>
          <w:rFonts w:hint="eastAsia" w:ascii="宋体" w:hAnsi="宋体" w:cs="宋体"/>
          <w:color w:val="auto"/>
          <w:kern w:val="0"/>
          <w:sz w:val="24"/>
        </w:rPr>
        <w:t xml:space="preserve">                                     年  月  日</w:t>
      </w:r>
    </w:p>
    <w:p w14:paraId="6866E866">
      <w:pPr>
        <w:rPr>
          <w:color w:val="auto"/>
        </w:rPr>
      </w:pPr>
    </w:p>
    <w:p w14:paraId="4EEE6CFE">
      <w:pPr>
        <w:pStyle w:val="3"/>
        <w:spacing w:line="440" w:lineRule="exact"/>
        <w:jc w:val="center"/>
        <w:rPr>
          <w:rFonts w:hint="eastAsia" w:ascii="宋体" w:hAnsi="宋体" w:eastAsia="宋体" w:cs="宋体"/>
          <w:color w:val="auto"/>
          <w:w w:val="99"/>
          <w:kern w:val="0"/>
          <w:sz w:val="28"/>
          <w:szCs w:val="28"/>
          <w:lang w:val="en-US" w:eastAsia="zh-CN"/>
        </w:rPr>
      </w:pPr>
      <w:r>
        <w:rPr>
          <w:rFonts w:hint="eastAsia" w:ascii="黑体" w:hAnsi="黑体" w:cs="黑体"/>
          <w:color w:val="auto"/>
          <w:w w:val="99"/>
          <w:kern w:val="0"/>
          <w:sz w:val="28"/>
          <w:szCs w:val="28"/>
        </w:rPr>
        <w:br w:type="page"/>
      </w:r>
      <w:r>
        <w:rPr>
          <w:rFonts w:hint="eastAsia" w:ascii="宋体" w:hAnsi="宋体" w:eastAsia="宋体" w:cs="宋体"/>
          <w:color w:val="auto"/>
          <w:w w:val="99"/>
          <w:kern w:val="0"/>
          <w:sz w:val="28"/>
          <w:szCs w:val="28"/>
        </w:rPr>
        <w:t>（</w:t>
      </w:r>
      <w:r>
        <w:rPr>
          <w:rFonts w:hint="eastAsia" w:ascii="宋体" w:hAnsi="宋体" w:eastAsia="宋体" w:cs="宋体"/>
          <w:color w:val="auto"/>
          <w:w w:val="99"/>
          <w:kern w:val="0"/>
          <w:sz w:val="28"/>
          <w:szCs w:val="28"/>
          <w:lang w:val="en-US" w:eastAsia="zh-CN"/>
        </w:rPr>
        <w:t>八</w:t>
      </w:r>
      <w:r>
        <w:rPr>
          <w:rFonts w:hint="eastAsia" w:ascii="宋体" w:hAnsi="宋体" w:eastAsia="宋体" w:cs="宋体"/>
          <w:color w:val="auto"/>
          <w:w w:val="99"/>
          <w:kern w:val="0"/>
          <w:sz w:val="28"/>
          <w:szCs w:val="28"/>
        </w:rPr>
        <w:t>）施工组织设计</w:t>
      </w:r>
      <w:r>
        <w:rPr>
          <w:rFonts w:hint="eastAsia" w:ascii="宋体" w:hAnsi="宋体" w:eastAsia="宋体" w:cs="宋体"/>
          <w:color w:val="auto"/>
          <w:w w:val="99"/>
          <w:kern w:val="0"/>
          <w:sz w:val="28"/>
          <w:szCs w:val="28"/>
          <w:lang w:val="en-US" w:eastAsia="zh-CN"/>
        </w:rPr>
        <w:t>方案</w:t>
      </w:r>
    </w:p>
    <w:p w14:paraId="2BD8213E">
      <w:pPr>
        <w:autoSpaceDE w:val="0"/>
        <w:autoSpaceDN w:val="0"/>
        <w:adjustRightInd w:val="0"/>
        <w:spacing w:line="440" w:lineRule="exact"/>
        <w:rPr>
          <w:rFonts w:ascii="宋体" w:hAnsi="宋体" w:cs="宋体"/>
          <w:color w:val="auto"/>
          <w:kern w:val="0"/>
          <w:sz w:val="24"/>
        </w:rPr>
      </w:pPr>
    </w:p>
    <w:p w14:paraId="1D80209E">
      <w:pPr>
        <w:autoSpaceDE w:val="0"/>
        <w:autoSpaceDN w:val="0"/>
        <w:adjustRightInd w:val="0"/>
        <w:spacing w:line="440" w:lineRule="exact"/>
        <w:ind w:firstLine="480" w:firstLineChars="200"/>
        <w:rPr>
          <w:rFonts w:ascii="宋体" w:hAnsi="宋体" w:cs="宋体"/>
          <w:color w:val="auto"/>
          <w:sz w:val="24"/>
        </w:rPr>
      </w:pPr>
      <w:r>
        <w:rPr>
          <w:rFonts w:hint="eastAsia" w:ascii="宋体" w:hAnsi="宋体" w:cs="宋体"/>
          <w:color w:val="auto"/>
          <w:kern w:val="0"/>
          <w:sz w:val="24"/>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（1）总体概述</w:t>
      </w:r>
    </w:p>
    <w:p w14:paraId="7EB344FC">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bCs/>
          <w:color w:val="auto"/>
          <w:kern w:val="0"/>
          <w:sz w:val="24"/>
        </w:rPr>
        <w:t>主要施工方法、</w:t>
      </w:r>
      <w:r>
        <w:rPr>
          <w:rFonts w:hint="eastAsia" w:ascii="宋体" w:hAnsi="宋体" w:cs="宋体"/>
          <w:color w:val="auto"/>
          <w:kern w:val="0"/>
          <w:sz w:val="24"/>
        </w:rPr>
        <w:t>关键施工技术、工艺及工程实施的重点、难点和解决方案</w:t>
      </w:r>
    </w:p>
    <w:p w14:paraId="3E6A6864">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（3）劳动力、材料和机械设备投入计划及其保证措施</w:t>
      </w:r>
    </w:p>
    <w:p w14:paraId="13338D16">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（4）施工进度计划和各阶段进度的保证措施</w:t>
      </w:r>
    </w:p>
    <w:p w14:paraId="3BB846C8">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（5）质量保证与承诺和安全文明施工措施</w:t>
      </w:r>
    </w:p>
    <w:p w14:paraId="27802C91">
      <w:pPr>
        <w:pStyle w:val="8"/>
        <w:spacing w:line="440" w:lineRule="exact"/>
        <w:rPr>
          <w:rFonts w:ascii="宋体" w:hAnsi="宋体" w:cs="宋体"/>
          <w:color w:val="auto"/>
          <w:sz w:val="24"/>
        </w:rPr>
      </w:pPr>
    </w:p>
    <w:p w14:paraId="7B3A7C35">
      <w:pPr>
        <w:pStyle w:val="8"/>
        <w:spacing w:line="440" w:lineRule="exact"/>
        <w:rPr>
          <w:rFonts w:ascii="宋体" w:hAnsi="宋体" w:cs="宋体"/>
          <w:color w:val="auto"/>
          <w:sz w:val="24"/>
        </w:rPr>
      </w:pPr>
    </w:p>
    <w:p w14:paraId="0DBBECAD">
      <w:pPr>
        <w:autoSpaceDE w:val="0"/>
        <w:autoSpaceDN w:val="0"/>
        <w:adjustRightInd w:val="0"/>
        <w:spacing w:line="420" w:lineRule="exact"/>
        <w:rPr>
          <w:rFonts w:ascii="黑体" w:hAnsi="黑体" w:eastAsia="黑体" w:cs="黑体"/>
          <w:color w:val="auto"/>
          <w:sz w:val="24"/>
        </w:rPr>
      </w:pPr>
    </w:p>
    <w:p w14:paraId="7D736037">
      <w:pPr>
        <w:autoSpaceDE w:val="0"/>
        <w:autoSpaceDN w:val="0"/>
        <w:adjustRightInd w:val="0"/>
        <w:spacing w:line="420" w:lineRule="exact"/>
        <w:rPr>
          <w:rFonts w:ascii="黑体" w:hAnsi="黑体" w:eastAsia="黑体" w:cs="黑体"/>
          <w:color w:val="auto"/>
          <w:sz w:val="24"/>
        </w:rPr>
      </w:pPr>
    </w:p>
    <w:p w14:paraId="4E3F2719">
      <w:pPr>
        <w:rPr>
          <w:color w:val="auto"/>
        </w:rPr>
      </w:pPr>
    </w:p>
    <w:p w14:paraId="67CBD381">
      <w:pPr>
        <w:rPr>
          <w:rFonts w:ascii="宋体" w:hAnsi="宋体" w:cs="宋体"/>
          <w:b/>
          <w:bCs/>
          <w:color w:val="auto"/>
          <w:spacing w:val="20"/>
          <w:sz w:val="24"/>
        </w:rPr>
      </w:pPr>
      <w:r>
        <w:rPr>
          <w:rFonts w:hint="eastAsia" w:ascii="黑体" w:hAnsi="黑体" w:eastAsia="黑体" w:cs="黑体"/>
          <w:color w:val="auto"/>
          <w:sz w:val="28"/>
          <w:szCs w:val="28"/>
        </w:rPr>
        <w:br w:type="page"/>
      </w:r>
      <w:r>
        <w:rPr>
          <w:rFonts w:hint="eastAsia" w:ascii="宋体" w:hAnsi="宋体" w:cs="宋体"/>
          <w:color w:val="auto"/>
          <w:spacing w:val="20"/>
          <w:sz w:val="24"/>
        </w:rPr>
        <w:t xml:space="preserve">附表1           </w:t>
      </w:r>
      <w:bookmarkStart w:id="12" w:name="_Toc17219"/>
    </w:p>
    <w:p w14:paraId="117DEB82">
      <w:pPr>
        <w:ind w:firstLine="3211" w:firstLineChars="1000"/>
        <w:rPr>
          <w:rFonts w:ascii="宋体" w:hAnsi="宋体" w:cs="宋体"/>
          <w:color w:val="auto"/>
          <w:sz w:val="28"/>
          <w:szCs w:val="28"/>
        </w:rPr>
      </w:pPr>
      <w:r>
        <w:rPr>
          <w:rFonts w:hint="eastAsia" w:ascii="宋体" w:hAnsi="宋体" w:cs="宋体"/>
          <w:b/>
          <w:bCs/>
          <w:color w:val="auto"/>
          <w:spacing w:val="20"/>
          <w:sz w:val="28"/>
          <w:szCs w:val="28"/>
        </w:rPr>
        <w:t>项目管理机构组成表</w:t>
      </w:r>
      <w:bookmarkEnd w:id="12"/>
    </w:p>
    <w:p w14:paraId="26C0A66E">
      <w:pPr>
        <w:pStyle w:val="17"/>
        <w:ind w:firstLine="0"/>
        <w:rPr>
          <w:rFonts w:cs="宋体"/>
          <w:color w:val="auto"/>
          <w:sz w:val="28"/>
          <w:szCs w:val="28"/>
        </w:rPr>
      </w:pPr>
    </w:p>
    <w:p w14:paraId="47BD9963">
      <w:pPr>
        <w:ind w:left="9240" w:hanging="9240" w:hangingChars="3300"/>
        <w:jc w:val="left"/>
        <w:rPr>
          <w:rFonts w:ascii="宋体" w:hAnsi="宋体" w:cs="宋体"/>
          <w:b/>
          <w:color w:val="auto"/>
          <w:sz w:val="24"/>
        </w:rPr>
      </w:pPr>
      <w:r>
        <w:rPr>
          <w:rFonts w:hint="eastAsia" w:ascii="宋体" w:hAnsi="宋体" w:cs="宋体"/>
          <w:color w:val="auto"/>
          <w:sz w:val="28"/>
          <w:szCs w:val="28"/>
          <w:u w:val="single"/>
        </w:rPr>
        <w:t xml:space="preserve">   </w:t>
      </w:r>
      <w:r>
        <w:rPr>
          <w:rFonts w:hint="eastAsia" w:ascii="宋体" w:hAnsi="宋体" w:cs="宋体"/>
          <w:color w:val="auto"/>
          <w:sz w:val="24"/>
          <w:u w:val="single"/>
        </w:rPr>
        <w:t xml:space="preserve">                      （工程项目名称）</w:t>
      </w:r>
      <w:r>
        <w:rPr>
          <w:rFonts w:hint="eastAsia" w:ascii="宋体" w:hAnsi="宋体" w:cs="宋体"/>
          <w:color w:val="auto"/>
          <w:sz w:val="24"/>
        </w:rPr>
        <w:t xml:space="preserve">工程        </w:t>
      </w:r>
      <w:r>
        <w:rPr>
          <w:rFonts w:hint="eastAsia" w:ascii="宋体" w:hAnsi="宋体" w:cs="宋体"/>
          <w:color w:val="auto"/>
          <w:spacing w:val="20"/>
          <w:kern w:val="0"/>
          <w:sz w:val="24"/>
        </w:rPr>
        <w:t>备案标号</w:t>
      </w:r>
      <w:r>
        <w:rPr>
          <w:rFonts w:hint="eastAsia" w:ascii="宋体" w:hAnsi="宋体" w:cs="宋体"/>
          <w:color w:val="auto"/>
          <w:spacing w:val="20"/>
          <w:kern w:val="0"/>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4FB2331F">
            <w:pPr>
              <w:spacing w:line="420" w:lineRule="exact"/>
              <w:jc w:val="center"/>
              <w:rPr>
                <w:rFonts w:ascii="宋体" w:hAnsi="宋体" w:cs="宋体"/>
                <w:b/>
                <w:color w:val="auto"/>
                <w:sz w:val="24"/>
              </w:rPr>
            </w:pPr>
            <w:r>
              <w:rPr>
                <w:rFonts w:hint="eastAsia" w:ascii="宋体" w:hAnsi="宋体" w:cs="宋体"/>
                <w:b/>
                <w:color w:val="auto"/>
                <w:sz w:val="24"/>
              </w:rPr>
              <w:t>名  称</w:t>
            </w:r>
          </w:p>
        </w:tc>
        <w:tc>
          <w:tcPr>
            <w:tcW w:w="1005" w:type="dxa"/>
            <w:vAlign w:val="center"/>
          </w:tcPr>
          <w:p w14:paraId="02600308">
            <w:pPr>
              <w:spacing w:line="420" w:lineRule="exact"/>
              <w:jc w:val="center"/>
              <w:rPr>
                <w:rFonts w:ascii="宋体" w:hAnsi="宋体" w:cs="宋体"/>
                <w:b/>
                <w:color w:val="auto"/>
                <w:sz w:val="24"/>
              </w:rPr>
            </w:pPr>
            <w:r>
              <w:rPr>
                <w:rFonts w:hint="eastAsia" w:ascii="宋体" w:hAnsi="宋体" w:cs="宋体"/>
                <w:b/>
                <w:color w:val="auto"/>
                <w:sz w:val="24"/>
              </w:rPr>
              <w:t>姓 名</w:t>
            </w:r>
          </w:p>
        </w:tc>
        <w:tc>
          <w:tcPr>
            <w:tcW w:w="1650" w:type="dxa"/>
            <w:vAlign w:val="center"/>
          </w:tcPr>
          <w:p w14:paraId="38610A6C">
            <w:pPr>
              <w:spacing w:line="420" w:lineRule="exact"/>
              <w:jc w:val="center"/>
              <w:rPr>
                <w:rFonts w:ascii="宋体" w:hAnsi="宋体" w:cs="宋体"/>
                <w:b/>
                <w:color w:val="auto"/>
                <w:sz w:val="24"/>
              </w:rPr>
            </w:pPr>
            <w:r>
              <w:rPr>
                <w:rFonts w:hint="eastAsia" w:ascii="宋体" w:hAnsi="宋体" w:cs="宋体"/>
                <w:b/>
                <w:color w:val="auto"/>
                <w:sz w:val="24"/>
              </w:rPr>
              <w:t>职务或职称</w:t>
            </w:r>
          </w:p>
        </w:tc>
        <w:tc>
          <w:tcPr>
            <w:tcW w:w="3750" w:type="dxa"/>
            <w:vAlign w:val="center"/>
          </w:tcPr>
          <w:p w14:paraId="7DD993C5">
            <w:pPr>
              <w:spacing w:line="420" w:lineRule="exact"/>
              <w:jc w:val="center"/>
              <w:rPr>
                <w:rFonts w:ascii="宋体" w:hAnsi="宋体" w:cs="宋体"/>
                <w:b/>
                <w:color w:val="auto"/>
                <w:sz w:val="24"/>
              </w:rPr>
            </w:pPr>
            <w:r>
              <w:rPr>
                <w:rFonts w:hint="eastAsia" w:ascii="宋体" w:hAnsi="宋体" w:cs="宋体"/>
                <w:b/>
                <w:color w:val="auto"/>
                <w:sz w:val="24"/>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rPr>
            </w:pPr>
            <w:r>
              <w:rPr>
                <w:rFonts w:hint="eastAsia" w:ascii="宋体" w:hAnsi="宋体" w:cs="宋体"/>
                <w:color w:val="auto"/>
                <w:sz w:val="24"/>
              </w:rPr>
              <w:t>一、总部</w:t>
            </w:r>
          </w:p>
        </w:tc>
        <w:tc>
          <w:tcPr>
            <w:tcW w:w="1005" w:type="dxa"/>
            <w:vAlign w:val="center"/>
          </w:tcPr>
          <w:p w14:paraId="7A7EB815">
            <w:pPr>
              <w:spacing w:line="420" w:lineRule="exact"/>
              <w:jc w:val="center"/>
              <w:rPr>
                <w:rFonts w:ascii="宋体" w:hAnsi="宋体" w:cs="宋体"/>
                <w:color w:val="auto"/>
                <w:sz w:val="24"/>
              </w:rPr>
            </w:pPr>
          </w:p>
        </w:tc>
        <w:tc>
          <w:tcPr>
            <w:tcW w:w="1650" w:type="dxa"/>
            <w:vAlign w:val="center"/>
          </w:tcPr>
          <w:p w14:paraId="6A68FC7B">
            <w:pPr>
              <w:spacing w:line="420" w:lineRule="exact"/>
              <w:jc w:val="center"/>
              <w:rPr>
                <w:rFonts w:ascii="宋体" w:hAnsi="宋体" w:cs="宋体"/>
                <w:color w:val="auto"/>
                <w:sz w:val="24"/>
              </w:rPr>
            </w:pPr>
          </w:p>
        </w:tc>
        <w:tc>
          <w:tcPr>
            <w:tcW w:w="3750" w:type="dxa"/>
            <w:vAlign w:val="center"/>
          </w:tcPr>
          <w:p w14:paraId="58AAE874">
            <w:pPr>
              <w:spacing w:line="420" w:lineRule="exact"/>
              <w:jc w:val="center"/>
              <w:rPr>
                <w:rFonts w:ascii="宋体" w:hAnsi="宋体" w:cs="宋体"/>
                <w:color w:val="auto"/>
                <w:sz w:val="24"/>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项目主管</w:t>
            </w:r>
          </w:p>
        </w:tc>
        <w:tc>
          <w:tcPr>
            <w:tcW w:w="1005" w:type="dxa"/>
            <w:vAlign w:val="center"/>
          </w:tcPr>
          <w:p w14:paraId="67496827">
            <w:pPr>
              <w:spacing w:line="420" w:lineRule="exact"/>
              <w:jc w:val="center"/>
              <w:rPr>
                <w:rFonts w:ascii="宋体" w:hAnsi="宋体" w:cs="宋体"/>
                <w:color w:val="auto"/>
                <w:sz w:val="24"/>
              </w:rPr>
            </w:pPr>
          </w:p>
        </w:tc>
        <w:tc>
          <w:tcPr>
            <w:tcW w:w="1650" w:type="dxa"/>
            <w:vAlign w:val="center"/>
          </w:tcPr>
          <w:p w14:paraId="062D8241">
            <w:pPr>
              <w:spacing w:line="420" w:lineRule="exact"/>
              <w:jc w:val="center"/>
              <w:rPr>
                <w:rFonts w:ascii="宋体" w:hAnsi="宋体" w:cs="宋体"/>
                <w:color w:val="auto"/>
                <w:sz w:val="24"/>
              </w:rPr>
            </w:pPr>
          </w:p>
        </w:tc>
        <w:tc>
          <w:tcPr>
            <w:tcW w:w="3750" w:type="dxa"/>
            <w:vAlign w:val="center"/>
          </w:tcPr>
          <w:p w14:paraId="1AEAA22D">
            <w:pPr>
              <w:spacing w:line="420" w:lineRule="exact"/>
              <w:jc w:val="center"/>
              <w:rPr>
                <w:rFonts w:ascii="宋体" w:hAnsi="宋体" w:cs="宋体"/>
                <w:color w:val="auto"/>
                <w:sz w:val="24"/>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其他人员</w:t>
            </w:r>
          </w:p>
        </w:tc>
        <w:tc>
          <w:tcPr>
            <w:tcW w:w="1005" w:type="dxa"/>
            <w:vAlign w:val="center"/>
          </w:tcPr>
          <w:p w14:paraId="41E842EC">
            <w:pPr>
              <w:spacing w:line="420" w:lineRule="exact"/>
              <w:jc w:val="center"/>
              <w:rPr>
                <w:rFonts w:ascii="宋体" w:hAnsi="宋体" w:cs="宋体"/>
                <w:color w:val="auto"/>
                <w:sz w:val="24"/>
              </w:rPr>
            </w:pPr>
          </w:p>
        </w:tc>
        <w:tc>
          <w:tcPr>
            <w:tcW w:w="1650" w:type="dxa"/>
            <w:vAlign w:val="center"/>
          </w:tcPr>
          <w:p w14:paraId="065C2092">
            <w:pPr>
              <w:spacing w:line="420" w:lineRule="exact"/>
              <w:jc w:val="center"/>
              <w:rPr>
                <w:rFonts w:ascii="宋体" w:hAnsi="宋体" w:cs="宋体"/>
                <w:color w:val="auto"/>
                <w:sz w:val="24"/>
              </w:rPr>
            </w:pPr>
          </w:p>
        </w:tc>
        <w:tc>
          <w:tcPr>
            <w:tcW w:w="3750" w:type="dxa"/>
            <w:vAlign w:val="center"/>
          </w:tcPr>
          <w:p w14:paraId="175A236F">
            <w:pPr>
              <w:spacing w:line="420" w:lineRule="exact"/>
              <w:ind w:firstLine="480" w:firstLineChars="200"/>
              <w:jc w:val="center"/>
              <w:rPr>
                <w:rFonts w:ascii="宋体" w:hAnsi="宋体" w:cs="宋体"/>
                <w:color w:val="auto"/>
                <w:sz w:val="24"/>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rPr>
            </w:pPr>
            <w:r>
              <w:rPr>
                <w:rFonts w:hint="eastAsia" w:ascii="宋体" w:hAnsi="宋体" w:cs="宋体"/>
                <w:color w:val="auto"/>
                <w:sz w:val="24"/>
              </w:rPr>
              <w:t>二、现场</w:t>
            </w:r>
          </w:p>
        </w:tc>
        <w:tc>
          <w:tcPr>
            <w:tcW w:w="1005" w:type="dxa"/>
            <w:vAlign w:val="center"/>
          </w:tcPr>
          <w:p w14:paraId="4CCBF406">
            <w:pPr>
              <w:spacing w:line="420" w:lineRule="exact"/>
              <w:jc w:val="center"/>
              <w:rPr>
                <w:rFonts w:ascii="宋体" w:hAnsi="宋体" w:cs="宋体"/>
                <w:color w:val="auto"/>
                <w:sz w:val="24"/>
              </w:rPr>
            </w:pPr>
          </w:p>
        </w:tc>
        <w:tc>
          <w:tcPr>
            <w:tcW w:w="1650" w:type="dxa"/>
            <w:vAlign w:val="center"/>
          </w:tcPr>
          <w:p w14:paraId="475D5A34">
            <w:pPr>
              <w:spacing w:line="420" w:lineRule="exact"/>
              <w:jc w:val="center"/>
              <w:rPr>
                <w:rFonts w:ascii="宋体" w:hAnsi="宋体" w:cs="宋体"/>
                <w:color w:val="auto"/>
                <w:sz w:val="24"/>
              </w:rPr>
            </w:pPr>
          </w:p>
        </w:tc>
        <w:tc>
          <w:tcPr>
            <w:tcW w:w="3750" w:type="dxa"/>
            <w:vAlign w:val="center"/>
          </w:tcPr>
          <w:p w14:paraId="635A566E">
            <w:pPr>
              <w:spacing w:line="420" w:lineRule="exact"/>
              <w:jc w:val="center"/>
              <w:rPr>
                <w:rFonts w:ascii="宋体" w:hAnsi="宋体" w:cs="宋体"/>
                <w:color w:val="auto"/>
                <w:sz w:val="24"/>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2D360D23">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项目经理（建造师）</w:t>
            </w:r>
          </w:p>
        </w:tc>
        <w:tc>
          <w:tcPr>
            <w:tcW w:w="1005" w:type="dxa"/>
            <w:vAlign w:val="center"/>
          </w:tcPr>
          <w:p w14:paraId="0DA2C472">
            <w:pPr>
              <w:spacing w:line="420" w:lineRule="exact"/>
              <w:jc w:val="center"/>
              <w:rPr>
                <w:rFonts w:ascii="宋体" w:hAnsi="宋体" w:cs="宋体"/>
                <w:color w:val="auto"/>
                <w:sz w:val="24"/>
              </w:rPr>
            </w:pPr>
          </w:p>
        </w:tc>
        <w:tc>
          <w:tcPr>
            <w:tcW w:w="1650" w:type="dxa"/>
            <w:vAlign w:val="center"/>
          </w:tcPr>
          <w:p w14:paraId="3856FCE4">
            <w:pPr>
              <w:spacing w:line="420" w:lineRule="exact"/>
              <w:jc w:val="center"/>
              <w:rPr>
                <w:rFonts w:ascii="宋体" w:hAnsi="宋体" w:cs="宋体"/>
                <w:color w:val="auto"/>
                <w:sz w:val="24"/>
              </w:rPr>
            </w:pPr>
          </w:p>
        </w:tc>
        <w:tc>
          <w:tcPr>
            <w:tcW w:w="3750" w:type="dxa"/>
            <w:vAlign w:val="center"/>
          </w:tcPr>
          <w:p w14:paraId="7C30887F">
            <w:pPr>
              <w:spacing w:line="420" w:lineRule="exact"/>
              <w:jc w:val="center"/>
              <w:rPr>
                <w:rFonts w:ascii="宋体" w:hAnsi="宋体" w:cs="宋体"/>
                <w:color w:val="auto"/>
                <w:sz w:val="24"/>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技术负责人</w:t>
            </w:r>
          </w:p>
        </w:tc>
        <w:tc>
          <w:tcPr>
            <w:tcW w:w="1005" w:type="dxa"/>
            <w:vAlign w:val="center"/>
          </w:tcPr>
          <w:p w14:paraId="0D9B60CA">
            <w:pPr>
              <w:spacing w:line="420" w:lineRule="exact"/>
              <w:jc w:val="center"/>
              <w:rPr>
                <w:rFonts w:ascii="宋体" w:hAnsi="宋体" w:cs="宋体"/>
                <w:color w:val="auto"/>
                <w:sz w:val="24"/>
              </w:rPr>
            </w:pPr>
          </w:p>
        </w:tc>
        <w:tc>
          <w:tcPr>
            <w:tcW w:w="1650" w:type="dxa"/>
            <w:vAlign w:val="center"/>
          </w:tcPr>
          <w:p w14:paraId="1CDCCDD9">
            <w:pPr>
              <w:spacing w:line="420" w:lineRule="exact"/>
              <w:jc w:val="center"/>
              <w:rPr>
                <w:rFonts w:ascii="宋体" w:hAnsi="宋体" w:cs="宋体"/>
                <w:color w:val="auto"/>
                <w:sz w:val="24"/>
              </w:rPr>
            </w:pPr>
          </w:p>
        </w:tc>
        <w:tc>
          <w:tcPr>
            <w:tcW w:w="3750" w:type="dxa"/>
            <w:vAlign w:val="center"/>
          </w:tcPr>
          <w:p w14:paraId="5DD1B49A">
            <w:pPr>
              <w:spacing w:line="420" w:lineRule="exact"/>
              <w:jc w:val="center"/>
              <w:rPr>
                <w:rFonts w:ascii="宋体" w:hAnsi="宋体" w:cs="宋体"/>
                <w:color w:val="auto"/>
                <w:sz w:val="24"/>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施工员</w:t>
            </w:r>
          </w:p>
        </w:tc>
        <w:tc>
          <w:tcPr>
            <w:tcW w:w="1005" w:type="dxa"/>
            <w:vAlign w:val="center"/>
          </w:tcPr>
          <w:p w14:paraId="67063310">
            <w:pPr>
              <w:spacing w:line="420" w:lineRule="exact"/>
              <w:jc w:val="center"/>
              <w:rPr>
                <w:rFonts w:ascii="宋体" w:hAnsi="宋体" w:cs="宋体"/>
                <w:color w:val="auto"/>
                <w:sz w:val="24"/>
              </w:rPr>
            </w:pPr>
          </w:p>
        </w:tc>
        <w:tc>
          <w:tcPr>
            <w:tcW w:w="1650" w:type="dxa"/>
            <w:vAlign w:val="center"/>
          </w:tcPr>
          <w:p w14:paraId="73E1DD6D">
            <w:pPr>
              <w:spacing w:line="420" w:lineRule="exact"/>
              <w:jc w:val="center"/>
              <w:rPr>
                <w:rFonts w:ascii="宋体" w:hAnsi="宋体" w:cs="宋体"/>
                <w:color w:val="auto"/>
                <w:sz w:val="24"/>
              </w:rPr>
            </w:pPr>
          </w:p>
        </w:tc>
        <w:tc>
          <w:tcPr>
            <w:tcW w:w="3750" w:type="dxa"/>
            <w:vAlign w:val="center"/>
          </w:tcPr>
          <w:p w14:paraId="3AF89F07">
            <w:pPr>
              <w:spacing w:line="420" w:lineRule="exact"/>
              <w:jc w:val="center"/>
              <w:rPr>
                <w:rFonts w:ascii="宋体" w:hAnsi="宋体" w:cs="宋体"/>
                <w:color w:val="auto"/>
                <w:sz w:val="24"/>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安全员</w:t>
            </w:r>
          </w:p>
        </w:tc>
        <w:tc>
          <w:tcPr>
            <w:tcW w:w="1005" w:type="dxa"/>
            <w:vAlign w:val="center"/>
          </w:tcPr>
          <w:p w14:paraId="1E814225">
            <w:pPr>
              <w:spacing w:line="420" w:lineRule="exact"/>
              <w:jc w:val="center"/>
              <w:rPr>
                <w:rFonts w:ascii="宋体" w:hAnsi="宋体" w:cs="宋体"/>
                <w:color w:val="auto"/>
                <w:sz w:val="24"/>
              </w:rPr>
            </w:pPr>
          </w:p>
        </w:tc>
        <w:tc>
          <w:tcPr>
            <w:tcW w:w="1650" w:type="dxa"/>
            <w:vAlign w:val="center"/>
          </w:tcPr>
          <w:p w14:paraId="5FD35563">
            <w:pPr>
              <w:spacing w:line="420" w:lineRule="exact"/>
              <w:jc w:val="center"/>
              <w:rPr>
                <w:rFonts w:ascii="宋体" w:hAnsi="宋体" w:cs="宋体"/>
                <w:color w:val="auto"/>
                <w:sz w:val="24"/>
              </w:rPr>
            </w:pPr>
          </w:p>
        </w:tc>
        <w:tc>
          <w:tcPr>
            <w:tcW w:w="3750" w:type="dxa"/>
            <w:vAlign w:val="center"/>
          </w:tcPr>
          <w:p w14:paraId="497FAFE6">
            <w:pPr>
              <w:spacing w:line="420" w:lineRule="exact"/>
              <w:jc w:val="center"/>
              <w:rPr>
                <w:rFonts w:ascii="宋体" w:hAnsi="宋体" w:cs="宋体"/>
                <w:color w:val="auto"/>
                <w:sz w:val="24"/>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质量员</w:t>
            </w:r>
          </w:p>
        </w:tc>
        <w:tc>
          <w:tcPr>
            <w:tcW w:w="1005" w:type="dxa"/>
            <w:vAlign w:val="center"/>
          </w:tcPr>
          <w:p w14:paraId="494C03C5">
            <w:pPr>
              <w:spacing w:line="420" w:lineRule="exact"/>
              <w:jc w:val="center"/>
              <w:rPr>
                <w:rFonts w:ascii="宋体" w:hAnsi="宋体" w:cs="宋体"/>
                <w:color w:val="auto"/>
                <w:sz w:val="24"/>
              </w:rPr>
            </w:pPr>
          </w:p>
        </w:tc>
        <w:tc>
          <w:tcPr>
            <w:tcW w:w="1650" w:type="dxa"/>
            <w:vAlign w:val="center"/>
          </w:tcPr>
          <w:p w14:paraId="04398B04">
            <w:pPr>
              <w:spacing w:line="420" w:lineRule="exact"/>
              <w:jc w:val="center"/>
              <w:rPr>
                <w:rFonts w:ascii="宋体" w:hAnsi="宋体" w:cs="宋体"/>
                <w:color w:val="auto"/>
                <w:sz w:val="24"/>
              </w:rPr>
            </w:pPr>
          </w:p>
        </w:tc>
        <w:tc>
          <w:tcPr>
            <w:tcW w:w="3750" w:type="dxa"/>
            <w:vAlign w:val="center"/>
          </w:tcPr>
          <w:p w14:paraId="2E96C1E4">
            <w:pPr>
              <w:spacing w:line="420" w:lineRule="exact"/>
              <w:jc w:val="center"/>
              <w:rPr>
                <w:rFonts w:ascii="宋体" w:hAnsi="宋体" w:cs="宋体"/>
                <w:color w:val="auto"/>
                <w:sz w:val="24"/>
              </w:rPr>
            </w:pPr>
          </w:p>
        </w:tc>
      </w:tr>
      <w:tr w14:paraId="6C0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27FF364">
            <w:pPr>
              <w:spacing w:line="420" w:lineRule="exact"/>
              <w:rPr>
                <w:rFonts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专职电工</w:t>
            </w:r>
          </w:p>
        </w:tc>
        <w:tc>
          <w:tcPr>
            <w:tcW w:w="1005" w:type="dxa"/>
            <w:vAlign w:val="center"/>
          </w:tcPr>
          <w:p w14:paraId="11A92C15">
            <w:pPr>
              <w:spacing w:line="420" w:lineRule="exact"/>
              <w:jc w:val="center"/>
              <w:rPr>
                <w:rFonts w:ascii="宋体" w:hAnsi="宋体" w:cs="宋体"/>
                <w:color w:val="auto"/>
                <w:sz w:val="24"/>
              </w:rPr>
            </w:pPr>
          </w:p>
        </w:tc>
        <w:tc>
          <w:tcPr>
            <w:tcW w:w="1650" w:type="dxa"/>
            <w:vAlign w:val="center"/>
          </w:tcPr>
          <w:p w14:paraId="220CD28F">
            <w:pPr>
              <w:spacing w:line="420" w:lineRule="exact"/>
              <w:jc w:val="center"/>
              <w:rPr>
                <w:rFonts w:ascii="宋体" w:hAnsi="宋体" w:cs="宋体"/>
                <w:color w:val="auto"/>
                <w:sz w:val="24"/>
              </w:rPr>
            </w:pPr>
          </w:p>
        </w:tc>
        <w:tc>
          <w:tcPr>
            <w:tcW w:w="3750" w:type="dxa"/>
            <w:vAlign w:val="center"/>
          </w:tcPr>
          <w:p w14:paraId="60F682E0">
            <w:pPr>
              <w:spacing w:line="420" w:lineRule="exact"/>
              <w:jc w:val="center"/>
              <w:rPr>
                <w:rFonts w:ascii="宋体" w:hAnsi="宋体" w:cs="宋体"/>
                <w:color w:val="auto"/>
                <w:sz w:val="24"/>
              </w:rPr>
            </w:pPr>
          </w:p>
        </w:tc>
      </w:tr>
    </w:tbl>
    <w:p w14:paraId="0008D63D">
      <w:pPr>
        <w:ind w:firstLine="602" w:firstLineChars="250"/>
        <w:rPr>
          <w:rFonts w:ascii="宋体" w:hAnsi="宋体" w:cs="宋体"/>
          <w:b/>
          <w:color w:val="auto"/>
          <w:sz w:val="24"/>
        </w:rPr>
      </w:pPr>
    </w:p>
    <w:p w14:paraId="6E0F8C58">
      <w:pPr>
        <w:ind w:firstLine="410" w:firstLineChars="170"/>
        <w:rPr>
          <w:rFonts w:ascii="宋体" w:hAnsi="宋体" w:cs="宋体"/>
          <w:b/>
          <w:color w:val="auto"/>
          <w:sz w:val="24"/>
        </w:rPr>
      </w:pPr>
      <w:r>
        <w:rPr>
          <w:rFonts w:hint="eastAsia" w:ascii="宋体" w:hAnsi="宋体" w:cs="宋体"/>
          <w:b/>
          <w:color w:val="auto"/>
          <w:sz w:val="24"/>
        </w:rPr>
        <w:t>注：附拟投入本项目管理机构人员执业资格证或上岗证书、截标时间前1个月的社保缴费证明复印件</w:t>
      </w:r>
    </w:p>
    <w:p w14:paraId="6587EFEC">
      <w:pPr>
        <w:pStyle w:val="16"/>
        <w:rPr>
          <w:rFonts w:ascii="宋体" w:hAnsi="宋体" w:cs="宋体"/>
          <w:color w:val="auto"/>
          <w:sz w:val="24"/>
          <w:szCs w:val="24"/>
        </w:rPr>
      </w:pPr>
    </w:p>
    <w:p w14:paraId="2B0C2433">
      <w:pPr>
        <w:autoSpaceDE w:val="0"/>
        <w:autoSpaceDN w:val="0"/>
        <w:adjustRightInd w:val="0"/>
        <w:spacing w:line="420" w:lineRule="exact"/>
        <w:rPr>
          <w:rFonts w:ascii="宋体" w:hAnsi="宋体" w:cs="宋体"/>
          <w:color w:val="auto"/>
          <w:sz w:val="24"/>
        </w:rPr>
      </w:pPr>
    </w:p>
    <w:p w14:paraId="0BD58ED9">
      <w:pPr>
        <w:spacing w:line="300" w:lineRule="auto"/>
        <w:jc w:val="left"/>
        <w:rPr>
          <w:rFonts w:ascii="黑体" w:hAnsi="黑体" w:eastAsia="黑体" w:cs="黑体"/>
          <w:b/>
          <w:bCs/>
          <w:color w:val="auto"/>
          <w:sz w:val="28"/>
          <w:szCs w:val="28"/>
        </w:rPr>
      </w:pPr>
    </w:p>
    <w:p w14:paraId="1AD5D7E7">
      <w:pPr>
        <w:spacing w:line="300" w:lineRule="auto"/>
        <w:jc w:val="left"/>
        <w:rPr>
          <w:rFonts w:ascii="黑体" w:hAnsi="黑体" w:eastAsia="黑体" w:cs="黑体"/>
          <w:b/>
          <w:bCs/>
          <w:color w:val="auto"/>
          <w:sz w:val="28"/>
          <w:szCs w:val="28"/>
        </w:rPr>
      </w:pPr>
    </w:p>
    <w:p w14:paraId="18C86DD2">
      <w:pPr>
        <w:spacing w:line="300" w:lineRule="auto"/>
        <w:jc w:val="left"/>
        <w:rPr>
          <w:rFonts w:ascii="黑体" w:hAnsi="黑体" w:eastAsia="黑体" w:cs="黑体"/>
          <w:b/>
          <w:bCs/>
          <w:color w:val="auto"/>
          <w:sz w:val="28"/>
          <w:szCs w:val="28"/>
        </w:rPr>
      </w:pPr>
    </w:p>
    <w:p w14:paraId="5C29CDE8">
      <w:pPr>
        <w:spacing w:line="300" w:lineRule="auto"/>
        <w:jc w:val="left"/>
        <w:rPr>
          <w:rFonts w:ascii="黑体" w:hAnsi="黑体" w:eastAsia="黑体" w:cs="黑体"/>
          <w:b/>
          <w:bCs/>
          <w:color w:val="auto"/>
          <w:sz w:val="28"/>
          <w:szCs w:val="28"/>
        </w:rPr>
      </w:pPr>
    </w:p>
    <w:p w14:paraId="4ACD1519">
      <w:pPr>
        <w:spacing w:line="300" w:lineRule="auto"/>
        <w:jc w:val="left"/>
        <w:rPr>
          <w:rFonts w:ascii="黑体" w:hAnsi="黑体" w:eastAsia="黑体" w:cs="黑体"/>
          <w:color w:val="auto"/>
          <w:sz w:val="28"/>
          <w:szCs w:val="28"/>
        </w:rPr>
      </w:pPr>
    </w:p>
    <w:p w14:paraId="38AF356D">
      <w:pPr>
        <w:spacing w:line="300" w:lineRule="auto"/>
        <w:jc w:val="left"/>
        <w:rPr>
          <w:rFonts w:ascii="黑体" w:hAnsi="黑体" w:eastAsia="黑体" w:cs="黑体"/>
          <w:color w:val="auto"/>
          <w:sz w:val="28"/>
          <w:szCs w:val="28"/>
        </w:rPr>
      </w:pPr>
    </w:p>
    <w:p w14:paraId="34A16C2B">
      <w:pPr>
        <w:spacing w:line="300" w:lineRule="auto"/>
        <w:jc w:val="left"/>
        <w:rPr>
          <w:rFonts w:ascii="黑体" w:hAnsi="黑体" w:eastAsia="黑体" w:cs="黑体"/>
          <w:color w:val="auto"/>
          <w:sz w:val="28"/>
          <w:szCs w:val="28"/>
        </w:rPr>
      </w:pPr>
    </w:p>
    <w:p w14:paraId="2FBF71BB">
      <w:pPr>
        <w:pStyle w:val="11"/>
        <w:ind w:left="1260"/>
        <w:rPr>
          <w:color w:val="auto"/>
        </w:rPr>
      </w:pPr>
    </w:p>
    <w:p w14:paraId="5E7AF10B">
      <w:pPr>
        <w:spacing w:line="300" w:lineRule="auto"/>
        <w:jc w:val="left"/>
        <w:rPr>
          <w:rFonts w:ascii="黑体" w:hAnsi="黑体" w:eastAsia="黑体" w:cs="黑体"/>
          <w:b/>
          <w:bCs/>
          <w:color w:val="auto"/>
          <w:sz w:val="28"/>
          <w:szCs w:val="28"/>
        </w:rPr>
      </w:pPr>
      <w:r>
        <w:rPr>
          <w:rFonts w:hint="eastAsia" w:ascii="宋体" w:hAnsi="宋体" w:cs="宋体"/>
          <w:color w:val="auto"/>
          <w:spacing w:val="20"/>
          <w:sz w:val="24"/>
        </w:rPr>
        <w:t xml:space="preserve">附表2            </w:t>
      </w:r>
      <w:r>
        <w:rPr>
          <w:rFonts w:hint="eastAsia" w:ascii="黑体" w:hAnsi="黑体" w:eastAsia="黑体" w:cs="黑体"/>
          <w:color w:val="auto"/>
          <w:sz w:val="28"/>
          <w:szCs w:val="28"/>
        </w:rPr>
        <w:t xml:space="preserve">  </w:t>
      </w:r>
      <w:r>
        <w:rPr>
          <w:rFonts w:hint="eastAsia" w:ascii="黑体" w:hAnsi="黑体" w:eastAsia="黑体" w:cs="黑体"/>
          <w:b/>
          <w:bCs/>
          <w:color w:val="auto"/>
          <w:sz w:val="28"/>
          <w:szCs w:val="28"/>
        </w:rPr>
        <w:t xml:space="preserve"> </w:t>
      </w:r>
    </w:p>
    <w:p w14:paraId="2D7E123B">
      <w:pPr>
        <w:spacing w:line="300" w:lineRule="auto"/>
        <w:ind w:firstLine="3373" w:firstLineChars="1200"/>
        <w:jc w:val="left"/>
        <w:rPr>
          <w:rFonts w:ascii="宋体" w:hAnsi="宋体" w:cs="宋体"/>
          <w:color w:val="auto"/>
          <w:spacing w:val="20"/>
          <w:sz w:val="28"/>
          <w:szCs w:val="28"/>
        </w:rPr>
      </w:pPr>
      <w:r>
        <w:rPr>
          <w:rFonts w:hint="eastAsia" w:ascii="宋体" w:hAnsi="宋体" w:cs="宋体"/>
          <w:b/>
          <w:bCs/>
          <w:color w:val="auto"/>
          <w:sz w:val="28"/>
          <w:szCs w:val="28"/>
        </w:rPr>
        <w:t>拟投入</w:t>
      </w:r>
      <w:r>
        <w:rPr>
          <w:rFonts w:hint="eastAsia" w:ascii="宋体" w:hAnsi="宋体" w:cs="宋体"/>
          <w:b/>
          <w:bCs/>
          <w:color w:val="auto"/>
          <w:spacing w:val="20"/>
          <w:sz w:val="28"/>
          <w:szCs w:val="28"/>
        </w:rPr>
        <w:t>劳动力计划表</w:t>
      </w:r>
    </w:p>
    <w:p w14:paraId="588E361A">
      <w:pPr>
        <w:pStyle w:val="16"/>
        <w:rPr>
          <w:rFonts w:ascii="宋体" w:hAnsi="宋体" w:cs="宋体"/>
          <w:color w:val="auto"/>
          <w:sz w:val="24"/>
          <w:szCs w:val="24"/>
        </w:rPr>
      </w:pPr>
    </w:p>
    <w:p w14:paraId="62BE6706">
      <w:pPr>
        <w:autoSpaceDE w:val="0"/>
        <w:autoSpaceDN w:val="0"/>
        <w:adjustRightInd w:val="0"/>
        <w:spacing w:line="420" w:lineRule="exact"/>
        <w:rPr>
          <w:rFonts w:ascii="宋体" w:hAnsi="宋体" w:cs="宋体"/>
          <w:color w:val="auto"/>
          <w:sz w:val="24"/>
        </w:rPr>
      </w:pPr>
      <w:r>
        <w:rPr>
          <w:rFonts w:hint="eastAsia" w:ascii="宋体" w:hAnsi="宋体" w:cs="宋体"/>
          <w:color w:val="auto"/>
          <w:sz w:val="24"/>
          <w:u w:val="single"/>
        </w:rPr>
        <w:t xml:space="preserve">                     （工程项目名称） </w:t>
      </w:r>
      <w:r>
        <w:rPr>
          <w:rFonts w:hint="eastAsia" w:ascii="宋体" w:hAnsi="宋体" w:cs="宋体"/>
          <w:color w:val="auto"/>
          <w:sz w:val="24"/>
        </w:rPr>
        <w:t>工程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rPr>
            </w:pPr>
          </w:p>
        </w:tc>
        <w:tc>
          <w:tcPr>
            <w:tcW w:w="1115" w:type="dxa"/>
          </w:tcPr>
          <w:p w14:paraId="48ABA73D">
            <w:pPr>
              <w:autoSpaceDE w:val="0"/>
              <w:autoSpaceDN w:val="0"/>
              <w:adjustRightInd w:val="0"/>
              <w:spacing w:line="420" w:lineRule="exact"/>
              <w:rPr>
                <w:rFonts w:ascii="宋体" w:hAnsi="宋体" w:eastAsia="宋体" w:cs="宋体"/>
                <w:color w:val="auto"/>
                <w:sz w:val="24"/>
              </w:rPr>
            </w:pPr>
          </w:p>
        </w:tc>
        <w:tc>
          <w:tcPr>
            <w:tcW w:w="1115" w:type="dxa"/>
          </w:tcPr>
          <w:p w14:paraId="7C3BBC1A">
            <w:pPr>
              <w:autoSpaceDE w:val="0"/>
              <w:autoSpaceDN w:val="0"/>
              <w:adjustRightInd w:val="0"/>
              <w:spacing w:line="420" w:lineRule="exact"/>
              <w:rPr>
                <w:rFonts w:ascii="宋体" w:hAnsi="宋体" w:eastAsia="宋体" w:cs="宋体"/>
                <w:color w:val="auto"/>
                <w:sz w:val="24"/>
              </w:rPr>
            </w:pPr>
          </w:p>
        </w:tc>
        <w:tc>
          <w:tcPr>
            <w:tcW w:w="1115" w:type="dxa"/>
          </w:tcPr>
          <w:p w14:paraId="1AAC35B2">
            <w:pPr>
              <w:autoSpaceDE w:val="0"/>
              <w:autoSpaceDN w:val="0"/>
              <w:adjustRightInd w:val="0"/>
              <w:spacing w:line="420" w:lineRule="exact"/>
              <w:rPr>
                <w:rFonts w:ascii="宋体" w:hAnsi="宋体" w:eastAsia="宋体" w:cs="宋体"/>
                <w:color w:val="auto"/>
                <w:sz w:val="24"/>
              </w:rPr>
            </w:pPr>
          </w:p>
        </w:tc>
        <w:tc>
          <w:tcPr>
            <w:tcW w:w="1115" w:type="dxa"/>
          </w:tcPr>
          <w:p w14:paraId="5B94B811">
            <w:pPr>
              <w:autoSpaceDE w:val="0"/>
              <w:autoSpaceDN w:val="0"/>
              <w:adjustRightInd w:val="0"/>
              <w:spacing w:line="420" w:lineRule="exact"/>
              <w:rPr>
                <w:rFonts w:ascii="宋体" w:hAnsi="宋体" w:eastAsia="宋体" w:cs="宋体"/>
                <w:color w:val="auto"/>
                <w:sz w:val="24"/>
              </w:rPr>
            </w:pPr>
          </w:p>
        </w:tc>
        <w:tc>
          <w:tcPr>
            <w:tcW w:w="1115" w:type="dxa"/>
          </w:tcPr>
          <w:p w14:paraId="73664C2C">
            <w:pPr>
              <w:autoSpaceDE w:val="0"/>
              <w:autoSpaceDN w:val="0"/>
              <w:adjustRightInd w:val="0"/>
              <w:spacing w:line="420" w:lineRule="exact"/>
              <w:rPr>
                <w:rFonts w:ascii="宋体" w:hAnsi="宋体" w:eastAsia="宋体" w:cs="宋体"/>
                <w:color w:val="auto"/>
                <w:sz w:val="24"/>
              </w:rPr>
            </w:pPr>
          </w:p>
        </w:tc>
        <w:tc>
          <w:tcPr>
            <w:tcW w:w="1115" w:type="dxa"/>
          </w:tcPr>
          <w:p w14:paraId="368538AF">
            <w:pPr>
              <w:autoSpaceDE w:val="0"/>
              <w:autoSpaceDN w:val="0"/>
              <w:adjustRightInd w:val="0"/>
              <w:spacing w:line="420" w:lineRule="exact"/>
              <w:rPr>
                <w:rFonts w:ascii="宋体" w:hAnsi="宋体" w:eastAsia="宋体" w:cs="宋体"/>
                <w:color w:val="auto"/>
                <w:sz w:val="24"/>
              </w:rPr>
            </w:pPr>
          </w:p>
        </w:tc>
        <w:tc>
          <w:tcPr>
            <w:tcW w:w="1116" w:type="dxa"/>
          </w:tcPr>
          <w:p w14:paraId="2FDC5F6D">
            <w:pPr>
              <w:autoSpaceDE w:val="0"/>
              <w:autoSpaceDN w:val="0"/>
              <w:adjustRightInd w:val="0"/>
              <w:spacing w:line="420" w:lineRule="exact"/>
              <w:rPr>
                <w:rFonts w:ascii="宋体" w:hAnsi="宋体" w:eastAsia="宋体" w:cs="宋体"/>
                <w:color w:val="auto"/>
                <w:sz w:val="24"/>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rPr>
            </w:pPr>
          </w:p>
        </w:tc>
        <w:tc>
          <w:tcPr>
            <w:tcW w:w="1115" w:type="dxa"/>
          </w:tcPr>
          <w:p w14:paraId="6A12043A">
            <w:pPr>
              <w:autoSpaceDE w:val="0"/>
              <w:autoSpaceDN w:val="0"/>
              <w:adjustRightInd w:val="0"/>
              <w:spacing w:line="420" w:lineRule="exact"/>
              <w:rPr>
                <w:rFonts w:ascii="宋体" w:hAnsi="宋体" w:cs="宋体"/>
                <w:color w:val="auto"/>
                <w:sz w:val="24"/>
              </w:rPr>
            </w:pPr>
          </w:p>
        </w:tc>
        <w:tc>
          <w:tcPr>
            <w:tcW w:w="1115" w:type="dxa"/>
          </w:tcPr>
          <w:p w14:paraId="50390B32">
            <w:pPr>
              <w:autoSpaceDE w:val="0"/>
              <w:autoSpaceDN w:val="0"/>
              <w:adjustRightInd w:val="0"/>
              <w:spacing w:line="420" w:lineRule="exact"/>
              <w:rPr>
                <w:rFonts w:ascii="宋体" w:hAnsi="宋体" w:cs="宋体"/>
                <w:color w:val="auto"/>
                <w:sz w:val="24"/>
              </w:rPr>
            </w:pPr>
          </w:p>
        </w:tc>
        <w:tc>
          <w:tcPr>
            <w:tcW w:w="1115" w:type="dxa"/>
          </w:tcPr>
          <w:p w14:paraId="376F6D1C">
            <w:pPr>
              <w:autoSpaceDE w:val="0"/>
              <w:autoSpaceDN w:val="0"/>
              <w:adjustRightInd w:val="0"/>
              <w:spacing w:line="420" w:lineRule="exact"/>
              <w:rPr>
                <w:rFonts w:ascii="宋体" w:hAnsi="宋体" w:cs="宋体"/>
                <w:color w:val="auto"/>
                <w:sz w:val="24"/>
              </w:rPr>
            </w:pPr>
          </w:p>
        </w:tc>
        <w:tc>
          <w:tcPr>
            <w:tcW w:w="1115" w:type="dxa"/>
          </w:tcPr>
          <w:p w14:paraId="48B98CE2">
            <w:pPr>
              <w:autoSpaceDE w:val="0"/>
              <w:autoSpaceDN w:val="0"/>
              <w:adjustRightInd w:val="0"/>
              <w:spacing w:line="420" w:lineRule="exact"/>
              <w:rPr>
                <w:rFonts w:ascii="宋体" w:hAnsi="宋体" w:cs="宋体"/>
                <w:color w:val="auto"/>
                <w:sz w:val="24"/>
              </w:rPr>
            </w:pPr>
          </w:p>
        </w:tc>
        <w:tc>
          <w:tcPr>
            <w:tcW w:w="1115" w:type="dxa"/>
          </w:tcPr>
          <w:p w14:paraId="115E9F68">
            <w:pPr>
              <w:autoSpaceDE w:val="0"/>
              <w:autoSpaceDN w:val="0"/>
              <w:adjustRightInd w:val="0"/>
              <w:spacing w:line="420" w:lineRule="exact"/>
              <w:rPr>
                <w:rFonts w:ascii="宋体" w:hAnsi="宋体" w:cs="宋体"/>
                <w:color w:val="auto"/>
                <w:sz w:val="24"/>
              </w:rPr>
            </w:pPr>
          </w:p>
        </w:tc>
        <w:tc>
          <w:tcPr>
            <w:tcW w:w="1115" w:type="dxa"/>
          </w:tcPr>
          <w:p w14:paraId="7616226F">
            <w:pPr>
              <w:autoSpaceDE w:val="0"/>
              <w:autoSpaceDN w:val="0"/>
              <w:adjustRightInd w:val="0"/>
              <w:spacing w:line="420" w:lineRule="exact"/>
              <w:rPr>
                <w:rFonts w:ascii="宋体" w:hAnsi="宋体" w:cs="宋体"/>
                <w:color w:val="auto"/>
                <w:sz w:val="24"/>
              </w:rPr>
            </w:pPr>
          </w:p>
        </w:tc>
        <w:tc>
          <w:tcPr>
            <w:tcW w:w="1116" w:type="dxa"/>
          </w:tcPr>
          <w:p w14:paraId="4A33EB5E">
            <w:pPr>
              <w:autoSpaceDE w:val="0"/>
              <w:autoSpaceDN w:val="0"/>
              <w:adjustRightInd w:val="0"/>
              <w:spacing w:line="420" w:lineRule="exact"/>
              <w:rPr>
                <w:rFonts w:ascii="宋体" w:hAnsi="宋体" w:cs="宋体"/>
                <w:color w:val="auto"/>
                <w:sz w:val="24"/>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rPr>
            </w:pPr>
          </w:p>
        </w:tc>
        <w:tc>
          <w:tcPr>
            <w:tcW w:w="1115" w:type="dxa"/>
          </w:tcPr>
          <w:p w14:paraId="4708B796">
            <w:pPr>
              <w:autoSpaceDE w:val="0"/>
              <w:autoSpaceDN w:val="0"/>
              <w:adjustRightInd w:val="0"/>
              <w:spacing w:line="420" w:lineRule="exact"/>
              <w:rPr>
                <w:rFonts w:ascii="宋体" w:hAnsi="宋体" w:cs="宋体"/>
                <w:color w:val="auto"/>
                <w:sz w:val="24"/>
              </w:rPr>
            </w:pPr>
          </w:p>
        </w:tc>
        <w:tc>
          <w:tcPr>
            <w:tcW w:w="1115" w:type="dxa"/>
          </w:tcPr>
          <w:p w14:paraId="3477C2D2">
            <w:pPr>
              <w:autoSpaceDE w:val="0"/>
              <w:autoSpaceDN w:val="0"/>
              <w:adjustRightInd w:val="0"/>
              <w:spacing w:line="420" w:lineRule="exact"/>
              <w:rPr>
                <w:rFonts w:ascii="宋体" w:hAnsi="宋体" w:cs="宋体"/>
                <w:color w:val="auto"/>
                <w:sz w:val="24"/>
              </w:rPr>
            </w:pPr>
          </w:p>
        </w:tc>
        <w:tc>
          <w:tcPr>
            <w:tcW w:w="1115" w:type="dxa"/>
          </w:tcPr>
          <w:p w14:paraId="7179B725">
            <w:pPr>
              <w:autoSpaceDE w:val="0"/>
              <w:autoSpaceDN w:val="0"/>
              <w:adjustRightInd w:val="0"/>
              <w:spacing w:line="420" w:lineRule="exact"/>
              <w:rPr>
                <w:rFonts w:ascii="宋体" w:hAnsi="宋体" w:cs="宋体"/>
                <w:color w:val="auto"/>
                <w:sz w:val="24"/>
              </w:rPr>
            </w:pPr>
          </w:p>
        </w:tc>
        <w:tc>
          <w:tcPr>
            <w:tcW w:w="1115" w:type="dxa"/>
          </w:tcPr>
          <w:p w14:paraId="657403DF">
            <w:pPr>
              <w:autoSpaceDE w:val="0"/>
              <w:autoSpaceDN w:val="0"/>
              <w:adjustRightInd w:val="0"/>
              <w:spacing w:line="420" w:lineRule="exact"/>
              <w:rPr>
                <w:rFonts w:ascii="宋体" w:hAnsi="宋体" w:cs="宋体"/>
                <w:color w:val="auto"/>
                <w:sz w:val="24"/>
              </w:rPr>
            </w:pPr>
          </w:p>
        </w:tc>
        <w:tc>
          <w:tcPr>
            <w:tcW w:w="1115" w:type="dxa"/>
          </w:tcPr>
          <w:p w14:paraId="2EC55E8D">
            <w:pPr>
              <w:autoSpaceDE w:val="0"/>
              <w:autoSpaceDN w:val="0"/>
              <w:adjustRightInd w:val="0"/>
              <w:spacing w:line="420" w:lineRule="exact"/>
              <w:rPr>
                <w:rFonts w:ascii="宋体" w:hAnsi="宋体" w:cs="宋体"/>
                <w:color w:val="auto"/>
                <w:sz w:val="24"/>
              </w:rPr>
            </w:pPr>
          </w:p>
        </w:tc>
        <w:tc>
          <w:tcPr>
            <w:tcW w:w="1115" w:type="dxa"/>
          </w:tcPr>
          <w:p w14:paraId="64C90736">
            <w:pPr>
              <w:autoSpaceDE w:val="0"/>
              <w:autoSpaceDN w:val="0"/>
              <w:adjustRightInd w:val="0"/>
              <w:spacing w:line="420" w:lineRule="exact"/>
              <w:rPr>
                <w:rFonts w:ascii="宋体" w:hAnsi="宋体" w:cs="宋体"/>
                <w:color w:val="auto"/>
                <w:sz w:val="24"/>
              </w:rPr>
            </w:pPr>
          </w:p>
        </w:tc>
        <w:tc>
          <w:tcPr>
            <w:tcW w:w="1116" w:type="dxa"/>
          </w:tcPr>
          <w:p w14:paraId="0F26811B">
            <w:pPr>
              <w:autoSpaceDE w:val="0"/>
              <w:autoSpaceDN w:val="0"/>
              <w:adjustRightInd w:val="0"/>
              <w:spacing w:line="420" w:lineRule="exact"/>
              <w:rPr>
                <w:rFonts w:ascii="宋体" w:hAnsi="宋体" w:cs="宋体"/>
                <w:color w:val="auto"/>
                <w:sz w:val="24"/>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rPr>
            </w:pPr>
          </w:p>
        </w:tc>
        <w:tc>
          <w:tcPr>
            <w:tcW w:w="1115" w:type="dxa"/>
          </w:tcPr>
          <w:p w14:paraId="10137E76">
            <w:pPr>
              <w:autoSpaceDE w:val="0"/>
              <w:autoSpaceDN w:val="0"/>
              <w:adjustRightInd w:val="0"/>
              <w:spacing w:line="420" w:lineRule="exact"/>
              <w:rPr>
                <w:rFonts w:ascii="宋体" w:hAnsi="宋体" w:cs="宋体"/>
                <w:color w:val="auto"/>
                <w:sz w:val="24"/>
              </w:rPr>
            </w:pPr>
          </w:p>
        </w:tc>
        <w:tc>
          <w:tcPr>
            <w:tcW w:w="1115" w:type="dxa"/>
          </w:tcPr>
          <w:p w14:paraId="56E7263E">
            <w:pPr>
              <w:autoSpaceDE w:val="0"/>
              <w:autoSpaceDN w:val="0"/>
              <w:adjustRightInd w:val="0"/>
              <w:spacing w:line="420" w:lineRule="exact"/>
              <w:rPr>
                <w:rFonts w:ascii="宋体" w:hAnsi="宋体" w:cs="宋体"/>
                <w:color w:val="auto"/>
                <w:sz w:val="24"/>
              </w:rPr>
            </w:pPr>
          </w:p>
        </w:tc>
        <w:tc>
          <w:tcPr>
            <w:tcW w:w="1115" w:type="dxa"/>
          </w:tcPr>
          <w:p w14:paraId="7CB30D42">
            <w:pPr>
              <w:autoSpaceDE w:val="0"/>
              <w:autoSpaceDN w:val="0"/>
              <w:adjustRightInd w:val="0"/>
              <w:spacing w:line="420" w:lineRule="exact"/>
              <w:rPr>
                <w:rFonts w:ascii="宋体" w:hAnsi="宋体" w:cs="宋体"/>
                <w:color w:val="auto"/>
                <w:sz w:val="24"/>
              </w:rPr>
            </w:pPr>
          </w:p>
        </w:tc>
        <w:tc>
          <w:tcPr>
            <w:tcW w:w="1115" w:type="dxa"/>
          </w:tcPr>
          <w:p w14:paraId="7C109D07">
            <w:pPr>
              <w:autoSpaceDE w:val="0"/>
              <w:autoSpaceDN w:val="0"/>
              <w:adjustRightInd w:val="0"/>
              <w:spacing w:line="420" w:lineRule="exact"/>
              <w:rPr>
                <w:rFonts w:ascii="宋体" w:hAnsi="宋体" w:cs="宋体"/>
                <w:color w:val="auto"/>
                <w:sz w:val="24"/>
              </w:rPr>
            </w:pPr>
          </w:p>
        </w:tc>
        <w:tc>
          <w:tcPr>
            <w:tcW w:w="1115" w:type="dxa"/>
          </w:tcPr>
          <w:p w14:paraId="2464FFB8">
            <w:pPr>
              <w:autoSpaceDE w:val="0"/>
              <w:autoSpaceDN w:val="0"/>
              <w:adjustRightInd w:val="0"/>
              <w:spacing w:line="420" w:lineRule="exact"/>
              <w:rPr>
                <w:rFonts w:ascii="宋体" w:hAnsi="宋体" w:cs="宋体"/>
                <w:color w:val="auto"/>
                <w:sz w:val="24"/>
              </w:rPr>
            </w:pPr>
          </w:p>
        </w:tc>
        <w:tc>
          <w:tcPr>
            <w:tcW w:w="1115" w:type="dxa"/>
          </w:tcPr>
          <w:p w14:paraId="51B2F828">
            <w:pPr>
              <w:autoSpaceDE w:val="0"/>
              <w:autoSpaceDN w:val="0"/>
              <w:adjustRightInd w:val="0"/>
              <w:spacing w:line="420" w:lineRule="exact"/>
              <w:rPr>
                <w:rFonts w:ascii="宋体" w:hAnsi="宋体" w:cs="宋体"/>
                <w:color w:val="auto"/>
                <w:sz w:val="24"/>
              </w:rPr>
            </w:pPr>
          </w:p>
        </w:tc>
        <w:tc>
          <w:tcPr>
            <w:tcW w:w="1116" w:type="dxa"/>
          </w:tcPr>
          <w:p w14:paraId="59E6E6DA">
            <w:pPr>
              <w:autoSpaceDE w:val="0"/>
              <w:autoSpaceDN w:val="0"/>
              <w:adjustRightInd w:val="0"/>
              <w:spacing w:line="420" w:lineRule="exact"/>
              <w:rPr>
                <w:rFonts w:ascii="宋体" w:hAnsi="宋体" w:cs="宋体"/>
                <w:color w:val="auto"/>
                <w:sz w:val="24"/>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rPr>
            </w:pPr>
          </w:p>
        </w:tc>
        <w:tc>
          <w:tcPr>
            <w:tcW w:w="1115" w:type="dxa"/>
          </w:tcPr>
          <w:p w14:paraId="72EB5BB4">
            <w:pPr>
              <w:autoSpaceDE w:val="0"/>
              <w:autoSpaceDN w:val="0"/>
              <w:adjustRightInd w:val="0"/>
              <w:spacing w:line="420" w:lineRule="exact"/>
              <w:rPr>
                <w:rFonts w:ascii="宋体" w:hAnsi="宋体" w:cs="宋体"/>
                <w:color w:val="auto"/>
                <w:sz w:val="24"/>
              </w:rPr>
            </w:pPr>
          </w:p>
        </w:tc>
        <w:tc>
          <w:tcPr>
            <w:tcW w:w="1115" w:type="dxa"/>
          </w:tcPr>
          <w:p w14:paraId="4A29ED65">
            <w:pPr>
              <w:autoSpaceDE w:val="0"/>
              <w:autoSpaceDN w:val="0"/>
              <w:adjustRightInd w:val="0"/>
              <w:spacing w:line="420" w:lineRule="exact"/>
              <w:rPr>
                <w:rFonts w:ascii="宋体" w:hAnsi="宋体" w:cs="宋体"/>
                <w:color w:val="auto"/>
                <w:sz w:val="24"/>
              </w:rPr>
            </w:pPr>
          </w:p>
        </w:tc>
        <w:tc>
          <w:tcPr>
            <w:tcW w:w="1115" w:type="dxa"/>
          </w:tcPr>
          <w:p w14:paraId="45850FD6">
            <w:pPr>
              <w:autoSpaceDE w:val="0"/>
              <w:autoSpaceDN w:val="0"/>
              <w:adjustRightInd w:val="0"/>
              <w:spacing w:line="420" w:lineRule="exact"/>
              <w:rPr>
                <w:rFonts w:ascii="宋体" w:hAnsi="宋体" w:cs="宋体"/>
                <w:color w:val="auto"/>
                <w:sz w:val="24"/>
              </w:rPr>
            </w:pPr>
          </w:p>
        </w:tc>
        <w:tc>
          <w:tcPr>
            <w:tcW w:w="1115" w:type="dxa"/>
          </w:tcPr>
          <w:p w14:paraId="1CBD5DE9">
            <w:pPr>
              <w:autoSpaceDE w:val="0"/>
              <w:autoSpaceDN w:val="0"/>
              <w:adjustRightInd w:val="0"/>
              <w:spacing w:line="420" w:lineRule="exact"/>
              <w:rPr>
                <w:rFonts w:ascii="宋体" w:hAnsi="宋体" w:cs="宋体"/>
                <w:color w:val="auto"/>
                <w:sz w:val="24"/>
              </w:rPr>
            </w:pPr>
          </w:p>
        </w:tc>
        <w:tc>
          <w:tcPr>
            <w:tcW w:w="1115" w:type="dxa"/>
          </w:tcPr>
          <w:p w14:paraId="27C86CF7">
            <w:pPr>
              <w:autoSpaceDE w:val="0"/>
              <w:autoSpaceDN w:val="0"/>
              <w:adjustRightInd w:val="0"/>
              <w:spacing w:line="420" w:lineRule="exact"/>
              <w:rPr>
                <w:rFonts w:ascii="宋体" w:hAnsi="宋体" w:cs="宋体"/>
                <w:color w:val="auto"/>
                <w:sz w:val="24"/>
              </w:rPr>
            </w:pPr>
          </w:p>
        </w:tc>
        <w:tc>
          <w:tcPr>
            <w:tcW w:w="1115" w:type="dxa"/>
          </w:tcPr>
          <w:p w14:paraId="4F0917D8">
            <w:pPr>
              <w:autoSpaceDE w:val="0"/>
              <w:autoSpaceDN w:val="0"/>
              <w:adjustRightInd w:val="0"/>
              <w:spacing w:line="420" w:lineRule="exact"/>
              <w:rPr>
                <w:rFonts w:ascii="宋体" w:hAnsi="宋体" w:cs="宋体"/>
                <w:color w:val="auto"/>
                <w:sz w:val="24"/>
              </w:rPr>
            </w:pPr>
          </w:p>
        </w:tc>
        <w:tc>
          <w:tcPr>
            <w:tcW w:w="1116" w:type="dxa"/>
          </w:tcPr>
          <w:p w14:paraId="2AE4AAB0">
            <w:pPr>
              <w:autoSpaceDE w:val="0"/>
              <w:autoSpaceDN w:val="0"/>
              <w:adjustRightInd w:val="0"/>
              <w:spacing w:line="420" w:lineRule="exact"/>
              <w:rPr>
                <w:rFonts w:ascii="宋体" w:hAnsi="宋体" w:cs="宋体"/>
                <w:color w:val="auto"/>
                <w:sz w:val="24"/>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rPr>
            </w:pPr>
          </w:p>
        </w:tc>
        <w:tc>
          <w:tcPr>
            <w:tcW w:w="1115" w:type="dxa"/>
          </w:tcPr>
          <w:p w14:paraId="62D89368">
            <w:pPr>
              <w:autoSpaceDE w:val="0"/>
              <w:autoSpaceDN w:val="0"/>
              <w:adjustRightInd w:val="0"/>
              <w:spacing w:line="420" w:lineRule="exact"/>
              <w:rPr>
                <w:rFonts w:ascii="宋体" w:hAnsi="宋体" w:cs="宋体"/>
                <w:color w:val="auto"/>
                <w:sz w:val="24"/>
              </w:rPr>
            </w:pPr>
          </w:p>
        </w:tc>
        <w:tc>
          <w:tcPr>
            <w:tcW w:w="1115" w:type="dxa"/>
          </w:tcPr>
          <w:p w14:paraId="299BD652">
            <w:pPr>
              <w:autoSpaceDE w:val="0"/>
              <w:autoSpaceDN w:val="0"/>
              <w:adjustRightInd w:val="0"/>
              <w:spacing w:line="420" w:lineRule="exact"/>
              <w:rPr>
                <w:rFonts w:ascii="宋体" w:hAnsi="宋体" w:cs="宋体"/>
                <w:color w:val="auto"/>
                <w:sz w:val="24"/>
              </w:rPr>
            </w:pPr>
          </w:p>
        </w:tc>
        <w:tc>
          <w:tcPr>
            <w:tcW w:w="1115" w:type="dxa"/>
          </w:tcPr>
          <w:p w14:paraId="5A79E3F3">
            <w:pPr>
              <w:autoSpaceDE w:val="0"/>
              <w:autoSpaceDN w:val="0"/>
              <w:adjustRightInd w:val="0"/>
              <w:spacing w:line="420" w:lineRule="exact"/>
              <w:rPr>
                <w:rFonts w:ascii="宋体" w:hAnsi="宋体" w:cs="宋体"/>
                <w:color w:val="auto"/>
                <w:sz w:val="24"/>
              </w:rPr>
            </w:pPr>
          </w:p>
        </w:tc>
        <w:tc>
          <w:tcPr>
            <w:tcW w:w="1115" w:type="dxa"/>
          </w:tcPr>
          <w:p w14:paraId="112ACB27">
            <w:pPr>
              <w:autoSpaceDE w:val="0"/>
              <w:autoSpaceDN w:val="0"/>
              <w:adjustRightInd w:val="0"/>
              <w:spacing w:line="420" w:lineRule="exact"/>
              <w:rPr>
                <w:rFonts w:ascii="宋体" w:hAnsi="宋体" w:cs="宋体"/>
                <w:color w:val="auto"/>
                <w:sz w:val="24"/>
              </w:rPr>
            </w:pPr>
          </w:p>
        </w:tc>
        <w:tc>
          <w:tcPr>
            <w:tcW w:w="1115" w:type="dxa"/>
          </w:tcPr>
          <w:p w14:paraId="31C063E5">
            <w:pPr>
              <w:autoSpaceDE w:val="0"/>
              <w:autoSpaceDN w:val="0"/>
              <w:adjustRightInd w:val="0"/>
              <w:spacing w:line="420" w:lineRule="exact"/>
              <w:rPr>
                <w:rFonts w:ascii="宋体" w:hAnsi="宋体" w:cs="宋体"/>
                <w:color w:val="auto"/>
                <w:sz w:val="24"/>
              </w:rPr>
            </w:pPr>
          </w:p>
        </w:tc>
        <w:tc>
          <w:tcPr>
            <w:tcW w:w="1115" w:type="dxa"/>
          </w:tcPr>
          <w:p w14:paraId="3CC52208">
            <w:pPr>
              <w:autoSpaceDE w:val="0"/>
              <w:autoSpaceDN w:val="0"/>
              <w:adjustRightInd w:val="0"/>
              <w:spacing w:line="420" w:lineRule="exact"/>
              <w:rPr>
                <w:rFonts w:ascii="宋体" w:hAnsi="宋体" w:cs="宋体"/>
                <w:color w:val="auto"/>
                <w:sz w:val="24"/>
              </w:rPr>
            </w:pPr>
          </w:p>
        </w:tc>
        <w:tc>
          <w:tcPr>
            <w:tcW w:w="1116" w:type="dxa"/>
          </w:tcPr>
          <w:p w14:paraId="71B75E93">
            <w:pPr>
              <w:autoSpaceDE w:val="0"/>
              <w:autoSpaceDN w:val="0"/>
              <w:adjustRightInd w:val="0"/>
              <w:spacing w:line="420" w:lineRule="exact"/>
              <w:rPr>
                <w:rFonts w:ascii="宋体" w:hAnsi="宋体" w:cs="宋体"/>
                <w:color w:val="auto"/>
                <w:sz w:val="24"/>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rPr>
            </w:pPr>
          </w:p>
        </w:tc>
        <w:tc>
          <w:tcPr>
            <w:tcW w:w="1115" w:type="dxa"/>
          </w:tcPr>
          <w:p w14:paraId="12F92F1A">
            <w:pPr>
              <w:autoSpaceDE w:val="0"/>
              <w:autoSpaceDN w:val="0"/>
              <w:adjustRightInd w:val="0"/>
              <w:spacing w:line="420" w:lineRule="exact"/>
              <w:rPr>
                <w:rFonts w:ascii="宋体" w:hAnsi="宋体" w:cs="宋体"/>
                <w:color w:val="auto"/>
                <w:sz w:val="24"/>
              </w:rPr>
            </w:pPr>
          </w:p>
        </w:tc>
        <w:tc>
          <w:tcPr>
            <w:tcW w:w="1115" w:type="dxa"/>
          </w:tcPr>
          <w:p w14:paraId="7C90C04C">
            <w:pPr>
              <w:autoSpaceDE w:val="0"/>
              <w:autoSpaceDN w:val="0"/>
              <w:adjustRightInd w:val="0"/>
              <w:spacing w:line="420" w:lineRule="exact"/>
              <w:rPr>
                <w:rFonts w:ascii="宋体" w:hAnsi="宋体" w:cs="宋体"/>
                <w:color w:val="auto"/>
                <w:sz w:val="24"/>
              </w:rPr>
            </w:pPr>
          </w:p>
        </w:tc>
        <w:tc>
          <w:tcPr>
            <w:tcW w:w="1115" w:type="dxa"/>
          </w:tcPr>
          <w:p w14:paraId="582E2B3A">
            <w:pPr>
              <w:autoSpaceDE w:val="0"/>
              <w:autoSpaceDN w:val="0"/>
              <w:adjustRightInd w:val="0"/>
              <w:spacing w:line="420" w:lineRule="exact"/>
              <w:rPr>
                <w:rFonts w:ascii="宋体" w:hAnsi="宋体" w:cs="宋体"/>
                <w:color w:val="auto"/>
                <w:sz w:val="24"/>
              </w:rPr>
            </w:pPr>
          </w:p>
        </w:tc>
        <w:tc>
          <w:tcPr>
            <w:tcW w:w="1115" w:type="dxa"/>
          </w:tcPr>
          <w:p w14:paraId="7E3D4794">
            <w:pPr>
              <w:autoSpaceDE w:val="0"/>
              <w:autoSpaceDN w:val="0"/>
              <w:adjustRightInd w:val="0"/>
              <w:spacing w:line="420" w:lineRule="exact"/>
              <w:rPr>
                <w:rFonts w:ascii="宋体" w:hAnsi="宋体" w:cs="宋体"/>
                <w:color w:val="auto"/>
                <w:sz w:val="24"/>
              </w:rPr>
            </w:pPr>
          </w:p>
        </w:tc>
        <w:tc>
          <w:tcPr>
            <w:tcW w:w="1115" w:type="dxa"/>
          </w:tcPr>
          <w:p w14:paraId="0FEFEE1B">
            <w:pPr>
              <w:autoSpaceDE w:val="0"/>
              <w:autoSpaceDN w:val="0"/>
              <w:adjustRightInd w:val="0"/>
              <w:spacing w:line="420" w:lineRule="exact"/>
              <w:rPr>
                <w:rFonts w:ascii="宋体" w:hAnsi="宋体" w:cs="宋体"/>
                <w:color w:val="auto"/>
                <w:sz w:val="24"/>
              </w:rPr>
            </w:pPr>
          </w:p>
        </w:tc>
        <w:tc>
          <w:tcPr>
            <w:tcW w:w="1115" w:type="dxa"/>
          </w:tcPr>
          <w:p w14:paraId="028E46AC">
            <w:pPr>
              <w:autoSpaceDE w:val="0"/>
              <w:autoSpaceDN w:val="0"/>
              <w:adjustRightInd w:val="0"/>
              <w:spacing w:line="420" w:lineRule="exact"/>
              <w:rPr>
                <w:rFonts w:ascii="宋体" w:hAnsi="宋体" w:cs="宋体"/>
                <w:color w:val="auto"/>
                <w:sz w:val="24"/>
              </w:rPr>
            </w:pPr>
          </w:p>
        </w:tc>
        <w:tc>
          <w:tcPr>
            <w:tcW w:w="1116" w:type="dxa"/>
          </w:tcPr>
          <w:p w14:paraId="2739E531">
            <w:pPr>
              <w:autoSpaceDE w:val="0"/>
              <w:autoSpaceDN w:val="0"/>
              <w:adjustRightInd w:val="0"/>
              <w:spacing w:line="420" w:lineRule="exact"/>
              <w:rPr>
                <w:rFonts w:ascii="宋体" w:hAnsi="宋体" w:cs="宋体"/>
                <w:color w:val="auto"/>
                <w:sz w:val="24"/>
              </w:rPr>
            </w:pPr>
          </w:p>
        </w:tc>
      </w:tr>
    </w:tbl>
    <w:p w14:paraId="50E91412">
      <w:pPr>
        <w:spacing w:line="300" w:lineRule="auto"/>
        <w:rPr>
          <w:rFonts w:ascii="宋体" w:hAnsi="宋体" w:cs="宋体"/>
          <w:b/>
          <w:color w:val="auto"/>
          <w:spacing w:val="20"/>
          <w:kern w:val="0"/>
          <w:sz w:val="24"/>
        </w:rPr>
      </w:pPr>
    </w:p>
    <w:p w14:paraId="18B3D447">
      <w:pPr>
        <w:autoSpaceDE w:val="0"/>
        <w:autoSpaceDN w:val="0"/>
        <w:adjustRightInd w:val="0"/>
        <w:spacing w:line="420" w:lineRule="exact"/>
        <w:rPr>
          <w:rFonts w:ascii="黑体" w:hAnsi="黑体" w:eastAsia="黑体" w:cs="黑体"/>
          <w:b/>
          <w:bCs/>
          <w:color w:val="auto"/>
          <w:sz w:val="28"/>
          <w:szCs w:val="28"/>
        </w:rPr>
      </w:pPr>
    </w:p>
    <w:p w14:paraId="45E3642F">
      <w:pPr>
        <w:autoSpaceDE w:val="0"/>
        <w:autoSpaceDN w:val="0"/>
        <w:adjustRightInd w:val="0"/>
        <w:spacing w:line="420" w:lineRule="exact"/>
        <w:rPr>
          <w:rFonts w:ascii="黑体" w:hAnsi="黑体" w:eastAsia="黑体" w:cs="黑体"/>
          <w:b/>
          <w:bCs/>
          <w:color w:val="auto"/>
          <w:sz w:val="28"/>
          <w:szCs w:val="28"/>
        </w:rPr>
      </w:pPr>
    </w:p>
    <w:p w14:paraId="3F874859">
      <w:pPr>
        <w:autoSpaceDE w:val="0"/>
        <w:autoSpaceDN w:val="0"/>
        <w:adjustRightInd w:val="0"/>
        <w:spacing w:line="420" w:lineRule="exact"/>
        <w:rPr>
          <w:rFonts w:ascii="黑体" w:hAnsi="黑体" w:eastAsia="黑体" w:cs="黑体"/>
          <w:b/>
          <w:bCs/>
          <w:color w:val="auto"/>
          <w:sz w:val="28"/>
          <w:szCs w:val="28"/>
        </w:rPr>
      </w:pPr>
    </w:p>
    <w:p w14:paraId="43EF600A">
      <w:pPr>
        <w:autoSpaceDE w:val="0"/>
        <w:autoSpaceDN w:val="0"/>
        <w:adjustRightInd w:val="0"/>
        <w:spacing w:line="420" w:lineRule="exact"/>
        <w:rPr>
          <w:rFonts w:ascii="黑体" w:hAnsi="黑体" w:eastAsia="黑体" w:cs="黑体"/>
          <w:b/>
          <w:bCs/>
          <w:color w:val="auto"/>
          <w:sz w:val="28"/>
          <w:szCs w:val="28"/>
        </w:rPr>
      </w:pPr>
    </w:p>
    <w:p w14:paraId="51443414">
      <w:pPr>
        <w:autoSpaceDE w:val="0"/>
        <w:autoSpaceDN w:val="0"/>
        <w:adjustRightInd w:val="0"/>
        <w:spacing w:line="420" w:lineRule="exact"/>
        <w:rPr>
          <w:rFonts w:ascii="黑体" w:hAnsi="黑体" w:eastAsia="黑体" w:cs="黑体"/>
          <w:b/>
          <w:bCs/>
          <w:color w:val="auto"/>
          <w:sz w:val="28"/>
          <w:szCs w:val="28"/>
        </w:rPr>
      </w:pPr>
    </w:p>
    <w:p w14:paraId="408EB1F1">
      <w:pPr>
        <w:autoSpaceDE w:val="0"/>
        <w:autoSpaceDN w:val="0"/>
        <w:adjustRightInd w:val="0"/>
        <w:spacing w:line="420" w:lineRule="exact"/>
        <w:rPr>
          <w:rFonts w:ascii="黑体" w:hAnsi="黑体" w:eastAsia="黑体" w:cs="黑体"/>
          <w:b/>
          <w:bCs/>
          <w:color w:val="auto"/>
          <w:sz w:val="28"/>
          <w:szCs w:val="28"/>
        </w:rPr>
      </w:pPr>
    </w:p>
    <w:p w14:paraId="3D4D39C0">
      <w:pPr>
        <w:autoSpaceDE w:val="0"/>
        <w:autoSpaceDN w:val="0"/>
        <w:adjustRightInd w:val="0"/>
        <w:spacing w:line="420" w:lineRule="exact"/>
        <w:rPr>
          <w:rFonts w:ascii="黑体" w:hAnsi="黑体" w:eastAsia="黑体" w:cs="黑体"/>
          <w:b/>
          <w:bCs/>
          <w:color w:val="auto"/>
          <w:sz w:val="28"/>
          <w:szCs w:val="28"/>
        </w:rPr>
      </w:pPr>
    </w:p>
    <w:p w14:paraId="56AD545D">
      <w:pPr>
        <w:autoSpaceDE w:val="0"/>
        <w:autoSpaceDN w:val="0"/>
        <w:adjustRightInd w:val="0"/>
        <w:spacing w:line="420" w:lineRule="exact"/>
        <w:rPr>
          <w:rFonts w:ascii="黑体" w:hAnsi="黑体" w:eastAsia="黑体" w:cs="黑体"/>
          <w:b/>
          <w:bCs/>
          <w:color w:val="auto"/>
          <w:sz w:val="28"/>
          <w:szCs w:val="28"/>
        </w:rPr>
      </w:pPr>
    </w:p>
    <w:p w14:paraId="528A56EA">
      <w:pPr>
        <w:autoSpaceDE w:val="0"/>
        <w:autoSpaceDN w:val="0"/>
        <w:adjustRightInd w:val="0"/>
        <w:spacing w:line="420" w:lineRule="exact"/>
        <w:rPr>
          <w:rFonts w:ascii="黑体" w:hAnsi="黑体" w:eastAsia="黑体" w:cs="黑体"/>
          <w:b/>
          <w:bCs/>
          <w:color w:val="auto"/>
          <w:sz w:val="28"/>
          <w:szCs w:val="28"/>
        </w:rPr>
      </w:pPr>
    </w:p>
    <w:p w14:paraId="203534C3">
      <w:pPr>
        <w:autoSpaceDE w:val="0"/>
        <w:autoSpaceDN w:val="0"/>
        <w:adjustRightInd w:val="0"/>
        <w:spacing w:line="420" w:lineRule="exact"/>
        <w:rPr>
          <w:rFonts w:ascii="黑体" w:hAnsi="黑体" w:eastAsia="黑体" w:cs="黑体"/>
          <w:b/>
          <w:bCs/>
          <w:color w:val="auto"/>
          <w:sz w:val="28"/>
          <w:szCs w:val="28"/>
        </w:rPr>
      </w:pPr>
    </w:p>
    <w:p w14:paraId="3435E9F1">
      <w:pPr>
        <w:autoSpaceDE w:val="0"/>
        <w:autoSpaceDN w:val="0"/>
        <w:adjustRightInd w:val="0"/>
        <w:spacing w:line="420" w:lineRule="exact"/>
        <w:rPr>
          <w:rFonts w:ascii="黑体" w:hAnsi="黑体" w:eastAsia="黑体" w:cs="黑体"/>
          <w:b/>
          <w:bCs/>
          <w:color w:val="auto"/>
          <w:sz w:val="28"/>
          <w:szCs w:val="28"/>
        </w:rPr>
      </w:pPr>
    </w:p>
    <w:p w14:paraId="135C98DF">
      <w:pPr>
        <w:autoSpaceDE w:val="0"/>
        <w:autoSpaceDN w:val="0"/>
        <w:adjustRightInd w:val="0"/>
        <w:spacing w:line="420" w:lineRule="exact"/>
        <w:rPr>
          <w:rFonts w:ascii="黑体" w:hAnsi="黑体" w:eastAsia="黑体" w:cs="黑体"/>
          <w:b/>
          <w:bCs/>
          <w:color w:val="auto"/>
          <w:sz w:val="28"/>
          <w:szCs w:val="28"/>
        </w:rPr>
      </w:pPr>
    </w:p>
    <w:p w14:paraId="62616014">
      <w:pPr>
        <w:autoSpaceDE w:val="0"/>
        <w:autoSpaceDN w:val="0"/>
        <w:adjustRightInd w:val="0"/>
        <w:spacing w:line="420" w:lineRule="exact"/>
        <w:rPr>
          <w:rFonts w:ascii="黑体" w:hAnsi="黑体" w:eastAsia="黑体" w:cs="黑体"/>
          <w:b/>
          <w:bCs/>
          <w:color w:val="auto"/>
          <w:sz w:val="28"/>
          <w:szCs w:val="28"/>
        </w:rPr>
      </w:pPr>
    </w:p>
    <w:p w14:paraId="4CAFBA87">
      <w:pPr>
        <w:autoSpaceDE w:val="0"/>
        <w:autoSpaceDN w:val="0"/>
        <w:adjustRightInd w:val="0"/>
        <w:spacing w:line="420" w:lineRule="exact"/>
        <w:rPr>
          <w:rFonts w:ascii="黑体" w:hAnsi="黑体" w:eastAsia="黑体" w:cs="黑体"/>
          <w:b/>
          <w:bCs/>
          <w:color w:val="auto"/>
          <w:sz w:val="28"/>
          <w:szCs w:val="28"/>
        </w:rPr>
      </w:pPr>
    </w:p>
    <w:p w14:paraId="0C93B007">
      <w:pPr>
        <w:autoSpaceDE w:val="0"/>
        <w:autoSpaceDN w:val="0"/>
        <w:adjustRightInd w:val="0"/>
        <w:spacing w:line="420" w:lineRule="exact"/>
        <w:rPr>
          <w:rFonts w:ascii="黑体" w:hAnsi="黑体" w:eastAsia="黑体" w:cs="黑体"/>
          <w:b/>
          <w:bCs/>
          <w:color w:val="auto"/>
          <w:sz w:val="28"/>
          <w:szCs w:val="28"/>
        </w:rPr>
      </w:pPr>
    </w:p>
    <w:p w14:paraId="18D4AE00">
      <w:pPr>
        <w:autoSpaceDE w:val="0"/>
        <w:autoSpaceDN w:val="0"/>
        <w:adjustRightInd w:val="0"/>
        <w:spacing w:line="420" w:lineRule="exact"/>
        <w:rPr>
          <w:rFonts w:ascii="黑体" w:hAnsi="黑体" w:eastAsia="黑体" w:cs="黑体"/>
          <w:b/>
          <w:bCs/>
          <w:color w:val="auto"/>
          <w:sz w:val="28"/>
          <w:szCs w:val="28"/>
        </w:rPr>
      </w:pPr>
    </w:p>
    <w:p w14:paraId="3223E4FB">
      <w:pPr>
        <w:autoSpaceDE w:val="0"/>
        <w:autoSpaceDN w:val="0"/>
        <w:adjustRightInd w:val="0"/>
        <w:spacing w:line="420" w:lineRule="exact"/>
        <w:rPr>
          <w:rFonts w:ascii="黑体" w:hAnsi="黑体" w:eastAsia="黑体" w:cs="黑体"/>
          <w:b/>
          <w:bCs/>
          <w:color w:val="auto"/>
          <w:sz w:val="28"/>
          <w:szCs w:val="28"/>
        </w:rPr>
      </w:pPr>
    </w:p>
    <w:p w14:paraId="261446C1">
      <w:pPr>
        <w:autoSpaceDE w:val="0"/>
        <w:autoSpaceDN w:val="0"/>
        <w:adjustRightInd w:val="0"/>
        <w:spacing w:line="420" w:lineRule="exact"/>
        <w:rPr>
          <w:rFonts w:ascii="黑体" w:hAnsi="黑体" w:eastAsia="黑体" w:cs="黑体"/>
          <w:b/>
          <w:bCs/>
          <w:color w:val="auto"/>
          <w:sz w:val="28"/>
          <w:szCs w:val="28"/>
        </w:rPr>
      </w:pPr>
    </w:p>
    <w:p w14:paraId="72EB1E38">
      <w:pPr>
        <w:autoSpaceDE w:val="0"/>
        <w:autoSpaceDN w:val="0"/>
        <w:adjustRightInd w:val="0"/>
        <w:spacing w:line="420" w:lineRule="exact"/>
        <w:rPr>
          <w:rFonts w:ascii="黑体" w:hAnsi="黑体" w:eastAsia="黑体" w:cs="黑体"/>
          <w:b/>
          <w:bCs/>
          <w:color w:val="auto"/>
          <w:sz w:val="28"/>
          <w:szCs w:val="28"/>
        </w:rPr>
      </w:pPr>
    </w:p>
    <w:p w14:paraId="40F34ED1">
      <w:pPr>
        <w:autoSpaceDE w:val="0"/>
        <w:autoSpaceDN w:val="0"/>
        <w:adjustRightInd w:val="0"/>
        <w:spacing w:line="420" w:lineRule="exact"/>
        <w:rPr>
          <w:rFonts w:ascii="黑体" w:hAnsi="黑体" w:eastAsia="黑体" w:cs="黑体"/>
          <w:b/>
          <w:bCs/>
          <w:color w:val="auto"/>
          <w:sz w:val="28"/>
          <w:szCs w:val="28"/>
        </w:rPr>
      </w:pPr>
    </w:p>
    <w:p w14:paraId="51238729">
      <w:pPr>
        <w:autoSpaceDE w:val="0"/>
        <w:autoSpaceDN w:val="0"/>
        <w:adjustRightInd w:val="0"/>
        <w:spacing w:line="420" w:lineRule="exact"/>
        <w:rPr>
          <w:rFonts w:ascii="宋体" w:hAnsi="宋体" w:cs="宋体"/>
          <w:color w:val="auto"/>
          <w:sz w:val="28"/>
          <w:szCs w:val="28"/>
        </w:rPr>
      </w:pPr>
      <w:r>
        <w:rPr>
          <w:rFonts w:hint="eastAsia" w:ascii="宋体" w:hAnsi="宋体" w:cs="宋体"/>
          <w:color w:val="auto"/>
          <w:spacing w:val="20"/>
          <w:sz w:val="24"/>
        </w:rPr>
        <w:t xml:space="preserve">附表3          </w:t>
      </w:r>
      <w:r>
        <w:rPr>
          <w:rFonts w:hint="eastAsia" w:ascii="宋体" w:hAnsi="宋体" w:cs="宋体"/>
          <w:color w:val="auto"/>
          <w:sz w:val="28"/>
          <w:szCs w:val="28"/>
        </w:rPr>
        <w:t xml:space="preserve">  </w:t>
      </w:r>
    </w:p>
    <w:p w14:paraId="5B050490">
      <w:pPr>
        <w:autoSpaceDE w:val="0"/>
        <w:autoSpaceDN w:val="0"/>
        <w:adjustRightInd w:val="0"/>
        <w:spacing w:line="420" w:lineRule="exact"/>
        <w:rPr>
          <w:rFonts w:ascii="宋体" w:hAnsi="宋体" w:cs="宋体"/>
          <w:color w:val="auto"/>
          <w:sz w:val="28"/>
          <w:szCs w:val="28"/>
        </w:rPr>
      </w:pPr>
    </w:p>
    <w:p w14:paraId="6A8CEBE4">
      <w:pPr>
        <w:autoSpaceDE w:val="0"/>
        <w:autoSpaceDN w:val="0"/>
        <w:adjustRightInd w:val="0"/>
        <w:spacing w:line="420" w:lineRule="exact"/>
        <w:jc w:val="center"/>
        <w:rPr>
          <w:rFonts w:ascii="宋体" w:hAnsi="宋体" w:cs="宋体"/>
          <w:b/>
          <w:bCs/>
          <w:color w:val="auto"/>
          <w:spacing w:val="20"/>
          <w:sz w:val="28"/>
          <w:szCs w:val="28"/>
        </w:rPr>
      </w:pPr>
      <w:r>
        <w:rPr>
          <w:rFonts w:hint="eastAsia" w:ascii="宋体" w:hAnsi="宋体" w:cs="宋体"/>
          <w:b/>
          <w:bCs/>
          <w:color w:val="auto"/>
          <w:sz w:val="28"/>
          <w:szCs w:val="28"/>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rPr>
      </w:pPr>
    </w:p>
    <w:p w14:paraId="7F43AE47">
      <w:pPr>
        <w:autoSpaceDE w:val="0"/>
        <w:autoSpaceDN w:val="0"/>
        <w:adjustRightInd w:val="0"/>
        <w:spacing w:line="420" w:lineRule="exact"/>
        <w:rPr>
          <w:rFonts w:ascii="宋体" w:hAnsi="宋体" w:cs="宋体"/>
          <w:color w:val="auto"/>
          <w:spacing w:val="20"/>
          <w:kern w:val="0"/>
          <w:sz w:val="24"/>
        </w:rPr>
      </w:pPr>
      <w:r>
        <w:rPr>
          <w:rFonts w:hint="eastAsia" w:ascii="黑体" w:hAnsi="黑体" w:eastAsia="黑体" w:cs="黑体"/>
          <w:color w:val="auto"/>
          <w:spacing w:val="20"/>
          <w:kern w:val="0"/>
          <w:sz w:val="24"/>
          <w:u w:val="single"/>
        </w:rPr>
        <w:t xml:space="preserve"> </w:t>
      </w: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机械或</w:t>
            </w:r>
          </w:p>
          <w:p w14:paraId="5953B0B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2587455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143F1D1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额定</w:t>
            </w:r>
          </w:p>
          <w:p w14:paraId="6B89714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用于施</w:t>
            </w:r>
          </w:p>
          <w:p w14:paraId="5D63855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rPr>
            </w:pPr>
          </w:p>
        </w:tc>
      </w:tr>
    </w:tbl>
    <w:p w14:paraId="411EBD08">
      <w:pPr>
        <w:spacing w:line="300" w:lineRule="auto"/>
        <w:rPr>
          <w:rFonts w:ascii="黑体" w:hAnsi="黑体" w:eastAsia="黑体" w:cs="黑体"/>
          <w:b/>
          <w:color w:val="auto"/>
          <w:spacing w:val="20"/>
          <w:sz w:val="24"/>
        </w:rPr>
      </w:pPr>
    </w:p>
    <w:p w14:paraId="5346AB08">
      <w:pPr>
        <w:spacing w:line="300" w:lineRule="auto"/>
        <w:rPr>
          <w:rFonts w:ascii="黑体" w:hAnsi="黑体" w:eastAsia="黑体" w:cs="黑体"/>
          <w:color w:val="auto"/>
          <w:sz w:val="24"/>
        </w:rPr>
      </w:pPr>
    </w:p>
    <w:p w14:paraId="591C248D">
      <w:pPr>
        <w:spacing w:line="300" w:lineRule="auto"/>
        <w:rPr>
          <w:rFonts w:ascii="黑体" w:hAnsi="黑体" w:eastAsia="黑体" w:cs="黑体"/>
          <w:b/>
          <w:bCs/>
          <w:color w:val="auto"/>
          <w:sz w:val="28"/>
          <w:szCs w:val="28"/>
        </w:rPr>
      </w:pPr>
    </w:p>
    <w:p w14:paraId="27B31C7A">
      <w:pPr>
        <w:spacing w:line="300" w:lineRule="auto"/>
        <w:rPr>
          <w:rFonts w:ascii="黑体" w:hAnsi="黑体" w:eastAsia="黑体" w:cs="黑体"/>
          <w:b/>
          <w:bCs/>
          <w:color w:val="auto"/>
          <w:sz w:val="28"/>
          <w:szCs w:val="28"/>
        </w:rPr>
      </w:pPr>
    </w:p>
    <w:p w14:paraId="1D583356">
      <w:pPr>
        <w:spacing w:line="300" w:lineRule="auto"/>
        <w:rPr>
          <w:rFonts w:ascii="黑体" w:hAnsi="黑体" w:eastAsia="黑体" w:cs="黑体"/>
          <w:b/>
          <w:bCs/>
          <w:color w:val="auto"/>
          <w:sz w:val="28"/>
          <w:szCs w:val="28"/>
        </w:rPr>
      </w:pPr>
    </w:p>
    <w:p w14:paraId="5BB63ADD">
      <w:pPr>
        <w:spacing w:line="300" w:lineRule="auto"/>
        <w:rPr>
          <w:rFonts w:ascii="黑体" w:hAnsi="黑体" w:eastAsia="黑体" w:cs="黑体"/>
          <w:b/>
          <w:bCs/>
          <w:color w:val="auto"/>
          <w:sz w:val="28"/>
          <w:szCs w:val="28"/>
        </w:rPr>
      </w:pPr>
    </w:p>
    <w:p w14:paraId="78FD1B34">
      <w:pPr>
        <w:spacing w:line="300" w:lineRule="auto"/>
        <w:rPr>
          <w:rFonts w:ascii="黑体" w:hAnsi="黑体" w:eastAsia="黑体" w:cs="黑体"/>
          <w:b/>
          <w:bCs/>
          <w:color w:val="auto"/>
          <w:sz w:val="28"/>
          <w:szCs w:val="28"/>
        </w:rPr>
      </w:pPr>
    </w:p>
    <w:p w14:paraId="2109A1D0">
      <w:pPr>
        <w:spacing w:line="300" w:lineRule="auto"/>
        <w:rPr>
          <w:rFonts w:ascii="黑体" w:hAnsi="黑体" w:eastAsia="黑体" w:cs="黑体"/>
          <w:b/>
          <w:bCs/>
          <w:color w:val="auto"/>
          <w:sz w:val="28"/>
          <w:szCs w:val="28"/>
        </w:rPr>
      </w:pPr>
    </w:p>
    <w:p w14:paraId="09916F39">
      <w:pPr>
        <w:spacing w:line="300" w:lineRule="auto"/>
        <w:rPr>
          <w:rFonts w:ascii="黑体" w:hAnsi="黑体" w:eastAsia="黑体" w:cs="黑体"/>
          <w:b/>
          <w:bCs/>
          <w:color w:val="auto"/>
          <w:sz w:val="28"/>
          <w:szCs w:val="28"/>
        </w:rPr>
      </w:pPr>
    </w:p>
    <w:p w14:paraId="2B649C33">
      <w:pPr>
        <w:spacing w:line="300" w:lineRule="auto"/>
        <w:rPr>
          <w:rFonts w:ascii="黑体" w:hAnsi="黑体" w:eastAsia="黑体" w:cs="黑体"/>
          <w:b/>
          <w:bCs/>
          <w:color w:val="auto"/>
          <w:sz w:val="28"/>
          <w:szCs w:val="28"/>
        </w:rPr>
      </w:pPr>
    </w:p>
    <w:p w14:paraId="4DC916BC">
      <w:pPr>
        <w:spacing w:line="300" w:lineRule="auto"/>
        <w:rPr>
          <w:rFonts w:ascii="宋体" w:hAnsi="宋体" w:cs="宋体"/>
          <w:b/>
          <w:bCs/>
          <w:color w:val="auto"/>
          <w:sz w:val="24"/>
        </w:rPr>
      </w:pPr>
    </w:p>
    <w:p w14:paraId="367A0BB4">
      <w:pPr>
        <w:spacing w:line="300" w:lineRule="auto"/>
        <w:rPr>
          <w:rFonts w:ascii="宋体" w:hAnsi="宋体" w:cs="宋体"/>
          <w:color w:val="auto"/>
          <w:sz w:val="24"/>
        </w:rPr>
      </w:pPr>
      <w:r>
        <w:rPr>
          <w:rFonts w:hint="eastAsia" w:ascii="宋体" w:hAnsi="宋体" w:cs="宋体"/>
          <w:color w:val="auto"/>
          <w:spacing w:val="20"/>
          <w:sz w:val="24"/>
        </w:rPr>
        <w:t xml:space="preserve">附表4            </w:t>
      </w:r>
      <w:r>
        <w:rPr>
          <w:rFonts w:hint="eastAsia" w:ascii="宋体" w:hAnsi="宋体" w:cs="宋体"/>
          <w:color w:val="auto"/>
          <w:sz w:val="24"/>
        </w:rPr>
        <w:t xml:space="preserve"> </w:t>
      </w:r>
    </w:p>
    <w:p w14:paraId="031FD754">
      <w:pPr>
        <w:spacing w:line="300" w:lineRule="auto"/>
        <w:jc w:val="center"/>
        <w:rPr>
          <w:rFonts w:ascii="宋体" w:hAnsi="宋体" w:cs="宋体"/>
          <w:b/>
          <w:bCs/>
          <w:color w:val="auto"/>
          <w:spacing w:val="20"/>
          <w:sz w:val="24"/>
        </w:rPr>
      </w:pPr>
      <w:r>
        <w:rPr>
          <w:rFonts w:hint="eastAsia" w:ascii="宋体" w:hAnsi="宋体" w:cs="宋体"/>
          <w:b/>
          <w:bCs/>
          <w:color w:val="auto"/>
          <w:spacing w:val="20"/>
          <w:sz w:val="24"/>
        </w:rPr>
        <w:t>拟配备的试验和检测仪器设备表</w:t>
      </w:r>
    </w:p>
    <w:p w14:paraId="77946A4F">
      <w:pPr>
        <w:pStyle w:val="16"/>
        <w:rPr>
          <w:rFonts w:ascii="宋体" w:hAnsi="宋体" w:cs="宋体"/>
          <w:color w:val="auto"/>
          <w:sz w:val="24"/>
          <w:szCs w:val="24"/>
        </w:rPr>
      </w:pPr>
    </w:p>
    <w:p w14:paraId="13BF4CC5">
      <w:pPr>
        <w:autoSpaceDE w:val="0"/>
        <w:autoSpaceDN w:val="0"/>
        <w:adjustRightInd w:val="0"/>
        <w:spacing w:line="420" w:lineRule="exact"/>
        <w:rPr>
          <w:rFonts w:ascii="宋体" w:hAnsi="宋体" w:cs="宋体"/>
          <w:color w:val="auto"/>
          <w:spacing w:val="20"/>
          <w:kern w:val="0"/>
          <w:sz w:val="24"/>
        </w:rPr>
      </w:pP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仪器</w:t>
            </w:r>
          </w:p>
          <w:p w14:paraId="78E9ABB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1188C33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63D3146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rPr>
            </w:pPr>
          </w:p>
        </w:tc>
      </w:tr>
    </w:tbl>
    <w:p w14:paraId="74FE82B4">
      <w:pPr>
        <w:spacing w:line="300" w:lineRule="auto"/>
        <w:rPr>
          <w:rFonts w:ascii="黑体" w:hAnsi="黑体" w:eastAsia="黑体" w:cs="黑体"/>
          <w:b/>
          <w:bCs/>
          <w:color w:val="auto"/>
          <w:sz w:val="28"/>
          <w:szCs w:val="28"/>
        </w:rPr>
      </w:pPr>
    </w:p>
    <w:p w14:paraId="62E91EFC">
      <w:pPr>
        <w:spacing w:line="300" w:lineRule="auto"/>
        <w:rPr>
          <w:rFonts w:ascii="黑体" w:hAnsi="黑体" w:eastAsia="黑体" w:cs="黑体"/>
          <w:b/>
          <w:bCs/>
          <w:color w:val="auto"/>
          <w:sz w:val="28"/>
          <w:szCs w:val="28"/>
        </w:rPr>
      </w:pPr>
    </w:p>
    <w:p w14:paraId="2456A375">
      <w:pPr>
        <w:spacing w:line="300" w:lineRule="auto"/>
        <w:rPr>
          <w:rFonts w:ascii="黑体" w:hAnsi="黑体" w:eastAsia="黑体" w:cs="黑体"/>
          <w:b/>
          <w:bCs/>
          <w:color w:val="auto"/>
          <w:sz w:val="28"/>
          <w:szCs w:val="28"/>
        </w:rPr>
      </w:pPr>
    </w:p>
    <w:p w14:paraId="2AC98749">
      <w:pPr>
        <w:spacing w:line="300" w:lineRule="auto"/>
        <w:rPr>
          <w:rFonts w:ascii="黑体" w:hAnsi="黑体" w:eastAsia="黑体" w:cs="黑体"/>
          <w:b/>
          <w:bCs/>
          <w:color w:val="auto"/>
          <w:sz w:val="28"/>
          <w:szCs w:val="28"/>
        </w:rPr>
      </w:pPr>
    </w:p>
    <w:p w14:paraId="1057D5D0">
      <w:pPr>
        <w:spacing w:line="300" w:lineRule="auto"/>
        <w:rPr>
          <w:rFonts w:ascii="黑体" w:hAnsi="黑体" w:eastAsia="黑体" w:cs="黑体"/>
          <w:b/>
          <w:bCs/>
          <w:color w:val="auto"/>
          <w:sz w:val="28"/>
          <w:szCs w:val="28"/>
        </w:rPr>
      </w:pPr>
    </w:p>
    <w:p w14:paraId="14B23B52">
      <w:pPr>
        <w:spacing w:line="300" w:lineRule="auto"/>
        <w:rPr>
          <w:rFonts w:ascii="黑体" w:hAnsi="黑体" w:eastAsia="黑体" w:cs="黑体"/>
          <w:b/>
          <w:bCs/>
          <w:color w:val="auto"/>
          <w:sz w:val="28"/>
          <w:szCs w:val="28"/>
        </w:rPr>
      </w:pPr>
    </w:p>
    <w:p w14:paraId="149A7975">
      <w:pPr>
        <w:spacing w:line="300" w:lineRule="auto"/>
        <w:rPr>
          <w:rFonts w:ascii="黑体" w:hAnsi="黑体" w:eastAsia="黑体" w:cs="黑体"/>
          <w:b/>
          <w:bCs/>
          <w:color w:val="auto"/>
          <w:sz w:val="28"/>
          <w:szCs w:val="28"/>
        </w:rPr>
      </w:pPr>
    </w:p>
    <w:p w14:paraId="0532279E">
      <w:pPr>
        <w:spacing w:line="300" w:lineRule="auto"/>
        <w:rPr>
          <w:rFonts w:ascii="黑体" w:hAnsi="黑体" w:eastAsia="黑体" w:cs="黑体"/>
          <w:b/>
          <w:bCs/>
          <w:color w:val="auto"/>
          <w:sz w:val="28"/>
          <w:szCs w:val="28"/>
        </w:rPr>
      </w:pPr>
    </w:p>
    <w:p w14:paraId="70268F05">
      <w:pPr>
        <w:spacing w:line="300" w:lineRule="auto"/>
        <w:rPr>
          <w:rFonts w:ascii="黑体" w:hAnsi="黑体" w:eastAsia="黑体" w:cs="黑体"/>
          <w:b/>
          <w:bCs/>
          <w:color w:val="auto"/>
          <w:sz w:val="28"/>
          <w:szCs w:val="28"/>
        </w:rPr>
      </w:pPr>
    </w:p>
    <w:p w14:paraId="12499C9E">
      <w:pPr>
        <w:spacing w:line="300" w:lineRule="auto"/>
        <w:rPr>
          <w:rFonts w:ascii="黑体" w:hAnsi="黑体" w:eastAsia="黑体" w:cs="黑体"/>
          <w:b/>
          <w:bCs/>
          <w:color w:val="auto"/>
          <w:sz w:val="28"/>
          <w:szCs w:val="28"/>
        </w:rPr>
      </w:pPr>
    </w:p>
    <w:p w14:paraId="2D0A1F28">
      <w:pPr>
        <w:spacing w:line="300" w:lineRule="auto"/>
        <w:rPr>
          <w:rFonts w:ascii="黑体" w:hAnsi="黑体" w:eastAsia="黑体" w:cs="黑体"/>
          <w:b/>
          <w:bCs/>
          <w:color w:val="auto"/>
          <w:sz w:val="28"/>
          <w:szCs w:val="28"/>
        </w:rPr>
      </w:pPr>
    </w:p>
    <w:p w14:paraId="785A1F7D">
      <w:pPr>
        <w:spacing w:line="300" w:lineRule="auto"/>
        <w:rPr>
          <w:rFonts w:ascii="黑体" w:hAnsi="黑体" w:eastAsia="黑体" w:cs="黑体"/>
          <w:b/>
          <w:bCs/>
          <w:color w:val="auto"/>
          <w:sz w:val="28"/>
          <w:szCs w:val="28"/>
        </w:rPr>
      </w:pPr>
    </w:p>
    <w:p w14:paraId="3476F612">
      <w:pPr>
        <w:spacing w:line="300" w:lineRule="auto"/>
        <w:rPr>
          <w:rFonts w:ascii="宋体" w:hAnsi="宋体" w:cs="宋体"/>
          <w:color w:val="auto"/>
          <w:spacing w:val="20"/>
          <w:sz w:val="24"/>
        </w:rPr>
      </w:pPr>
      <w:r>
        <w:rPr>
          <w:rFonts w:hint="eastAsia" w:ascii="宋体" w:hAnsi="宋体" w:cs="宋体"/>
          <w:color w:val="auto"/>
          <w:spacing w:val="20"/>
          <w:sz w:val="24"/>
        </w:rPr>
        <w:t xml:space="preserve">附表5  </w:t>
      </w:r>
    </w:p>
    <w:p w14:paraId="52CAED86">
      <w:pPr>
        <w:spacing w:line="300" w:lineRule="auto"/>
        <w:jc w:val="center"/>
        <w:rPr>
          <w:rFonts w:ascii="宋体" w:hAnsi="宋体" w:cs="宋体"/>
          <w:b/>
          <w:bCs/>
          <w:color w:val="auto"/>
          <w:spacing w:val="20"/>
          <w:kern w:val="0"/>
          <w:sz w:val="28"/>
          <w:szCs w:val="28"/>
        </w:rPr>
      </w:pPr>
      <w:r>
        <w:rPr>
          <w:rFonts w:hint="eastAsia" w:ascii="宋体" w:hAnsi="宋体" w:cs="宋体"/>
          <w:b/>
          <w:bCs/>
          <w:color w:val="auto"/>
          <w:spacing w:val="20"/>
          <w:kern w:val="0"/>
          <w:sz w:val="28"/>
          <w:szCs w:val="28"/>
        </w:rPr>
        <w:t>计划开、竣工日期和施工进度网络图</w:t>
      </w:r>
    </w:p>
    <w:p w14:paraId="4E07177A">
      <w:pPr>
        <w:pStyle w:val="16"/>
        <w:rPr>
          <w:color w:val="auto"/>
        </w:rPr>
      </w:pPr>
    </w:p>
    <w:p w14:paraId="011C8F72">
      <w:pPr>
        <w:spacing w:line="420" w:lineRule="exact"/>
        <w:ind w:right="-2" w:firstLine="480" w:firstLineChars="200"/>
        <w:rPr>
          <w:rFonts w:ascii="宋体" w:hAnsi="宋体" w:cs="宋体"/>
          <w:color w:val="auto"/>
          <w:sz w:val="24"/>
        </w:rPr>
      </w:pPr>
      <w:r>
        <w:rPr>
          <w:rFonts w:hint="eastAsia" w:ascii="宋体" w:hAnsi="宋体" w:cs="宋体"/>
          <w:color w:val="auto"/>
          <w:sz w:val="24"/>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rPr>
      </w:pPr>
      <w:r>
        <w:rPr>
          <w:rFonts w:hint="eastAsia" w:ascii="宋体" w:hAnsi="宋体" w:cs="宋体"/>
          <w:color w:val="auto"/>
          <w:sz w:val="24"/>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rPr>
      </w:pPr>
      <w:r>
        <w:rPr>
          <w:rFonts w:hint="eastAsia" w:ascii="宋体" w:hAnsi="宋体" w:cs="宋体"/>
          <w:color w:val="auto"/>
          <w:sz w:val="24"/>
        </w:rPr>
        <w:t>3.施工进度计划应与施工组织设计相适应。</w:t>
      </w:r>
    </w:p>
    <w:p w14:paraId="570B3257">
      <w:pPr>
        <w:snapToGrid w:val="0"/>
        <w:spacing w:line="440" w:lineRule="exact"/>
        <w:ind w:firstLine="420"/>
        <w:jc w:val="left"/>
        <w:rPr>
          <w:rFonts w:ascii="宋体" w:hAnsi="宋体" w:cs="宋体"/>
          <w:color w:val="auto"/>
          <w:sz w:val="24"/>
        </w:rPr>
      </w:pPr>
    </w:p>
    <w:p w14:paraId="63970E6B">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3510FE68">
      <w:pPr>
        <w:snapToGrid w:val="0"/>
        <w:spacing w:line="440" w:lineRule="exact"/>
        <w:ind w:firstLine="420"/>
        <w:jc w:val="left"/>
        <w:rPr>
          <w:rFonts w:ascii="宋体" w:hAnsi="宋体" w:cs="宋体"/>
          <w:color w:val="auto"/>
          <w:sz w:val="24"/>
        </w:rPr>
      </w:pPr>
    </w:p>
    <w:p w14:paraId="67FCA5F5">
      <w:pPr>
        <w:snapToGrid w:val="0"/>
        <w:spacing w:line="44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p>
    <w:p w14:paraId="6277A176">
      <w:pPr>
        <w:snapToGrid w:val="0"/>
        <w:spacing w:line="440" w:lineRule="exact"/>
        <w:ind w:firstLine="1440" w:firstLineChars="600"/>
        <w:jc w:val="left"/>
        <w:rPr>
          <w:rFonts w:ascii="宋体" w:hAnsi="宋体" w:cs="宋体"/>
          <w:color w:val="auto"/>
          <w:sz w:val="24"/>
        </w:rPr>
      </w:pPr>
    </w:p>
    <w:p w14:paraId="227A1691">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40C08554">
      <w:pPr>
        <w:pStyle w:val="13"/>
        <w:spacing w:line="440" w:lineRule="exact"/>
        <w:jc w:val="center"/>
        <w:rPr>
          <w:rFonts w:hAnsi="宋体" w:cs="宋体"/>
          <w:b/>
          <w:bCs/>
          <w:color w:val="auto"/>
          <w:sz w:val="24"/>
          <w:szCs w:val="24"/>
        </w:rPr>
      </w:pPr>
    </w:p>
    <w:p w14:paraId="34C7BA63">
      <w:pPr>
        <w:tabs>
          <w:tab w:val="left" w:pos="1249"/>
        </w:tabs>
        <w:jc w:val="left"/>
        <w:rPr>
          <w:rFonts w:ascii="宋体" w:hAnsi="宋体" w:cs="宋体"/>
          <w:color w:val="auto"/>
          <w:sz w:val="24"/>
        </w:rPr>
      </w:pPr>
    </w:p>
    <w:p w14:paraId="6D463DC1">
      <w:pPr>
        <w:rPr>
          <w:color w:val="auto"/>
        </w:rPr>
      </w:pPr>
    </w:p>
    <w:p w14:paraId="3ABC147E">
      <w:pPr>
        <w:pStyle w:val="5"/>
        <w:rPr>
          <w:color w:val="auto"/>
        </w:rPr>
      </w:pPr>
    </w:p>
    <w:p w14:paraId="5C6AF785">
      <w:pPr>
        <w:rPr>
          <w:color w:val="auto"/>
        </w:rPr>
      </w:pPr>
    </w:p>
    <w:p w14:paraId="0EA689AD">
      <w:pPr>
        <w:pStyle w:val="11"/>
        <w:ind w:left="1260"/>
        <w:rPr>
          <w:color w:val="auto"/>
        </w:rPr>
      </w:pPr>
    </w:p>
    <w:p w14:paraId="25FC7BF4">
      <w:pPr>
        <w:rPr>
          <w:color w:val="auto"/>
        </w:rPr>
      </w:pPr>
    </w:p>
    <w:p w14:paraId="622C0BC4">
      <w:pPr>
        <w:pStyle w:val="11"/>
        <w:ind w:left="1260"/>
        <w:rPr>
          <w:color w:val="auto"/>
        </w:rPr>
      </w:pPr>
    </w:p>
    <w:p w14:paraId="4ECC4D06">
      <w:pPr>
        <w:rPr>
          <w:color w:val="auto"/>
        </w:rPr>
      </w:pPr>
    </w:p>
    <w:p w14:paraId="0EB3AB76">
      <w:pPr>
        <w:pStyle w:val="11"/>
        <w:ind w:left="1260"/>
        <w:rPr>
          <w:color w:val="auto"/>
        </w:rPr>
      </w:pPr>
    </w:p>
    <w:p w14:paraId="1DC57DE6">
      <w:pPr>
        <w:rPr>
          <w:color w:val="auto"/>
        </w:rPr>
      </w:pPr>
    </w:p>
    <w:p w14:paraId="3C7BA497">
      <w:pPr>
        <w:pStyle w:val="11"/>
        <w:ind w:left="1260"/>
        <w:rPr>
          <w:color w:val="auto"/>
        </w:rPr>
      </w:pPr>
    </w:p>
    <w:p w14:paraId="6E660BFF">
      <w:pPr>
        <w:rPr>
          <w:color w:val="auto"/>
        </w:rPr>
      </w:pPr>
    </w:p>
    <w:p w14:paraId="5BE718FE">
      <w:pPr>
        <w:pStyle w:val="11"/>
        <w:ind w:left="1260"/>
        <w:rPr>
          <w:color w:val="auto"/>
        </w:rPr>
      </w:pPr>
    </w:p>
    <w:p w14:paraId="4BB69CB8">
      <w:pPr>
        <w:rPr>
          <w:color w:val="auto"/>
        </w:rPr>
      </w:pPr>
    </w:p>
    <w:p w14:paraId="37A70D85">
      <w:pPr>
        <w:pStyle w:val="11"/>
        <w:ind w:left="1260"/>
        <w:rPr>
          <w:color w:val="auto"/>
        </w:rPr>
      </w:pPr>
    </w:p>
    <w:p w14:paraId="1EBE7685">
      <w:pPr>
        <w:rPr>
          <w:color w:val="auto"/>
        </w:rPr>
      </w:pPr>
    </w:p>
    <w:p w14:paraId="0BD57F92">
      <w:pPr>
        <w:pStyle w:val="11"/>
        <w:ind w:left="1260"/>
        <w:rPr>
          <w:color w:val="auto"/>
        </w:rPr>
      </w:pPr>
    </w:p>
    <w:p w14:paraId="188BC0CF">
      <w:pPr>
        <w:rPr>
          <w:color w:val="auto"/>
        </w:rPr>
      </w:pPr>
    </w:p>
    <w:p w14:paraId="44708497">
      <w:pPr>
        <w:pStyle w:val="11"/>
        <w:ind w:left="1260"/>
        <w:rPr>
          <w:color w:val="auto"/>
        </w:rPr>
      </w:pPr>
    </w:p>
    <w:p w14:paraId="2B9B61F5">
      <w:pPr>
        <w:rPr>
          <w:color w:val="auto"/>
        </w:rPr>
      </w:pPr>
    </w:p>
    <w:p w14:paraId="0309CA53">
      <w:pPr>
        <w:pStyle w:val="11"/>
        <w:ind w:left="1260"/>
        <w:rPr>
          <w:color w:val="auto"/>
        </w:rPr>
      </w:pPr>
    </w:p>
    <w:p w14:paraId="29A38F38">
      <w:pPr>
        <w:rPr>
          <w:color w:val="auto"/>
        </w:rPr>
      </w:pPr>
    </w:p>
    <w:p w14:paraId="41A7ED86">
      <w:pPr>
        <w:numPr>
          <w:ilvl w:val="255"/>
          <w:numId w:val="0"/>
        </w:numPr>
        <w:rPr>
          <w:color w:val="auto"/>
        </w:rPr>
      </w:pPr>
    </w:p>
    <w:p w14:paraId="62500A11">
      <w:pPr>
        <w:pStyle w:val="3"/>
        <w:spacing w:line="0" w:lineRule="atLeast"/>
        <w:jc w:val="center"/>
        <w:rPr>
          <w:rFonts w:ascii="宋体" w:hAnsi="宋体" w:eastAsia="宋体" w:cs="宋体"/>
          <w:color w:val="auto"/>
        </w:rPr>
      </w:pPr>
      <w:bookmarkStart w:id="13" w:name="_Toc6671"/>
      <w:bookmarkStart w:id="14" w:name="_Toc429488166"/>
      <w:r>
        <w:rPr>
          <w:rFonts w:hint="eastAsia" w:ascii="宋体" w:hAnsi="宋体" w:eastAsia="宋体" w:cs="宋体"/>
          <w:color w:val="auto"/>
        </w:rPr>
        <w:t>第</w:t>
      </w:r>
      <w:r>
        <w:rPr>
          <w:rFonts w:hint="eastAsia" w:ascii="宋体" w:hAnsi="宋体" w:eastAsia="宋体" w:cs="宋体"/>
          <w:color w:val="auto"/>
          <w:lang w:val="en-US" w:eastAsia="zh-CN"/>
        </w:rPr>
        <w:t>五</w:t>
      </w:r>
      <w:r>
        <w:rPr>
          <w:rFonts w:hint="eastAsia" w:ascii="宋体" w:hAnsi="宋体" w:eastAsia="宋体" w:cs="宋体"/>
          <w:color w:val="auto"/>
        </w:rPr>
        <w:t xml:space="preserve">章  </w:t>
      </w:r>
      <w:r>
        <w:rPr>
          <w:rFonts w:hint="eastAsia" w:ascii="宋体" w:hAnsi="宋体" w:eastAsia="宋体" w:cs="宋体"/>
          <w:color w:val="auto"/>
          <w:lang w:val="en-US" w:eastAsia="zh-CN"/>
        </w:rPr>
        <w:t>工程量清单、</w:t>
      </w:r>
      <w:r>
        <w:rPr>
          <w:rFonts w:hint="eastAsia" w:ascii="宋体" w:hAnsi="宋体" w:eastAsia="宋体" w:cs="宋体"/>
          <w:color w:val="auto"/>
        </w:rPr>
        <w:t>图纸（另附）</w:t>
      </w:r>
      <w:bookmarkEnd w:id="13"/>
      <w:bookmarkEnd w:id="14"/>
    </w:p>
    <w:p w14:paraId="339F120E">
      <w:pPr>
        <w:numPr>
          <w:ilvl w:val="255"/>
          <w:numId w:val="0"/>
        </w:numPr>
        <w:rPr>
          <w:color w:val="auto"/>
        </w:rPr>
      </w:pPr>
    </w:p>
    <w:p w14:paraId="0CF91552"/>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42407A9"/>
    <w:rsid w:val="0ABA0165"/>
    <w:rsid w:val="0C486A71"/>
    <w:rsid w:val="1956703D"/>
    <w:rsid w:val="1C8670CE"/>
    <w:rsid w:val="1D3728BF"/>
    <w:rsid w:val="242D4168"/>
    <w:rsid w:val="298813D2"/>
    <w:rsid w:val="2B161A0E"/>
    <w:rsid w:val="2C222B46"/>
    <w:rsid w:val="308B3004"/>
    <w:rsid w:val="3F4D4411"/>
    <w:rsid w:val="426B01DE"/>
    <w:rsid w:val="42BD3217"/>
    <w:rsid w:val="47653168"/>
    <w:rsid w:val="5268120F"/>
    <w:rsid w:val="529F51CF"/>
    <w:rsid w:val="5AC00605"/>
    <w:rsid w:val="63814548"/>
    <w:rsid w:val="72794720"/>
    <w:rsid w:val="7CC84777"/>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460" w:lineRule="exact"/>
      <w:ind w:firstLine="560"/>
    </w:pPr>
    <w:rPr>
      <w:sz w:val="28"/>
      <w:szCs w:val="20"/>
    </w:rPr>
  </w:style>
  <w:style w:type="paragraph" w:customStyle="1" w:styleId="10">
    <w:name w:val="样式 正文文本缩进 + 首行缩进:  2 字符 行距: 1.5 倍行距"/>
    <w:basedOn w:val="9"/>
    <w:qFormat/>
    <w:uiPriority w:val="0"/>
    <w:rPr>
      <w:rFonts w:cs="宋体"/>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7"/>
    <w:qFormat/>
    <w:uiPriority w:val="99"/>
    <w:pPr>
      <w:ind w:firstLine="420"/>
    </w:pPr>
  </w:style>
  <w:style w:type="paragraph" w:customStyle="1" w:styleId="17">
    <w:name w:val="**正文"/>
    <w:basedOn w:val="1"/>
    <w:qFormat/>
    <w:uiPriority w:val="0"/>
    <w:pPr>
      <w:ind w:firstLine="482"/>
    </w:pPr>
    <w:rPr>
      <w:rFonts w:ascii="宋体" w:hAnsi="宋体"/>
      <w:sz w:val="24"/>
    </w:rPr>
  </w:style>
  <w:style w:type="character" w:styleId="20">
    <w:name w:val="Hyperlink"/>
    <w:basedOn w:val="19"/>
    <w:qFormat/>
    <w:uiPriority w:val="0"/>
    <w:rPr>
      <w:color w:val="0000FF"/>
      <w:u w:val="single"/>
    </w:rPr>
  </w:style>
  <w:style w:type="character" w:styleId="21">
    <w:name w:val="annotation reference"/>
    <w:unhideWhenUsed/>
    <w:qFormat/>
    <w:uiPriority w:val="99"/>
    <w:rPr>
      <w:sz w:val="21"/>
      <w:szCs w:val="21"/>
    </w:rPr>
  </w:style>
  <w:style w:type="paragraph" w:customStyle="1" w:styleId="22">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3">
    <w:name w:val="Table Text"/>
    <w:basedOn w:val="1"/>
    <w:semiHidden/>
    <w:qFormat/>
    <w:uiPriority w:val="0"/>
    <w:rPr>
      <w:rFonts w:ascii="宋体" w:hAnsi="宋体" w:cs="宋体"/>
      <w:sz w:val="20"/>
      <w:szCs w:val="20"/>
      <w:lang w:eastAsia="en-US"/>
    </w:rPr>
  </w:style>
  <w:style w:type="paragraph" w:styleId="24">
    <w:name w:val="List Paragraph"/>
    <w:basedOn w:val="1"/>
    <w:qFormat/>
    <w:uiPriority w:val="1"/>
    <w:pPr>
      <w:ind w:left="218" w:firstLine="424"/>
    </w:pPr>
    <w:rPr>
      <w:rFonts w:ascii="宋体" w:hAnsi="宋体" w:cs="宋体"/>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首行缩进"/>
    <w:basedOn w:val="1"/>
    <w:qFormat/>
    <w:uiPriority w:val="0"/>
    <w:pPr>
      <w:ind w:firstLine="480" w:firstLineChars="200"/>
    </w:p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8696</Words>
  <Characters>9231</Characters>
  <Lines>0</Lines>
  <Paragraphs>0</Paragraphs>
  <TotalTime>184</TotalTime>
  <ScaleCrop>false</ScaleCrop>
  <LinksUpToDate>false</LinksUpToDate>
  <CharactersWithSpaces>10414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H.小薇</cp:lastModifiedBy>
  <cp:lastPrinted>2025-08-18T08:39:00Z</cp:lastPrinted>
  <dcterms:modified xsi:type="dcterms:W3CDTF">2025-08-20T07:04:40Z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11B66128A5AC413DB6FADAD42D4873AC_13</vt:lpwstr>
  </property>
  <property fmtid="{D5CDD505-2E9C-101B-9397-08002B2CF9AE}" pid="4" name="KSOTemplateDocerSaveRecord">
    <vt:lpwstr>eyJoZGlkIjoiZDBlYzBkYTEwODIwYzhjZjA1MTAxNTFkOTI0NzUzNjkiLCJ1c2VySWQiOiIyMjgyNjQ3NTgifQ==</vt:lpwstr>
  </property>
</Properties>
</file>