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05F75">
      <w:pPr>
        <w:spacing w:line="360" w:lineRule="auto"/>
        <w:jc w:val="center"/>
        <w:rPr>
          <w:rFonts w:cs="宋体" w:asciiTheme="minorEastAsia" w:hAnsiTheme="minorEastAsia"/>
          <w:b/>
          <w:bCs/>
          <w:sz w:val="36"/>
          <w:szCs w:val="36"/>
        </w:rPr>
      </w:pPr>
      <w:r>
        <w:rPr>
          <w:rFonts w:hint="eastAsia" w:cs="宋体" w:asciiTheme="minorEastAsia" w:hAnsiTheme="minorEastAsia"/>
          <w:b/>
          <w:bCs/>
          <w:sz w:val="36"/>
          <w:szCs w:val="36"/>
        </w:rPr>
        <w:t>采购需求</w:t>
      </w:r>
    </w:p>
    <w:p w14:paraId="7DB46FBF">
      <w:pPr>
        <w:pStyle w:val="4"/>
        <w:spacing w:line="360" w:lineRule="auto"/>
        <w:ind w:firstLine="560" w:firstLineChars="200"/>
        <w:jc w:val="both"/>
        <w:rPr>
          <w:rStyle w:val="7"/>
          <w:rFonts w:cs="仿宋" w:asciiTheme="minorEastAsia" w:hAnsiTheme="minorEastAsia" w:eastAsiaTheme="minorEastAsia"/>
          <w:b w:val="0"/>
          <w:sz w:val="28"/>
          <w:szCs w:val="28"/>
        </w:rPr>
      </w:pPr>
      <w:r>
        <w:rPr>
          <w:rStyle w:val="7"/>
          <w:rFonts w:hint="eastAsia" w:cs="仿宋" w:asciiTheme="minorEastAsia" w:hAnsiTheme="minorEastAsia" w:eastAsiaTheme="minorEastAsia"/>
          <w:b w:val="0"/>
          <w:sz w:val="28"/>
          <w:szCs w:val="28"/>
        </w:rPr>
        <w:t>为了更好的保障医院检验试剂耗材需要，进一步规范检验科试剂耗材供应配送采购工作，根据关于印发《广西卫生健康领域采购重点环节内部操作规范(试行)》的通知（桂卫财审发〔2023〕2号）等文件要求，结合桂林市人民医院实际情况，拟择优选取试剂耗材配送企业，承担桂林市人民医院的试剂耗材配送服务业务。</w:t>
      </w:r>
    </w:p>
    <w:p w14:paraId="1811C01E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一、项目概况</w:t>
      </w:r>
    </w:p>
    <w:p w14:paraId="5454F2A2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项目名称：非专机专用试剂耗材配送服务</w:t>
      </w:r>
    </w:p>
    <w:p w14:paraId="18A7E6DE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采购方式：公开招标 </w:t>
      </w:r>
    </w:p>
    <w:p w14:paraId="68F49F73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预算总金额（人民币）：</w:t>
      </w:r>
      <w:bookmarkStart w:id="0" w:name="OLE_LINK2"/>
      <w:r>
        <w:rPr>
          <w:rFonts w:hint="eastAsia" w:cs="仿宋" w:asciiTheme="minorEastAsia" w:hAnsiTheme="minorEastAsia" w:eastAsiaTheme="minorEastAsia"/>
          <w:sz w:val="28"/>
          <w:szCs w:val="28"/>
        </w:rPr>
        <w:t>约</w:t>
      </w:r>
      <w:r>
        <w:rPr>
          <w:rFonts w:hint="eastAsia" w:cs="宋体" w:eastAsiaTheme="minorEastAsia"/>
          <w:color w:val="000000"/>
          <w:sz w:val="28"/>
          <w:szCs w:val="28"/>
          <w:lang w:val="en-US" w:eastAsia="zh-CN"/>
        </w:rPr>
        <w:t>5533191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元/年，三年合计约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16599573</w:t>
      </w:r>
      <w:r>
        <w:rPr>
          <w:rFonts w:cs="仿宋" w:asciiTheme="minorEastAsia" w:hAnsiTheme="minorEastAsia" w:eastAsiaTheme="minorEastAsia"/>
          <w:sz w:val="28"/>
          <w:szCs w:val="28"/>
        </w:rPr>
        <w:t>元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，预算为按以往采购量预估，结算按实际采购量计算。其中：</w:t>
      </w:r>
    </w:p>
    <w:p w14:paraId="6EC9736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分包一：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年度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采购金额约</w:t>
      </w:r>
      <w:r>
        <w:rPr>
          <w:rFonts w:hint="eastAsia" w:cs="宋体" w:eastAsiaTheme="minorEastAsia"/>
          <w:color w:val="000000"/>
          <w:sz w:val="28"/>
          <w:szCs w:val="28"/>
          <w:lang w:val="en-US" w:eastAsia="zh-CN"/>
        </w:rPr>
        <w:t>1576838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元。</w:t>
      </w:r>
    </w:p>
    <w:p w14:paraId="741736C0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分包二：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年度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采购金额约</w:t>
      </w:r>
      <w:r>
        <w:rPr>
          <w:rFonts w:hint="eastAsia" w:cs="宋体" w:eastAsiaTheme="minorEastAsia"/>
          <w:sz w:val="28"/>
          <w:szCs w:val="28"/>
          <w:lang w:val="en-US" w:eastAsia="zh-CN"/>
        </w:rPr>
        <w:t>3751164</w:t>
      </w:r>
      <w:r>
        <w:rPr>
          <w:rFonts w:cs="仿宋" w:asciiTheme="minorEastAsia" w:hAnsiTheme="minorEastAsia" w:eastAsiaTheme="minorEastAsia"/>
          <w:sz w:val="28"/>
          <w:szCs w:val="28"/>
        </w:rPr>
        <w:t>元。</w:t>
      </w:r>
    </w:p>
    <w:p w14:paraId="6DFF2486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分包三：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年度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采购金额约</w:t>
      </w:r>
      <w:r>
        <w:rPr>
          <w:rFonts w:hint="eastAsia" w:cs="宋体" w:eastAsiaTheme="minorEastAsia"/>
          <w:sz w:val="28"/>
          <w:szCs w:val="28"/>
          <w:lang w:val="en-US" w:eastAsia="zh-CN"/>
        </w:rPr>
        <w:t>205189</w:t>
      </w:r>
      <w:r>
        <w:rPr>
          <w:rFonts w:cs="仿宋" w:asciiTheme="minorEastAsia" w:hAnsiTheme="minorEastAsia" w:eastAsiaTheme="minorEastAsia"/>
          <w:sz w:val="28"/>
          <w:szCs w:val="28"/>
        </w:rPr>
        <w:t>元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。</w:t>
      </w:r>
    </w:p>
    <w:p w14:paraId="23C0BC64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4、试剂耗材目录：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u w:val="single"/>
          <w:lang w:val="en-US" w:eastAsia="zh-CN"/>
        </w:rPr>
        <w:t>详</w:t>
      </w:r>
      <w:r>
        <w:rPr>
          <w:rFonts w:cs="仿宋" w:asciiTheme="minorEastAsia" w:hAnsiTheme="minorEastAsia" w:eastAsiaTheme="minorEastAsia"/>
          <w:b/>
          <w:bCs/>
          <w:sz w:val="28"/>
          <w:szCs w:val="28"/>
          <w:u w:val="single"/>
        </w:rPr>
        <w:t>见附件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u w:val="single"/>
          <w:lang w:eastAsia="zh-CN"/>
        </w:rPr>
        <w:t>三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。</w:t>
      </w:r>
    </w:p>
    <w:bookmarkEnd w:id="0"/>
    <w:p w14:paraId="7F9D92B7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5、报价要求：配送企业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需对“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lang w:eastAsia="zh-CN"/>
        </w:rPr>
        <w:t>附件</w:t>
      </w:r>
      <w:r>
        <w:rPr>
          <w:rFonts w:hint="eastAsia" w:cs="仿宋" w:asciiTheme="minorEastAsia" w:hAnsiTheme="minorEastAsia" w:eastAsia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”中单个分包的所有品种进行报价，不得缺项、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漏项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cs="仿宋" w:asciiTheme="minorEastAsia" w:hAnsiTheme="minorEastAsia" w:eastAsiaTheme="minorEastAsia"/>
          <w:sz w:val="28"/>
          <w:szCs w:val="28"/>
        </w:rPr>
        <w:t>单项报价不得高于最高限价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，否则报价无效</w:t>
      </w:r>
      <w:r>
        <w:rPr>
          <w:rFonts w:cs="仿宋" w:asciiTheme="minorEastAsia" w:hAnsiTheme="minorEastAsia" w:eastAsiaTheme="minorEastAsia"/>
          <w:sz w:val="28"/>
          <w:szCs w:val="28"/>
        </w:rPr>
        <w:t>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需按照“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28"/>
          <w:szCs w:val="28"/>
          <w:u w:val="none"/>
          <w:lang w:eastAsia="zh-CN"/>
        </w:rPr>
        <w:t>附件四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”的报价表格式填写报价文件。</w:t>
      </w:r>
    </w:p>
    <w:p w14:paraId="784B7266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6、品牌要求：因在院耗材品种众多，配送企业需优先选择在院品牌及品规进行报价。</w:t>
      </w:r>
      <w:r>
        <w:rPr>
          <w:rFonts w:cs="仿宋" w:asciiTheme="minorEastAsia" w:hAnsiTheme="minorEastAsia" w:eastAsiaTheme="minorEastAsia"/>
          <w:sz w:val="28"/>
          <w:szCs w:val="28"/>
        </w:rPr>
        <w:t>如因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cs="仿宋" w:asciiTheme="minorEastAsia" w:hAnsiTheme="minorEastAsia" w:eastAsiaTheme="minorEastAsia"/>
          <w:sz w:val="28"/>
          <w:szCs w:val="28"/>
        </w:rPr>
        <w:t>原因需要更换配送耗材品牌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及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品规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的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，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可在保证质量的前提下选择替换品牌，但需取得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医院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的同意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且必须通过医院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性能验证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。报价文件中需提供替换品牌的产品说明书，否则报价无效。</w:t>
      </w:r>
    </w:p>
    <w:p w14:paraId="2BC9AB0B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7、产品要求：原则上所有参与遴选的耗材必须是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广西药品与医用耗材招采管理子系统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（https://ybwt.ybj.gxzf.gov.cn/）挂网产品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，并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能提供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22位或27位试剂耗材编码；</w:t>
      </w:r>
    </w:p>
    <w:p w14:paraId="28F48F08">
      <w:pPr>
        <w:pStyle w:val="4"/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8、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配送合同履约期限：自签订合同并生效之日起3年。每年度进行一次考核评分，如全年的产品质量及供应商服务考核结果扣分＞40分时，采购人有权无责单方终止合同。</w:t>
      </w:r>
    </w:p>
    <w:p w14:paraId="17003AAB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二、配送服务要求</w:t>
      </w:r>
    </w:p>
    <w:p w14:paraId="6395266B">
      <w:pPr>
        <w:pStyle w:val="4"/>
        <w:spacing w:line="360" w:lineRule="auto"/>
        <w:ind w:firstLine="560" w:firstLineChars="200"/>
        <w:rPr>
          <w:rFonts w:hint="eastAsia"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、产品安全要求：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应保证</w:t>
      </w:r>
      <w:bookmarkStart w:id="1" w:name="OLE_LINK48"/>
      <w:bookmarkStart w:id="2" w:name="OLE_LINK49"/>
      <w:r>
        <w:rPr>
          <w:rFonts w:hint="eastAsia" w:cs="仿宋" w:asciiTheme="minorEastAsia" w:hAnsiTheme="minorEastAsia" w:eastAsiaTheme="minorEastAsia"/>
          <w:sz w:val="28"/>
          <w:szCs w:val="28"/>
        </w:rPr>
        <w:t>配送试剂耗材的质量，以及特殊管理试剂耗材的安全。</w:t>
      </w:r>
      <w:bookmarkEnd w:id="1"/>
      <w:bookmarkEnd w:id="2"/>
      <w:r>
        <w:rPr>
          <w:rFonts w:hint="eastAsia" w:cs="仿宋" w:asciiTheme="minorEastAsia" w:hAnsiTheme="minorEastAsia" w:eastAsiaTheme="minorEastAsia"/>
          <w:sz w:val="28"/>
          <w:szCs w:val="28"/>
        </w:rPr>
        <w:t>所供应的试剂耗材均为正规厂家生产的全新原装产品，并完全符合国家有关产品质量、服务和环保标准，非贴牌产品、长期积压的污损货品、残次品，不能以次充好或提供假冒伪劣产品。否则医院有权终止与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供应商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合同，并追究相关法律责任。</w:t>
      </w:r>
    </w:p>
    <w:p w14:paraId="2D4555A4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2、资质要求：配送企业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需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在签订合同时提供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下述在有效期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内的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资质证件：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配送企业的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营业执照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医疗器械经营许可证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、第二类医疗器械经营备案凭证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，产品生产厂家的营业执照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产品医疗器械注册证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或者备案证或不属于医疗器械管理的证明文件、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产品生产厂家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或其指定代理商开具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的授权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书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等。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还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应按医院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的管理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要求，完成医院医用耗材物流信息管理系统要求上传的产品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相关证件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。</w:t>
      </w:r>
    </w:p>
    <w:p w14:paraId="06D5F91D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投标人应保证</w:t>
      </w:r>
      <w:bookmarkStart w:id="3" w:name="OLE_LINK45"/>
      <w:bookmarkStart w:id="4" w:name="OLE_LINK46"/>
      <w:bookmarkStart w:id="5" w:name="OLE_LINK47"/>
      <w:r>
        <w:rPr>
          <w:rFonts w:hint="eastAsia" w:cs="仿宋" w:asciiTheme="minorEastAsia" w:hAnsiTheme="minorEastAsia" w:eastAsiaTheme="minorEastAsia"/>
          <w:sz w:val="28"/>
          <w:szCs w:val="28"/>
        </w:rPr>
        <w:t>配送试剂耗材的及时性和配送准确度。</w:t>
      </w:r>
    </w:p>
    <w:p w14:paraId="4E1E4899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bookmarkStart w:id="6" w:name="OLE_LINK34"/>
      <w:bookmarkStart w:id="7" w:name="OLE_LINK33"/>
      <w:bookmarkStart w:id="8" w:name="OLE_LINK32"/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3.1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一般试剂耗材(普通订单)响应及送达时间：</w:t>
      </w:r>
      <w:bookmarkStart w:id="9" w:name="OLE_LINK29"/>
      <w:bookmarkStart w:id="10" w:name="OLE_LINK28"/>
      <w:r>
        <w:rPr>
          <w:rFonts w:hint="eastAsia" w:cs="仿宋" w:asciiTheme="minorEastAsia" w:hAnsiTheme="minorEastAsia" w:eastAsiaTheme="minorEastAsia"/>
          <w:sz w:val="28"/>
          <w:szCs w:val="28"/>
        </w:rPr>
        <w:t>48</w:t>
      </w:r>
      <w:bookmarkEnd w:id="9"/>
      <w:bookmarkEnd w:id="10"/>
      <w:r>
        <w:rPr>
          <w:rFonts w:hint="eastAsia" w:cs="仿宋" w:asciiTheme="minorEastAsia" w:hAnsiTheme="minorEastAsia" w:eastAsiaTheme="minorEastAsia"/>
          <w:sz w:val="28"/>
          <w:szCs w:val="28"/>
        </w:rPr>
        <w:t xml:space="preserve">小时内送达，最长不超过72小时（医院另有要求的除外），有节假日配送机制和措施，确保满足医疗机构的使用需求。 </w:t>
      </w:r>
    </w:p>
    <w:p w14:paraId="6F1C3734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3.2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急用试剂耗材(特殊订单或紧急订单)响应及送达时间：急用试剂耗材4小时内送达，并且原则上确保货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单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同行。</w:t>
      </w:r>
    </w:p>
    <w:p w14:paraId="7A28191A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bookmarkStart w:id="11" w:name="OLE_LINK41"/>
      <w:bookmarkStart w:id="12" w:name="OLE_LINK42"/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3.3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严格按照计划单配送，做到精准配送。</w:t>
      </w:r>
      <w:bookmarkEnd w:id="6"/>
      <w:bookmarkEnd w:id="7"/>
      <w:bookmarkEnd w:id="8"/>
      <w:bookmarkEnd w:id="11"/>
      <w:bookmarkEnd w:id="12"/>
    </w:p>
    <w:bookmarkEnd w:id="3"/>
    <w:bookmarkEnd w:id="4"/>
    <w:bookmarkEnd w:id="5"/>
    <w:p w14:paraId="5FA62741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4、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投标人具有适配本项目的仓储能力和配送能力。有完善、仓储合格的独立仓储条件，不需要医院提供仓储的地方。按试剂耗材运输的相关要求，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必须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</w:rPr>
        <w:t>配备有相关运输工具，例如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  <w:lang w:eastAsia="zh-CN"/>
        </w:rPr>
        <w:t>常温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</w:rPr>
        <w:t>配送车、冷链配送车、冷藏箱等设备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  <w:lang w:val="en-US" w:eastAsia="zh-CN"/>
        </w:rPr>
        <w:t>提交相关证明的材料</w:t>
      </w:r>
      <w:r>
        <w:rPr>
          <w:rFonts w:hint="eastAsia" w:cs="仿宋" w:asciiTheme="minorEastAsia" w:hAnsiTheme="minorEastAsia" w:eastAsiaTheme="minorEastAsia"/>
          <w:color w:val="auto"/>
          <w:sz w:val="28"/>
          <w:szCs w:val="28"/>
          <w:lang w:eastAsia="zh-CN"/>
        </w:rPr>
        <w:t>）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。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涉及冷链耗材运输的，还需有冷链耗材全程监控体系，根据医院和市场监督管理局的要求提供冷链的纸质文件供医院存档。</w:t>
      </w:r>
    </w:p>
    <w:p w14:paraId="1857442A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5、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不能在规定时间内供货的，每延误一周的违约金为迟交产品货款的5%，直至交货或提供服务为止。一周按7日计算，不足7日的按一周计算。违约金的最高限额是合同总价的10%，一旦达到违约金的最高限额，医院可以终止合同，所造成的损失由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负责。</w:t>
      </w:r>
    </w:p>
    <w:p w14:paraId="201008DE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6、配送企业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应根据医院的通知要求，送货上门，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应向医院提供至少1名项目总负责人（用于管理统筹整个项目的服务），1名固定送货人员电话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不得将所供应的试剂耗材交由第三方进行配送，对储存温度或运输存储环境有特定要求的试剂耗材，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应使用特定运输工具及运输方式（例如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：</w:t>
      </w:r>
      <w:bookmarkStart w:id="19" w:name="_GoBack"/>
      <w:bookmarkEnd w:id="19"/>
      <w:r>
        <w:rPr>
          <w:rFonts w:hint="eastAsia" w:cs="仿宋" w:asciiTheme="minorEastAsia" w:hAnsiTheme="minorEastAsia" w:eastAsiaTheme="minorEastAsia"/>
          <w:sz w:val="28"/>
          <w:szCs w:val="28"/>
        </w:rPr>
        <w:t>冷藏车）进行配送。包装及运输方式应综合考虑运输距离、防潮、防震、防锈和防破损装卸等要求。</w:t>
      </w:r>
    </w:p>
    <w:p w14:paraId="2A74BC43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7、配送企业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应提供退换服务，并协助解决调剂、退换，保证有充足的备货。临近有效期、过期、破损、霉烂变质等质量问题的试剂耗材，按批次全部退换货，退换货应在7个工作日内解决。</w:t>
      </w:r>
    </w:p>
    <w:p w14:paraId="1645298A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8、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落实试剂耗材的价格变动责任，所销售的产品</w:t>
      </w:r>
      <w:bookmarkStart w:id="13" w:name="OLE_LINK52"/>
      <w:bookmarkStart w:id="14" w:name="OLE_LINK51"/>
      <w:bookmarkStart w:id="15" w:name="OLE_LINK55"/>
      <w:r>
        <w:rPr>
          <w:rFonts w:hint="eastAsia" w:cs="仿宋" w:asciiTheme="minorEastAsia" w:hAnsiTheme="minorEastAsia" w:eastAsiaTheme="minorEastAsia"/>
          <w:sz w:val="28"/>
          <w:szCs w:val="28"/>
        </w:rPr>
        <w:t>采购平台有价格</w:t>
      </w:r>
      <w:bookmarkEnd w:id="13"/>
      <w:bookmarkEnd w:id="14"/>
      <w:bookmarkEnd w:id="15"/>
      <w:r>
        <w:rPr>
          <w:rFonts w:hint="eastAsia" w:cs="仿宋" w:asciiTheme="minorEastAsia" w:hAnsiTheme="minorEastAsia" w:eastAsiaTheme="minorEastAsia"/>
          <w:sz w:val="28"/>
          <w:szCs w:val="28"/>
        </w:rPr>
        <w:t>下降的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应向厂家落实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后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并第一时间通知医院，并对在院的库存产品进行价格调整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需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当日处置完成。</w:t>
      </w:r>
    </w:p>
    <w:p w14:paraId="29452B9F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bookmarkStart w:id="16" w:name="OLE_LINK35"/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9、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因医保码变动造成使用该耗材无法结账出院的，投标人第一时间配合医院完成医保码的更新。</w:t>
      </w:r>
      <w:bookmarkEnd w:id="16"/>
    </w:p>
    <w:p w14:paraId="4A44FE54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10、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医院确认订单后，未经医院同意，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不得以任何借口（如无货，采购量少等）不执行医院试剂耗材需求计划，不得无故不予配送。如因客观原因无法配送的，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应向医院提供相关证明材料（如厂家出具的停产证明）。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不配送累计三次以上的，医院有权取消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配送资格，终止采购合同。</w:t>
      </w:r>
    </w:p>
    <w:p w14:paraId="761C39A8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11、配送企业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保证提供给医院的试剂耗材符合国家相关标准；合同期内，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不得擅自更改耗材的品牌、规格、型号等；如因原材料不足或其他不可抗力原因导致不能供货的，应该在5日内以书面形式告知医院。</w:t>
      </w:r>
    </w:p>
    <w:p w14:paraId="11A6F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/>
          <w:sz w:val="28"/>
          <w:szCs w:val="28"/>
        </w:rPr>
        <w:t>供应给医院的同一产品，在用的和配送的批号不能超过2个，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/>
          <w:sz w:val="28"/>
          <w:szCs w:val="28"/>
        </w:rPr>
        <w:t>随时关注库存的批号，根据库存的批号进行配送，同一产品多批号的医院有权拒绝验收。</w:t>
      </w:r>
    </w:p>
    <w:p w14:paraId="07696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13、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/>
          <w:sz w:val="28"/>
          <w:szCs w:val="28"/>
        </w:rPr>
        <w:t>按医院的要求及时提供发票及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/>
          <w:sz w:val="28"/>
          <w:szCs w:val="28"/>
        </w:rPr>
        <w:t>产品出库单据服务，每月5号前必须把上个月的单据送达医院指定科室，遇节假日的顺延3个工作日。</w:t>
      </w:r>
    </w:p>
    <w:p w14:paraId="7C423C52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三、质量要求</w:t>
      </w:r>
    </w:p>
    <w:p w14:paraId="42DA1310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服务期内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所有提供的试剂耗材，必须满足国家相关法律法规和标准要求，因质量问题造成的医疗纠纷，由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承担。</w:t>
      </w:r>
    </w:p>
    <w:p w14:paraId="75F02721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服务期内若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所供应的试剂耗材出现质量问题，医院有权要求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在规定时间内整改，并发出书面警告通知，所供应的试剂耗材再次出现质量问题，医院有权取消其配送资格，终止采购合同，一切损失由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负责。</w:t>
      </w:r>
    </w:p>
    <w:p w14:paraId="033CFA8F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3、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服务期内若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所供应的</w:t>
      </w:r>
      <w:bookmarkStart w:id="17" w:name="OLE_LINK31"/>
      <w:bookmarkStart w:id="18" w:name="OLE_LINK30"/>
      <w:r>
        <w:rPr>
          <w:rFonts w:hint="eastAsia" w:cs="仿宋" w:asciiTheme="minorEastAsia" w:hAnsiTheme="minorEastAsia" w:eastAsiaTheme="minorEastAsia"/>
          <w:sz w:val="28"/>
          <w:szCs w:val="28"/>
        </w:rPr>
        <w:t>试剂耗材有使用科室反映无法满足临床使用要求的，医院有权取消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的配送资格，终止采购合同。如被取消配送资格，已供货且已使用的试剂耗材，费用由医院据实支付，已供货但未使用的试剂耗材，由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负责原路退回该产品，由此产生的一切费用由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承担</w:t>
      </w:r>
      <w:bookmarkEnd w:id="17"/>
      <w:bookmarkEnd w:id="18"/>
      <w:r>
        <w:rPr>
          <w:rFonts w:hint="eastAsia" w:cs="仿宋" w:asciiTheme="minorEastAsia" w:hAnsiTheme="minorEastAsia" w:eastAsiaTheme="minorEastAsia"/>
          <w:sz w:val="28"/>
          <w:szCs w:val="28"/>
        </w:rPr>
        <w:t>。</w:t>
      </w:r>
    </w:p>
    <w:p w14:paraId="41717BBB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四、服务考核</w:t>
      </w:r>
    </w:p>
    <w:p w14:paraId="65E7E40A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在服务期间，医院动态对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进行考核，具体考核内容由医院制订。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考核不达标的，医院有权取消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的供货资格，终止采购合同，并由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供应商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承担一切后果。</w:t>
      </w:r>
    </w:p>
    <w:p w14:paraId="10F5F1FE">
      <w:pPr>
        <w:pStyle w:val="4"/>
        <w:spacing w:line="360" w:lineRule="auto"/>
        <w:ind w:firstLine="602" w:firstLineChars="200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五、服务承诺</w:t>
      </w:r>
    </w:p>
    <w:p w14:paraId="157271FB">
      <w:pPr>
        <w:pStyle w:val="4"/>
        <w:spacing w:line="360" w:lineRule="auto"/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配送企业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需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在</w:t>
      </w:r>
      <w:r>
        <w:rPr>
          <w:rFonts w:hint="eastAsia" w:cs="仿宋" w:asciiTheme="minorEastAsia" w:hAnsiTheme="minorEastAsia" w:eastAsiaTheme="minorEastAsia"/>
          <w:sz w:val="28"/>
          <w:szCs w:val="28"/>
          <w:lang w:eastAsia="zh-CN"/>
        </w:rPr>
        <w:t>报价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方案中提供服务承诺，包括但不限于：（1）配送试剂耗材的质量保证；（2）配送试剂耗材的及时性、完成率、准确度的保证。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06785"/>
    <w:rsid w:val="00053377"/>
    <w:rsid w:val="00232728"/>
    <w:rsid w:val="002E17FB"/>
    <w:rsid w:val="004A66D8"/>
    <w:rsid w:val="00553D53"/>
    <w:rsid w:val="0058707C"/>
    <w:rsid w:val="00593EC0"/>
    <w:rsid w:val="005C262D"/>
    <w:rsid w:val="005C7983"/>
    <w:rsid w:val="006328B1"/>
    <w:rsid w:val="00765503"/>
    <w:rsid w:val="007738EB"/>
    <w:rsid w:val="008D2B0B"/>
    <w:rsid w:val="0090052D"/>
    <w:rsid w:val="00972D9D"/>
    <w:rsid w:val="009779F8"/>
    <w:rsid w:val="00A06785"/>
    <w:rsid w:val="00B35B55"/>
    <w:rsid w:val="00B6036E"/>
    <w:rsid w:val="00BD78E6"/>
    <w:rsid w:val="00BE0066"/>
    <w:rsid w:val="00C1669B"/>
    <w:rsid w:val="00C70F74"/>
    <w:rsid w:val="00C735DB"/>
    <w:rsid w:val="00CC6FF7"/>
    <w:rsid w:val="00CD1788"/>
    <w:rsid w:val="00D66F92"/>
    <w:rsid w:val="00D677B5"/>
    <w:rsid w:val="00E06452"/>
    <w:rsid w:val="00E42282"/>
    <w:rsid w:val="00EC4D91"/>
    <w:rsid w:val="00F27F65"/>
    <w:rsid w:val="00F5091B"/>
    <w:rsid w:val="00F918EB"/>
    <w:rsid w:val="00FF46F5"/>
    <w:rsid w:val="00FF63DF"/>
    <w:rsid w:val="0EEE0A86"/>
    <w:rsid w:val="10C83D1A"/>
    <w:rsid w:val="112B2BF9"/>
    <w:rsid w:val="18FC2534"/>
    <w:rsid w:val="3AB816E6"/>
    <w:rsid w:val="47E86B17"/>
    <w:rsid w:val="5050713C"/>
    <w:rsid w:val="5D4F0BA0"/>
    <w:rsid w:val="5D6B1282"/>
    <w:rsid w:val="61243C22"/>
    <w:rsid w:val="65766A16"/>
    <w:rsid w:val="66C11F13"/>
    <w:rsid w:val="6703077D"/>
    <w:rsid w:val="68833924"/>
    <w:rsid w:val="68B63CF9"/>
    <w:rsid w:val="6B4C67D2"/>
    <w:rsid w:val="7E68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2647</Words>
  <Characters>2726</Characters>
  <Lines>18</Lines>
  <Paragraphs>5</Paragraphs>
  <TotalTime>46</TotalTime>
  <ScaleCrop>false</ScaleCrop>
  <LinksUpToDate>false</LinksUpToDate>
  <CharactersWithSpaces>2728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2025-08-19T06:54:00Z</dcterms:created>
  <dc:creator>w w</dc:creator>
  <cp:lastModifiedBy>晓岚</cp:lastModifiedBy>
  <dcterms:modified xsi:type="dcterms:W3CDTF">2025-09-09T06:47:56Z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eyJoZGlkIjoiNzU0ZWYxMTk4YWYwNDg5M2VkOGIwNjZhYTcwYjVhOTIiLCJ1c2VySWQiOiI0NzI0MzMyODYifQ==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176C62A346124CB88DB6AB67970C3400_12</vt:lpwstr>
  </property>
</Properties>
</file>