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公开招标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681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314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14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94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5A0F1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cs="宋体"/>
          <w:color w:val="auto"/>
          <w:sz w:val="24"/>
        </w:rPr>
        <w:t>请潜在投标人自行下载附件《报名表》，并按《报名表》的格式内容填写相关信息，同时附上营业执照、“信用中国(www.creditchina.gov.cn)以及中国政府采购网(www.ccgp.gov.cn)”上打印的信用查询记录相关信息。潜在投标人将上述材料填写准备好后发至邮箱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"mailto:glsrmyyzbb@163.com" </w:instrText>
      </w:r>
      <w:r>
        <w:rPr>
          <w:color w:val="auto"/>
        </w:rPr>
        <w:fldChar w:fldCharType="separate"/>
      </w:r>
      <w:r>
        <w:rPr>
          <w:rFonts w:hint="eastAsia" w:ascii="宋体" w:hAnsi="宋体" w:cs="宋体"/>
          <w:color w:val="auto"/>
          <w:sz w:val="24"/>
        </w:rPr>
        <w:t>glsrmyyzbb@163.com</w:t>
      </w:r>
      <w:r>
        <w:rPr>
          <w:rFonts w:hint="eastAsia" w:ascii="宋体" w:hAnsi="宋体" w:cs="宋体"/>
          <w:color w:val="auto"/>
          <w:sz w:val="24"/>
        </w:rPr>
        <w:fldChar w:fldCharType="end"/>
      </w:r>
      <w:r>
        <w:rPr>
          <w:rFonts w:hint="eastAsia" w:ascii="宋体" w:hAnsi="宋体" w:cs="宋体"/>
          <w:color w:val="auto"/>
          <w:sz w:val="24"/>
        </w:rPr>
        <w:t>）即完成报名，否则将视为报名不成功。《报名表》要求WORD版，其他材料加盖公章后上传扫描件。</w:t>
      </w:r>
    </w:p>
    <w:p w14:paraId="5D0937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完成报名后，请根据所获取的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文件要求准备相应的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文件，并按目录顺序自行编制装订，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文件组成：必须含有但不限于响应函、营业执照复印件、法定代表人（负责人）身份证复印件、法定代表人授权书原件（委托代理时必须提供）、授权委托代理人身份证复印件、投标人参加政府采购活动前3年内在经营活动中没有重大违法记录的书面声明、投标人关于政府采购活动中信用信息记录的书面声明、“信用中国(www.creditchina.gov.cn)以及中国政府采购网(www.ccgp.gov.cn)”上打印的信用查询记录相关信息、价格部分、商务部分、技术部分、联系人及电话等资料。投标人应完整准备上述投标文件的材料，否则由此引起的不利后果由投标人承担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投标文件所提供的证照及相关证明材料必须真实有效，一经发现造假，将取消本次投标资格并追究相关法律责任！</w:t>
      </w:r>
      <w:bookmarkStart w:id="0" w:name="_GoBack"/>
      <w:bookmarkEnd w:id="0"/>
    </w:p>
    <w:p w14:paraId="3AA15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人应按规定的时间递交投标文件（投标文件应密封并加盖单位公章），逾期不予受理，投标文件一旦提交恕不退回。同时投标人委派参加本次投标活动的代表应当熟悉相关业务，否则由此引起的不利后果由投标人承担。</w:t>
      </w:r>
    </w:p>
    <w:p w14:paraId="7B8E5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凡报名合格并获取了招标文件的投标人，视同响应承诺参与本次投标活动。若因故不能按期参加的，请至少于开标截止时间前两天以书面邮件形式（发送邮箱地址：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"mailto:glsrmyyzbb@163.com"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glsrmyyzbb@163.com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）告知我院招标办公室，否则，将被视为不诚信供应商，列入我院供应商黑名单，至少一年内不接受其参与我院院内的任何招标活动。</w:t>
      </w:r>
    </w:p>
    <w:p w14:paraId="70E8E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</w:pP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</w:rPr>
        <w:t>.开标时间：具体时间另行通知</w:t>
      </w:r>
      <w:r>
        <w:rPr>
          <w:rFonts w:hint="eastAsia" w:ascii="宋体" w:hAnsi="宋体" w:cs="宋体"/>
          <w:b/>
          <w:bCs/>
          <w:color w:val="auto"/>
          <w:sz w:val="24"/>
        </w:rPr>
        <w:t>（开标通告将会通过（</w: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begin"/>
      </w:r>
      <w:r>
        <w:rPr>
          <w:rFonts w:hint="eastAsia" w:ascii="宋体" w:hAnsi="宋体" w:cs="宋体"/>
          <w:b/>
          <w:bCs/>
          <w:color w:val="auto"/>
          <w:sz w:val="24"/>
        </w:rPr>
        <w:instrText xml:space="preserve"> HYPERLINK "mailto:glsrmyyzbb@163.com" </w:instrTex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separate"/>
      </w:r>
      <w:r>
        <w:rPr>
          <w:rStyle w:val="9"/>
          <w:rFonts w:hint="eastAsia" w:ascii="宋体" w:hAnsi="宋体" w:cs="宋体"/>
          <w:b/>
          <w:bCs/>
          <w:color w:val="auto"/>
          <w:sz w:val="24"/>
        </w:rPr>
        <w:t>glsrmyyzbb@163.com</w: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end"/>
      </w:r>
      <w:r>
        <w:rPr>
          <w:rFonts w:hint="eastAsia" w:ascii="宋体" w:hAnsi="宋体" w:cs="宋体"/>
          <w:b/>
          <w:bCs/>
          <w:color w:val="auto"/>
          <w:sz w:val="24"/>
        </w:rPr>
        <w:t>）发至潜在投标人报名邮箱，报名后请及时关注查收，未及时查收后果自负）</w:t>
      </w:r>
      <w:r>
        <w:rPr>
          <w:rFonts w:hint="eastAsia" w:ascii="宋体" w:hAnsi="宋体" w:cs="宋体"/>
          <w:color w:val="auto"/>
          <w:sz w:val="24"/>
        </w:rPr>
        <w:t>，请报名后根据所获取的招标文件要求及时准备正式的投标文件。</w:t>
      </w:r>
    </w:p>
    <w:sectPr>
      <w:pgSz w:w="11906" w:h="16838"/>
      <w:pgMar w:top="1440" w:right="146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15BE"/>
    <w:rsid w:val="01E7250B"/>
    <w:rsid w:val="0B9D3887"/>
    <w:rsid w:val="1D244ADB"/>
    <w:rsid w:val="1ED975BC"/>
    <w:rsid w:val="1FA4037A"/>
    <w:rsid w:val="214C6F2C"/>
    <w:rsid w:val="237563B6"/>
    <w:rsid w:val="39A73C6D"/>
    <w:rsid w:val="41941FB2"/>
    <w:rsid w:val="42D315BE"/>
    <w:rsid w:val="438F22F2"/>
    <w:rsid w:val="4B6530D7"/>
    <w:rsid w:val="54B44256"/>
    <w:rsid w:val="5590620F"/>
    <w:rsid w:val="57FA062F"/>
    <w:rsid w:val="5F2E554A"/>
    <w:rsid w:val="699F29DF"/>
    <w:rsid w:val="6D5525E6"/>
    <w:rsid w:val="705847C3"/>
    <w:rsid w:val="76A1219E"/>
    <w:rsid w:val="7D2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"/>
    <w:pPr>
      <w:spacing w:before="171"/>
      <w:ind w:left="2520" w:right="2556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paragraph" w:styleId="4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toc 1"/>
    <w:basedOn w:val="1"/>
    <w:next w:val="1"/>
    <w:qFormat/>
    <w:uiPriority w:val="39"/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858</Words>
  <Characters>995</Characters>
  <Lines>0</Lines>
  <Paragraphs>0</Paragraphs>
  <TotalTime>1</TotalTime>
  <ScaleCrop>false</ScaleCrop>
  <LinksUpToDate>false</LinksUpToDate>
  <CharactersWithSpaces>995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2025-02-24T01:45:00Z</dcterms:created>
  <dc:creator>WPS_1730865205</dc:creator>
  <cp:lastModifiedBy>水晶海豚</cp:lastModifiedBy>
  <dcterms:modified xsi:type="dcterms:W3CDTF">2025-08-27T01:33:09Z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1FF770A3134D4460843558AC2C8301B0_13</vt:lpwstr>
  </property>
  <property fmtid="{D5CDD505-2E9C-101B-9397-08002B2CF9AE}" pid="4" name="KSOTemplateDocerSaveRecord">
    <vt:lpwstr>eyJoZGlkIjoiMjU4OGYyYzk4NzIyNWIxNDRlYWY3YTgyY2I2YzVmNzgiLCJ1c2VySWQiOiIyNzI4OTA3MjUifQ==</vt:lpwstr>
  </property>
</Properties>
</file>