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05FF1">
      <w:pPr>
        <w:spacing w:line="400" w:lineRule="exact"/>
        <w:jc w:val="left"/>
        <w:rPr>
          <w:rFonts w:hint="eastAsia" w:ascii="仿宋_GB2312" w:hAnsi="宋体" w:eastAsia="宋体" w:cs="Times New Roman"/>
          <w:b/>
          <w:bCs w:val="0"/>
          <w:sz w:val="24"/>
        </w:rPr>
      </w:pPr>
      <w:r>
        <w:rPr>
          <w:rFonts w:hint="eastAsia" w:ascii="仿宋_GB2312" w:hAnsi="宋体"/>
          <w:bCs/>
          <w:sz w:val="24"/>
        </w:rPr>
        <w:t xml:space="preserve">          </w:t>
      </w:r>
      <w:r>
        <w:rPr>
          <w:rFonts w:hint="eastAsia" w:ascii="仿宋_GB2312" w:hAnsi="宋体"/>
          <w:bCs/>
          <w:sz w:val="24"/>
          <w:lang w:val="en-US" w:eastAsia="zh-CN"/>
        </w:rPr>
        <w:t xml:space="preserve">  </w:t>
      </w:r>
      <w:r>
        <w:rPr>
          <w:rFonts w:hint="eastAsia" w:ascii="仿宋_GB2312" w:hAnsi="宋体" w:eastAsia="宋体" w:cs="Times New Roman"/>
          <w:b/>
          <w:bCs w:val="0"/>
          <w:sz w:val="24"/>
          <w:lang w:val="en-US" w:eastAsia="zh-CN"/>
        </w:rPr>
        <w:t xml:space="preserve">   </w:t>
      </w:r>
      <w:r>
        <w:rPr>
          <w:rFonts w:hint="eastAsia" w:ascii="仿宋_GB2312" w:hAnsi="宋体" w:eastAsia="宋体" w:cs="Times New Roman"/>
          <w:b/>
          <w:bCs w:val="0"/>
          <w:sz w:val="24"/>
        </w:rPr>
        <w:t xml:space="preserve"> </w:t>
      </w:r>
      <w:r>
        <w:rPr>
          <w:rFonts w:hint="default" w:ascii="仿宋_GB2312" w:hAnsi="宋体" w:eastAsia="宋体" w:cs="Times New Roman"/>
          <w:b/>
          <w:bCs w:val="0"/>
          <w:sz w:val="24"/>
        </w:rPr>
        <w:t>全数字化平板探测器血管造影系统</w:t>
      </w:r>
      <w:r>
        <w:rPr>
          <w:rFonts w:hint="eastAsia" w:ascii="仿宋_GB2312" w:hAnsi="宋体" w:eastAsia="宋体" w:cs="Times New Roman"/>
          <w:b/>
          <w:bCs w:val="0"/>
          <w:sz w:val="24"/>
        </w:rPr>
        <w:t>维保需求</w:t>
      </w:r>
    </w:p>
    <w:p w14:paraId="1B605FF2">
      <w:pPr>
        <w:spacing w:line="400" w:lineRule="exact"/>
        <w:jc w:val="left"/>
        <w:rPr>
          <w:rFonts w:hint="eastAsia" w:ascii="仿宋_GB2312" w:hAnsi="宋体"/>
          <w:bCs/>
          <w:sz w:val="24"/>
        </w:rPr>
      </w:pPr>
      <w:r>
        <w:rPr>
          <w:rFonts w:hint="eastAsia" w:ascii="仿宋_GB2312" w:hAnsi="宋体"/>
          <w:bCs/>
          <w:sz w:val="24"/>
        </w:rPr>
        <w:t>一、服务期限、保修设备</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2958"/>
        <w:gridCol w:w="931"/>
        <w:gridCol w:w="2979"/>
      </w:tblGrid>
      <w:tr w14:paraId="1B605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8" w:type="dxa"/>
            <w:tcBorders>
              <w:top w:val="single" w:color="auto" w:sz="4" w:space="0"/>
              <w:left w:val="single" w:color="auto" w:sz="4" w:space="0"/>
              <w:bottom w:val="single" w:color="auto" w:sz="4" w:space="0"/>
              <w:right w:val="single" w:color="auto" w:sz="4" w:space="0"/>
            </w:tcBorders>
            <w:vAlign w:val="center"/>
          </w:tcPr>
          <w:p w14:paraId="1B605FF3">
            <w:pPr>
              <w:spacing w:line="400" w:lineRule="exact"/>
              <w:jc w:val="center"/>
              <w:rPr>
                <w:rFonts w:hint="eastAsia" w:ascii="仿宋_GB2312" w:hAnsi="宋体"/>
                <w:bCs/>
                <w:sz w:val="24"/>
              </w:rPr>
            </w:pPr>
            <w:r>
              <w:rPr>
                <w:rFonts w:hint="eastAsia" w:ascii="仿宋_GB2312" w:hAnsi="宋体"/>
                <w:bCs/>
                <w:sz w:val="24"/>
              </w:rPr>
              <w:t>维保设备名称</w:t>
            </w:r>
          </w:p>
        </w:tc>
        <w:tc>
          <w:tcPr>
            <w:tcW w:w="2958" w:type="dxa"/>
            <w:tcBorders>
              <w:top w:val="single" w:color="auto" w:sz="4" w:space="0"/>
              <w:left w:val="single" w:color="auto" w:sz="4" w:space="0"/>
              <w:bottom w:val="single" w:color="auto" w:sz="4" w:space="0"/>
              <w:right w:val="single" w:color="auto" w:sz="4" w:space="0"/>
            </w:tcBorders>
            <w:vAlign w:val="center"/>
          </w:tcPr>
          <w:p w14:paraId="1B605FF4">
            <w:pPr>
              <w:spacing w:line="400" w:lineRule="exact"/>
              <w:jc w:val="center"/>
              <w:rPr>
                <w:rFonts w:hint="eastAsia" w:ascii="仿宋_GB2312" w:hAnsi="宋体"/>
                <w:bCs/>
                <w:sz w:val="24"/>
              </w:rPr>
            </w:pPr>
            <w:r>
              <w:rPr>
                <w:rFonts w:hint="eastAsia" w:ascii="仿宋_GB2312" w:hAnsi="宋体"/>
                <w:bCs/>
                <w:sz w:val="24"/>
              </w:rPr>
              <w:t>设备型号（品牌）</w:t>
            </w:r>
          </w:p>
        </w:tc>
        <w:tc>
          <w:tcPr>
            <w:tcW w:w="931" w:type="dxa"/>
            <w:tcBorders>
              <w:top w:val="single" w:color="auto" w:sz="4" w:space="0"/>
              <w:left w:val="single" w:color="auto" w:sz="4" w:space="0"/>
              <w:bottom w:val="single" w:color="auto" w:sz="4" w:space="0"/>
              <w:right w:val="single" w:color="auto" w:sz="4" w:space="0"/>
            </w:tcBorders>
            <w:vAlign w:val="center"/>
          </w:tcPr>
          <w:p w14:paraId="1B605FF5">
            <w:pPr>
              <w:spacing w:line="400" w:lineRule="exact"/>
              <w:jc w:val="center"/>
              <w:rPr>
                <w:rFonts w:hint="eastAsia" w:ascii="仿宋_GB2312" w:hAnsi="宋体"/>
                <w:bCs/>
                <w:sz w:val="24"/>
              </w:rPr>
            </w:pPr>
            <w:r>
              <w:rPr>
                <w:rFonts w:hint="eastAsia" w:ascii="仿宋_GB2312" w:hAnsi="宋体"/>
                <w:bCs/>
                <w:sz w:val="24"/>
              </w:rPr>
              <w:t>数量</w:t>
            </w:r>
          </w:p>
        </w:tc>
        <w:tc>
          <w:tcPr>
            <w:tcW w:w="2979" w:type="dxa"/>
            <w:tcBorders>
              <w:top w:val="single" w:color="auto" w:sz="4" w:space="0"/>
              <w:left w:val="single" w:color="auto" w:sz="4" w:space="0"/>
              <w:bottom w:val="single" w:color="auto" w:sz="4" w:space="0"/>
              <w:right w:val="single" w:color="auto" w:sz="4" w:space="0"/>
            </w:tcBorders>
            <w:vAlign w:val="center"/>
          </w:tcPr>
          <w:p w14:paraId="1B605FF6">
            <w:pPr>
              <w:spacing w:line="400" w:lineRule="exact"/>
              <w:jc w:val="center"/>
              <w:rPr>
                <w:rFonts w:hint="eastAsia" w:ascii="仿宋_GB2312" w:hAnsi="宋体"/>
                <w:bCs/>
                <w:sz w:val="24"/>
              </w:rPr>
            </w:pPr>
            <w:r>
              <w:rPr>
                <w:rFonts w:hint="eastAsia" w:ascii="仿宋_GB2312" w:hAnsi="宋体"/>
                <w:bCs/>
                <w:sz w:val="24"/>
              </w:rPr>
              <w:t>（维保时间）</w:t>
            </w:r>
          </w:p>
        </w:tc>
      </w:tr>
      <w:tr w14:paraId="1B605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8" w:type="dxa"/>
            <w:tcBorders>
              <w:top w:val="single" w:color="auto" w:sz="4" w:space="0"/>
              <w:left w:val="single" w:color="auto" w:sz="4" w:space="0"/>
              <w:bottom w:val="single" w:color="auto" w:sz="4" w:space="0"/>
              <w:right w:val="single" w:color="auto" w:sz="4" w:space="0"/>
            </w:tcBorders>
            <w:vAlign w:val="center"/>
          </w:tcPr>
          <w:p w14:paraId="1B605FF8">
            <w:pPr>
              <w:spacing w:line="400" w:lineRule="exact"/>
              <w:jc w:val="left"/>
              <w:rPr>
                <w:rFonts w:hint="eastAsia" w:ascii="仿宋_GB2312" w:hAnsi="宋体"/>
                <w:bCs/>
                <w:sz w:val="24"/>
              </w:rPr>
            </w:pPr>
            <w:r>
              <w:rPr>
                <w:rFonts w:hint="default" w:ascii="Arial" w:hAnsi="Arial" w:cs="Arial"/>
                <w:sz w:val="21"/>
                <w:szCs w:val="21"/>
              </w:rPr>
              <w:t>全数字化平板探测器血管造影系统</w:t>
            </w:r>
          </w:p>
        </w:tc>
        <w:tc>
          <w:tcPr>
            <w:tcW w:w="2958" w:type="dxa"/>
            <w:tcBorders>
              <w:top w:val="single" w:color="auto" w:sz="4" w:space="0"/>
              <w:left w:val="single" w:color="auto" w:sz="4" w:space="0"/>
              <w:bottom w:val="single" w:color="auto" w:sz="4" w:space="0"/>
              <w:right w:val="single" w:color="auto" w:sz="4" w:space="0"/>
            </w:tcBorders>
            <w:vAlign w:val="center"/>
          </w:tcPr>
          <w:p w14:paraId="1B605FF9">
            <w:pPr>
              <w:spacing w:line="400" w:lineRule="exact"/>
              <w:jc w:val="center"/>
              <w:rPr>
                <w:rFonts w:hint="eastAsia" w:ascii="仿宋_GB2312" w:hAnsi="宋体"/>
                <w:bCs/>
                <w:sz w:val="24"/>
              </w:rPr>
            </w:pPr>
            <w:r>
              <w:rPr>
                <w:rFonts w:hint="eastAsia" w:ascii="仿宋_GB2312" w:hAnsi="宋体"/>
                <w:bCs/>
                <w:sz w:val="24"/>
              </w:rPr>
              <w:t>GE     IGS</w:t>
            </w:r>
          </w:p>
        </w:tc>
        <w:tc>
          <w:tcPr>
            <w:tcW w:w="931" w:type="dxa"/>
            <w:tcBorders>
              <w:top w:val="single" w:color="auto" w:sz="4" w:space="0"/>
              <w:left w:val="single" w:color="auto" w:sz="4" w:space="0"/>
              <w:bottom w:val="single" w:color="auto" w:sz="4" w:space="0"/>
              <w:right w:val="single" w:color="auto" w:sz="4" w:space="0"/>
            </w:tcBorders>
            <w:vAlign w:val="center"/>
          </w:tcPr>
          <w:p w14:paraId="1B605FFA">
            <w:pPr>
              <w:spacing w:line="400" w:lineRule="exact"/>
              <w:jc w:val="left"/>
              <w:rPr>
                <w:rFonts w:hint="eastAsia" w:ascii="仿宋_GB2312" w:hAnsi="宋体"/>
                <w:bCs/>
                <w:sz w:val="24"/>
              </w:rPr>
            </w:pPr>
            <w:r>
              <w:rPr>
                <w:rFonts w:hint="eastAsia" w:ascii="仿宋_GB2312" w:hAnsi="宋体"/>
                <w:bCs/>
                <w:sz w:val="24"/>
              </w:rPr>
              <w:t>1台</w:t>
            </w:r>
          </w:p>
        </w:tc>
        <w:tc>
          <w:tcPr>
            <w:tcW w:w="2979" w:type="dxa"/>
            <w:tcBorders>
              <w:top w:val="single" w:color="auto" w:sz="4" w:space="0"/>
              <w:left w:val="single" w:color="auto" w:sz="4" w:space="0"/>
              <w:bottom w:val="single" w:color="auto" w:sz="4" w:space="0"/>
              <w:right w:val="single" w:color="auto" w:sz="4" w:space="0"/>
            </w:tcBorders>
            <w:vAlign w:val="center"/>
          </w:tcPr>
          <w:p w14:paraId="1B605FFB">
            <w:pPr>
              <w:spacing w:line="400" w:lineRule="exact"/>
              <w:jc w:val="left"/>
              <w:rPr>
                <w:rFonts w:hint="eastAsia" w:ascii="仿宋_GB2312" w:hAnsi="宋体"/>
                <w:bCs/>
                <w:sz w:val="24"/>
              </w:rPr>
            </w:pPr>
            <w:r>
              <w:rPr>
                <w:rFonts w:hint="eastAsia" w:ascii="仿宋_GB2312" w:hAnsi="宋体"/>
                <w:bCs/>
                <w:sz w:val="24"/>
              </w:rPr>
              <w:t>36个月</w:t>
            </w:r>
          </w:p>
        </w:tc>
      </w:tr>
    </w:tbl>
    <w:p w14:paraId="1B605FFD">
      <w:pPr>
        <w:spacing w:line="500" w:lineRule="exact"/>
        <w:jc w:val="left"/>
        <w:rPr>
          <w:rFonts w:hint="eastAsia" w:ascii="仿宋_GB2312" w:hAnsi="宋体"/>
          <w:bCs/>
          <w:sz w:val="24"/>
        </w:rPr>
      </w:pPr>
      <w:r>
        <w:rPr>
          <w:rFonts w:hint="eastAsia" w:ascii="仿宋_GB2312" w:hAnsi="宋体"/>
          <w:bCs/>
          <w:sz w:val="24"/>
        </w:rPr>
        <w:t>二、全保维保服务的具体内容及要求</w:t>
      </w:r>
    </w:p>
    <w:p w14:paraId="1B605FFE">
      <w:pPr>
        <w:spacing w:line="400" w:lineRule="exact"/>
        <w:jc w:val="left"/>
        <w:rPr>
          <w:rFonts w:hint="eastAsia" w:ascii="仿宋_GB2312" w:hAnsi="宋体"/>
          <w:bCs/>
          <w:sz w:val="24"/>
        </w:rPr>
      </w:pPr>
      <w:r>
        <w:rPr>
          <w:rFonts w:hint="eastAsia" w:ascii="仿宋_GB2312" w:hAnsi="宋体"/>
          <w:bCs/>
          <w:sz w:val="24"/>
        </w:rPr>
        <w:t>1.保修范围：整机全保(包含所有人工及维修所需备件、球管、探测器以及工作站等)。</w:t>
      </w:r>
    </w:p>
    <w:p w14:paraId="1B605FFF">
      <w:pPr>
        <w:spacing w:line="400" w:lineRule="exact"/>
        <w:jc w:val="left"/>
        <w:rPr>
          <w:rFonts w:hint="eastAsia" w:ascii="仿宋_GB2312" w:hAnsi="宋体"/>
          <w:bCs/>
          <w:sz w:val="24"/>
        </w:rPr>
      </w:pPr>
      <w:r>
        <w:rPr>
          <w:rFonts w:hint="eastAsia" w:ascii="仿宋_GB2312" w:hAnsi="宋体"/>
          <w:bCs/>
          <w:sz w:val="24"/>
        </w:rPr>
        <w:t>2.维保服务期限内所更换的零备件费用均包含在市场调研报价中，且零备件必须为原厂认证/测试合格的原厂原装备件，满足设备运行要求，不会给设备带来危害且备件来源合法。本次维保设备所需更换的球管为重要配件，需与同维保设备一同注册，更换的球管需符合相关管理规定，球管序列号可追踪查询，确保来源合法，且维保服务期限内所提供球管与主机原配套球管型号一致(采购人现有原厂球管型号:（D2801A）,并为设备制造商原厂的全新球管，完全符合原厂设计参数,不得有参数的偏移。若维保服务期限内需要更换球管的，所提供保修更换的球管需符合国家药品监督管理局原机整机《医疗器械注册证》要求，安装时需提供与主机现配套球管型号一致的球管报关单复印件供核实，并提供与设备整机原厂注册证相匹配的证明资料。要求供应商现有库存中有符合上述要求的球管，并且库存球管出厂日期</w:t>
      </w:r>
      <w:r>
        <w:rPr>
          <w:rFonts w:hint="eastAsia" w:ascii="宋体" w:hAnsi="宋体" w:cs="宋体"/>
          <w:bCs/>
          <w:sz w:val="24"/>
        </w:rPr>
        <w:t>≦</w:t>
      </w:r>
      <w:r>
        <w:rPr>
          <w:rFonts w:hint="eastAsia" w:ascii="仿宋_GB2312" w:hAnsi="宋体"/>
          <w:bCs/>
          <w:sz w:val="24"/>
        </w:rPr>
        <w:t>6个月。</w:t>
      </w:r>
    </w:p>
    <w:p w14:paraId="1B606000">
      <w:pPr>
        <w:spacing w:line="400" w:lineRule="exact"/>
        <w:jc w:val="left"/>
        <w:rPr>
          <w:rFonts w:hint="eastAsia" w:ascii="仿宋_GB2312" w:hAnsi="宋体"/>
          <w:bCs/>
          <w:sz w:val="24"/>
        </w:rPr>
      </w:pPr>
      <w:r>
        <w:rPr>
          <w:rFonts w:hint="eastAsia" w:ascii="仿宋_GB2312" w:hAnsi="宋体"/>
          <w:bCs/>
          <w:sz w:val="24"/>
        </w:rPr>
        <w:t>3.在国内设有专业、充足的设备零备件仓库，具备充足的备件，保证备件快速地送达采购人医院现场，以最大化地缩短采购人医院设备不必要的停机时间。</w:t>
      </w:r>
    </w:p>
    <w:p w14:paraId="1B606001">
      <w:pPr>
        <w:spacing w:line="400" w:lineRule="exact"/>
        <w:jc w:val="left"/>
        <w:rPr>
          <w:rFonts w:hint="eastAsia" w:ascii="仿宋_GB2312" w:hAnsi="宋体"/>
          <w:bCs/>
          <w:sz w:val="24"/>
        </w:rPr>
      </w:pPr>
      <w:r>
        <w:rPr>
          <w:rFonts w:hint="eastAsia" w:ascii="仿宋_GB2312" w:hAnsi="宋体"/>
          <w:bCs/>
          <w:sz w:val="24"/>
        </w:rPr>
        <w:t>4.服务方具备客户服务专线电话，全年365天开通，并有专人接听，开通24小时服务时间，保证全天候开通联系。</w:t>
      </w:r>
    </w:p>
    <w:p w14:paraId="1B606002">
      <w:pPr>
        <w:spacing w:line="400" w:lineRule="exact"/>
        <w:jc w:val="left"/>
        <w:rPr>
          <w:rFonts w:hint="eastAsia" w:ascii="仿宋_GB2312" w:hAnsi="宋体"/>
          <w:bCs/>
          <w:sz w:val="24"/>
        </w:rPr>
      </w:pPr>
      <w:r>
        <w:rPr>
          <w:rFonts w:hint="eastAsia" w:ascii="仿宋_GB2312" w:hAnsi="宋体"/>
          <w:bCs/>
          <w:sz w:val="24"/>
        </w:rPr>
        <w:t>5.服务方在接到报修电话后半小时内响应，24小时内到达医院进行检修并及时提供相关的维修解决方案，不限次数提供维修，不限数量更换所需更换的备件。</w:t>
      </w:r>
    </w:p>
    <w:p w14:paraId="1B606003">
      <w:pPr>
        <w:spacing w:line="400" w:lineRule="exact"/>
        <w:jc w:val="left"/>
        <w:rPr>
          <w:rFonts w:hint="eastAsia" w:ascii="仿宋_GB2312" w:hAnsi="宋体"/>
          <w:bCs/>
          <w:sz w:val="24"/>
        </w:rPr>
      </w:pPr>
      <w:r>
        <w:rPr>
          <w:rFonts w:hint="eastAsia" w:ascii="仿宋_GB2312" w:hAnsi="宋体"/>
          <w:bCs/>
          <w:sz w:val="24"/>
        </w:rPr>
        <w:t>6.服务方保证保修期内设备的开机率≥95%。</w:t>
      </w:r>
    </w:p>
    <w:p w14:paraId="1B606004">
      <w:pPr>
        <w:spacing w:line="400" w:lineRule="exact"/>
        <w:jc w:val="left"/>
        <w:rPr>
          <w:rFonts w:hint="eastAsia" w:ascii="仿宋_GB2312" w:hAnsi="宋体"/>
          <w:bCs/>
          <w:sz w:val="24"/>
        </w:rPr>
      </w:pPr>
      <w:r>
        <w:rPr>
          <w:rFonts w:hint="eastAsia" w:ascii="仿宋_GB2312" w:hAnsi="宋体"/>
          <w:bCs/>
          <w:sz w:val="24"/>
        </w:rPr>
        <w:t>7.拟投入本项目人员要求≥3名全职IGS专业工程师,具备设备原厂培训认证的有效期内技术资质证明，中标签订合同时须一并提供拟投入全职专业工程师原厂资质证书复印件(经设备主机生产厂商核准的维修证书，可二维码在线验证)，并提供工程师的姓名及联系方式供采购人核实。</w:t>
      </w:r>
    </w:p>
    <w:p w14:paraId="1B606006">
      <w:pPr>
        <w:spacing w:line="400" w:lineRule="exact"/>
        <w:jc w:val="left"/>
        <w:rPr>
          <w:rFonts w:hint="eastAsia" w:ascii="仿宋_GB2312" w:hAnsi="宋体"/>
          <w:bCs/>
          <w:sz w:val="24"/>
        </w:rPr>
      </w:pPr>
      <w:r>
        <w:rPr>
          <w:rFonts w:hint="eastAsia" w:ascii="仿宋_GB2312" w:hAnsi="宋体"/>
          <w:bCs/>
          <w:sz w:val="24"/>
          <w:lang w:val="en-US" w:eastAsia="zh-CN"/>
        </w:rPr>
        <w:t>8</w:t>
      </w:r>
      <w:r>
        <w:rPr>
          <w:rFonts w:hint="eastAsia" w:ascii="仿宋_GB2312" w:hAnsi="宋体"/>
          <w:bCs/>
          <w:sz w:val="24"/>
        </w:rPr>
        <w:t>.具有电气环境保障团队和仪器，能够检测包括但不限于电网质量、电磁干扰、环境腐蚀气体与振动等。</w:t>
      </w:r>
    </w:p>
    <w:p w14:paraId="1B606007">
      <w:pPr>
        <w:spacing w:line="400" w:lineRule="exact"/>
        <w:jc w:val="left"/>
        <w:rPr>
          <w:rFonts w:hint="eastAsia" w:ascii="仿宋_GB2312" w:hAnsi="宋体"/>
          <w:bCs/>
          <w:sz w:val="24"/>
        </w:rPr>
      </w:pPr>
      <w:r>
        <w:rPr>
          <w:rFonts w:hint="eastAsia" w:ascii="仿宋_GB2312" w:hAnsi="宋体"/>
          <w:bCs/>
          <w:sz w:val="24"/>
          <w:lang w:val="en-US" w:eastAsia="zh-CN"/>
        </w:rPr>
        <w:t>9</w:t>
      </w:r>
      <w:r>
        <w:rPr>
          <w:rFonts w:hint="eastAsia" w:ascii="仿宋_GB2312" w:hAnsi="宋体"/>
          <w:bCs/>
          <w:sz w:val="24"/>
        </w:rPr>
        <w:t>.提供设备维修保养所需使用的精密专业工具列表。</w:t>
      </w:r>
    </w:p>
    <w:p w14:paraId="1B606008">
      <w:pPr>
        <w:spacing w:line="400" w:lineRule="exact"/>
        <w:jc w:val="left"/>
        <w:rPr>
          <w:rFonts w:hint="eastAsia" w:ascii="仿宋_GB2312" w:hAnsi="宋体"/>
          <w:bCs/>
          <w:sz w:val="24"/>
        </w:rPr>
      </w:pPr>
      <w:r>
        <w:rPr>
          <w:rFonts w:hint="eastAsia" w:ascii="仿宋_GB2312" w:hAnsi="宋体"/>
          <w:bCs/>
          <w:sz w:val="24"/>
        </w:rPr>
        <w:t>1</w:t>
      </w:r>
      <w:r>
        <w:rPr>
          <w:rFonts w:hint="eastAsia" w:ascii="仿宋_GB2312" w:hAnsi="宋体"/>
          <w:bCs/>
          <w:sz w:val="24"/>
          <w:lang w:val="en-US" w:eastAsia="zh-CN"/>
        </w:rPr>
        <w:t>0</w:t>
      </w:r>
      <w:r>
        <w:rPr>
          <w:rFonts w:hint="eastAsia" w:ascii="仿宋_GB2312" w:hAnsi="宋体"/>
          <w:bCs/>
          <w:sz w:val="24"/>
        </w:rPr>
        <w:t>.须能合法获得使用在有效期内的原厂高级故障诊断维修钥匙(Service Key),并保证不违反国家有关知识产权的法律规定。</w:t>
      </w:r>
    </w:p>
    <w:p w14:paraId="1B606009">
      <w:pPr>
        <w:spacing w:line="400" w:lineRule="exact"/>
        <w:jc w:val="left"/>
        <w:rPr>
          <w:rFonts w:hint="eastAsia" w:ascii="仿宋_GB2312" w:hAnsi="宋体"/>
          <w:bCs/>
          <w:sz w:val="24"/>
        </w:rPr>
      </w:pPr>
      <w:r>
        <w:rPr>
          <w:rFonts w:hint="eastAsia" w:ascii="仿宋_GB2312" w:hAnsi="宋体"/>
          <w:bCs/>
          <w:sz w:val="24"/>
        </w:rPr>
        <w:t>1</w:t>
      </w:r>
      <w:r>
        <w:rPr>
          <w:rFonts w:hint="eastAsia" w:ascii="仿宋_GB2312" w:hAnsi="宋体"/>
          <w:bCs/>
          <w:sz w:val="24"/>
          <w:lang w:val="en-US" w:eastAsia="zh-CN"/>
        </w:rPr>
        <w:t>1</w:t>
      </w:r>
      <w:r>
        <w:rPr>
          <w:rFonts w:hint="eastAsia" w:ascii="仿宋_GB2312" w:hAnsi="宋体"/>
          <w:bCs/>
          <w:sz w:val="24"/>
        </w:rPr>
        <w:t>.能及时获取并实施原厂系统安全性软硬件改版通知(FMI)能力的证明，在保修期内免费提供设备(含独立工作站)的系统软件升级补丁和技术支持，保证所有系统软件为最新版本。</w:t>
      </w:r>
    </w:p>
    <w:p w14:paraId="1B60600A">
      <w:pPr>
        <w:spacing w:line="400" w:lineRule="exact"/>
        <w:jc w:val="left"/>
        <w:rPr>
          <w:rFonts w:hint="eastAsia" w:ascii="仿宋_GB2312" w:hAnsi="宋体"/>
          <w:bCs/>
          <w:sz w:val="24"/>
        </w:rPr>
      </w:pPr>
      <w:r>
        <w:rPr>
          <w:rFonts w:hint="eastAsia" w:ascii="仿宋_GB2312" w:hAnsi="宋体"/>
          <w:bCs/>
          <w:sz w:val="24"/>
        </w:rPr>
        <w:t>1</w:t>
      </w:r>
      <w:r>
        <w:rPr>
          <w:rFonts w:hint="eastAsia" w:ascii="仿宋_GB2312" w:hAnsi="宋体"/>
          <w:bCs/>
          <w:sz w:val="24"/>
          <w:lang w:val="en-US" w:eastAsia="zh-CN"/>
        </w:rPr>
        <w:t>2</w:t>
      </w:r>
      <w:r>
        <w:rPr>
          <w:rFonts w:hint="eastAsia" w:ascii="仿宋_GB2312" w:hAnsi="宋体"/>
          <w:bCs/>
          <w:sz w:val="24"/>
        </w:rPr>
        <w:t>.在医院与设备具有宽带网络接入功能前提下，可通过专用路由器与远程服务器系统24小时不间断监测设备运行健康状况,提供自动预警、主动预防型保障。</w:t>
      </w:r>
    </w:p>
    <w:p w14:paraId="1B60600B">
      <w:pPr>
        <w:spacing w:line="400" w:lineRule="exact"/>
        <w:jc w:val="left"/>
        <w:rPr>
          <w:rFonts w:hint="eastAsia" w:ascii="仿宋_GB2312" w:hAnsi="宋体"/>
          <w:bCs/>
          <w:sz w:val="24"/>
        </w:rPr>
      </w:pPr>
      <w:r>
        <w:rPr>
          <w:rFonts w:hint="eastAsia" w:ascii="仿宋_GB2312" w:hAnsi="宋体"/>
          <w:bCs/>
          <w:sz w:val="24"/>
        </w:rPr>
        <w:t>1</w:t>
      </w:r>
      <w:r>
        <w:rPr>
          <w:rFonts w:hint="eastAsia" w:ascii="仿宋_GB2312" w:hAnsi="宋体"/>
          <w:bCs/>
          <w:sz w:val="24"/>
          <w:lang w:val="en-US" w:eastAsia="zh-CN"/>
        </w:rPr>
        <w:t>3</w:t>
      </w:r>
      <w:r>
        <w:rPr>
          <w:rFonts w:hint="eastAsia" w:ascii="仿宋_GB2312" w:hAnsi="宋体"/>
          <w:bCs/>
          <w:sz w:val="24"/>
        </w:rPr>
        <w:t>.在设备入保后，需提供IGS主机厂商的APM数字化远程故障筛排系统一套，能提前预警IGS整机的问题，帮助医院提早做计划，避免设备不必要的停机。</w:t>
      </w:r>
    </w:p>
    <w:p w14:paraId="1B60600C">
      <w:pPr>
        <w:spacing w:line="400" w:lineRule="exact"/>
        <w:jc w:val="left"/>
        <w:rPr>
          <w:rFonts w:hint="eastAsia" w:ascii="仿宋_GB2312" w:hAnsi="宋体"/>
          <w:bCs/>
          <w:sz w:val="24"/>
        </w:rPr>
      </w:pPr>
      <w:r>
        <w:rPr>
          <w:rFonts w:hint="eastAsia" w:ascii="仿宋_GB2312" w:hAnsi="宋体"/>
          <w:bCs/>
          <w:sz w:val="24"/>
        </w:rPr>
        <w:t>1</w:t>
      </w:r>
      <w:r>
        <w:rPr>
          <w:rFonts w:hint="eastAsia" w:ascii="仿宋_GB2312" w:hAnsi="宋体"/>
          <w:bCs/>
          <w:sz w:val="24"/>
          <w:lang w:val="en-US" w:eastAsia="zh-CN"/>
        </w:rPr>
        <w:t>4</w:t>
      </w:r>
      <w:r>
        <w:rPr>
          <w:rFonts w:hint="eastAsia" w:ascii="仿宋_GB2312" w:hAnsi="宋体"/>
          <w:bCs/>
          <w:sz w:val="24"/>
        </w:rPr>
        <w:t>.拟投入本项目人员中配备有维修保养设备的全职IGS应用培训专家≥2人，能以现场或远程的形式提供临床扫描、图像处理和相应业务拓展的专业支持，每年2次。</w:t>
      </w:r>
    </w:p>
    <w:p w14:paraId="1B60600D">
      <w:pPr>
        <w:spacing w:line="400" w:lineRule="exact"/>
        <w:jc w:val="left"/>
        <w:rPr>
          <w:rFonts w:hint="eastAsia" w:ascii="仿宋_GB2312" w:hAnsi="宋体"/>
          <w:bCs/>
          <w:sz w:val="24"/>
        </w:rPr>
      </w:pPr>
      <w:r>
        <w:rPr>
          <w:rFonts w:hint="eastAsia" w:ascii="仿宋_GB2312" w:hAnsi="宋体"/>
          <w:bCs/>
          <w:sz w:val="24"/>
        </w:rPr>
        <w:t>1</w:t>
      </w:r>
      <w:r>
        <w:rPr>
          <w:rFonts w:hint="eastAsia" w:ascii="仿宋_GB2312" w:hAnsi="宋体"/>
          <w:bCs/>
          <w:sz w:val="24"/>
          <w:lang w:val="en-US" w:eastAsia="zh-CN"/>
        </w:rPr>
        <w:t>5</w:t>
      </w:r>
      <w:r>
        <w:rPr>
          <w:rFonts w:hint="eastAsia" w:ascii="仿宋_GB2312" w:hAnsi="宋体"/>
          <w:bCs/>
          <w:sz w:val="24"/>
        </w:rPr>
        <w:t>.拥有网络培训平台，可提供网络在线培训。</w:t>
      </w:r>
    </w:p>
    <w:p w14:paraId="1B60600E">
      <w:pPr>
        <w:spacing w:line="500" w:lineRule="exact"/>
        <w:jc w:val="left"/>
        <w:rPr>
          <w:rFonts w:hint="eastAsia" w:ascii="仿宋_GB2312" w:hAnsi="宋体"/>
          <w:bCs/>
          <w:sz w:val="24"/>
        </w:rPr>
      </w:pPr>
      <w:r>
        <w:rPr>
          <w:rFonts w:hint="eastAsia" w:ascii="仿宋_GB2312" w:hAnsi="宋体"/>
          <w:bCs/>
          <w:sz w:val="24"/>
        </w:rPr>
        <w:t>1</w:t>
      </w:r>
      <w:r>
        <w:rPr>
          <w:rFonts w:hint="eastAsia" w:ascii="仿宋_GB2312" w:hAnsi="宋体"/>
          <w:bCs/>
          <w:sz w:val="24"/>
          <w:lang w:val="en-US" w:eastAsia="zh-CN"/>
        </w:rPr>
        <w:t>6</w:t>
      </w:r>
      <w:r>
        <w:rPr>
          <w:rFonts w:hint="eastAsia" w:ascii="仿宋_GB2312" w:hAnsi="宋体"/>
          <w:bCs/>
          <w:sz w:val="24"/>
        </w:rPr>
        <w:t>.本项目维保服务期内，如涉及需要更换球管的，服务方所提供更换球管的技术指标必须符合采购人现有主机配套球管的技术参数要求，并于安装更换球管的同时提供相关技术文件证明材料供采购人进行核验。</w:t>
      </w:r>
    </w:p>
    <w:p w14:paraId="1B60600F">
      <w:pPr>
        <w:spacing w:line="500" w:lineRule="exact"/>
        <w:jc w:val="left"/>
        <w:rPr>
          <w:rFonts w:hint="eastAsia" w:ascii="仿宋_GB2312" w:hAnsi="宋体"/>
          <w:bCs/>
          <w:sz w:val="24"/>
        </w:rPr>
      </w:pPr>
      <w:r>
        <w:rPr>
          <w:rFonts w:hint="eastAsia" w:ascii="仿宋_GB2312" w:hAnsi="宋体"/>
          <w:bCs/>
          <w:sz w:val="24"/>
        </w:rPr>
        <w:t>三、技术维保服务要求：</w:t>
      </w:r>
    </w:p>
    <w:p w14:paraId="1B606010">
      <w:pPr>
        <w:spacing w:line="400" w:lineRule="exact"/>
        <w:jc w:val="left"/>
        <w:rPr>
          <w:rFonts w:hint="eastAsia" w:ascii="仿宋_GB2312" w:hAnsi="宋体"/>
          <w:bCs/>
          <w:sz w:val="24"/>
        </w:rPr>
      </w:pPr>
      <w:r>
        <w:rPr>
          <w:rFonts w:hint="eastAsia" w:ascii="仿宋_GB2312" w:hAnsi="宋体"/>
          <w:bCs/>
          <w:sz w:val="24"/>
        </w:rPr>
        <w:t>1.维保合同有效期内提供不限次数人工服务(保修费用含所有人工费、交通费、住宿费、故障诊断费等)。</w:t>
      </w:r>
    </w:p>
    <w:p w14:paraId="1B606011">
      <w:pPr>
        <w:spacing w:line="400" w:lineRule="exact"/>
        <w:jc w:val="left"/>
        <w:rPr>
          <w:rFonts w:hint="eastAsia" w:ascii="仿宋_GB2312" w:hAnsi="宋体"/>
          <w:bCs/>
          <w:sz w:val="24"/>
        </w:rPr>
      </w:pPr>
      <w:r>
        <w:rPr>
          <w:rFonts w:hint="eastAsia" w:ascii="仿宋_GB2312" w:hAnsi="宋体"/>
          <w:bCs/>
          <w:sz w:val="24"/>
        </w:rPr>
        <w:t>2.所更换的备件必须是原厂检测认证过的合格配件,满足设备运行要求,不给设备带来危害，备件供应100%保障。备件的采购渠道必须符合国家相关法律法规。且零部件价格不能高于原厂实时报价的75%，安装完毕后达到原厂设备运行标准。</w:t>
      </w:r>
    </w:p>
    <w:p w14:paraId="1B606012">
      <w:pPr>
        <w:spacing w:line="400" w:lineRule="exact"/>
        <w:jc w:val="left"/>
        <w:rPr>
          <w:rFonts w:hint="eastAsia" w:ascii="仿宋_GB2312" w:hAnsi="宋体"/>
          <w:bCs/>
          <w:sz w:val="24"/>
        </w:rPr>
      </w:pPr>
      <w:r>
        <w:rPr>
          <w:rFonts w:hint="eastAsia" w:ascii="仿宋_GB2312" w:hAnsi="宋体"/>
          <w:bCs/>
          <w:sz w:val="24"/>
        </w:rPr>
        <w:t>3.服务方要保证所保设备处于优良运行状态，针对所保设备提供设备的安全检查，运行状态检查以及维修服务，并提供当年的系统状态报告。</w:t>
      </w:r>
    </w:p>
    <w:p w14:paraId="1B606013">
      <w:pPr>
        <w:spacing w:line="400" w:lineRule="exact"/>
        <w:jc w:val="left"/>
        <w:rPr>
          <w:rFonts w:hint="eastAsia" w:ascii="仿宋_GB2312" w:hAnsi="宋体"/>
          <w:bCs/>
          <w:sz w:val="24"/>
        </w:rPr>
      </w:pPr>
      <w:r>
        <w:rPr>
          <w:rFonts w:hint="eastAsia" w:ascii="仿宋_GB2312" w:hAnsi="宋体"/>
          <w:bCs/>
          <w:sz w:val="24"/>
        </w:rPr>
        <w:t>4.维修、调试工艺符合相应的国家标准，没有国家标准的，必须按照设备原厂技术标准进行调试，保证各项功能能通过主机操作系统正常测试并保证各项功能完整、正常使用。</w:t>
      </w:r>
    </w:p>
    <w:p w14:paraId="1B606014">
      <w:pPr>
        <w:spacing w:line="400" w:lineRule="exact"/>
        <w:jc w:val="left"/>
        <w:rPr>
          <w:rFonts w:hint="eastAsia" w:ascii="仿宋_GB2312" w:hAnsi="宋体"/>
          <w:bCs/>
          <w:sz w:val="24"/>
        </w:rPr>
      </w:pPr>
      <w:r>
        <w:rPr>
          <w:rFonts w:hint="eastAsia" w:ascii="仿宋_GB2312" w:hAnsi="宋体"/>
          <w:bCs/>
          <w:sz w:val="24"/>
        </w:rPr>
        <w:t>5.服务方在广西设有维修中心，配备两名以上工程师，现场服务的工程师必须是该设备维修专家，支持维修保障服务，并能以现场和远程的形式，提供临床扫描、图像处理和相应业务拓展的专业支持。需要提供负责本项目工程师名单及资质证明相关材料，并提供工程师近3个月社保证明。</w:t>
      </w:r>
    </w:p>
    <w:p w14:paraId="1B606015">
      <w:pPr>
        <w:spacing w:line="400" w:lineRule="exact"/>
        <w:jc w:val="left"/>
        <w:rPr>
          <w:rFonts w:hint="eastAsia" w:ascii="仿宋_GB2312" w:hAnsi="宋体"/>
          <w:bCs/>
          <w:sz w:val="24"/>
        </w:rPr>
      </w:pPr>
      <w:r>
        <w:rPr>
          <w:rFonts w:hint="eastAsia" w:ascii="仿宋_GB2312" w:hAnsi="宋体"/>
          <w:bCs/>
          <w:sz w:val="24"/>
        </w:rPr>
        <w:t>6.提供每年365天7*24小时全天候的服务。保障24小时不间断热线服务，有专人接听并全程协调资源。每年响应时间为全年(含节假日)，响应时间≤2小时，到达现场时间≤48小时。</w:t>
      </w:r>
    </w:p>
    <w:p w14:paraId="1B606016">
      <w:pPr>
        <w:spacing w:line="400" w:lineRule="exact"/>
        <w:jc w:val="left"/>
        <w:rPr>
          <w:rFonts w:hint="eastAsia" w:ascii="仿宋_GB2312" w:hAnsi="宋体"/>
          <w:bCs/>
          <w:sz w:val="24"/>
          <w:highlight w:val="none"/>
        </w:rPr>
      </w:pPr>
      <w:r>
        <w:rPr>
          <w:rFonts w:hint="eastAsia" w:ascii="仿宋_GB2312" w:hAnsi="宋体"/>
          <w:bCs/>
          <w:sz w:val="24"/>
        </w:rPr>
        <w:t>7.</w:t>
      </w:r>
      <w:r>
        <w:rPr>
          <w:rFonts w:hint="eastAsia" w:ascii="仿宋_GB2312" w:hAnsi="宋体"/>
          <w:bCs/>
          <w:sz w:val="24"/>
          <w:highlight w:val="none"/>
        </w:rPr>
        <w:t>每年提供预防性保养4次，每3个月一次，必须按照原厂保养手册要求实施保养,提供盖有公司公章的书面保养报告及整机质量评估报告，并且提供保养内容及保养标准详细清单。每半年提供一次详细的维修报告汇总和分析。</w:t>
      </w:r>
    </w:p>
    <w:p w14:paraId="1B606018">
      <w:pPr>
        <w:spacing w:line="400" w:lineRule="exact"/>
        <w:jc w:val="left"/>
        <w:rPr>
          <w:rFonts w:hint="eastAsia" w:ascii="仿宋_GB2312" w:hAnsi="宋体"/>
          <w:bCs/>
          <w:sz w:val="24"/>
        </w:rPr>
      </w:pPr>
      <w:r>
        <w:rPr>
          <w:rFonts w:hint="eastAsia" w:ascii="仿宋_GB2312" w:hAnsi="宋体"/>
          <w:bCs/>
          <w:sz w:val="24"/>
          <w:lang w:val="en-US" w:eastAsia="zh-CN"/>
        </w:rPr>
        <w:t>8</w:t>
      </w:r>
      <w:r>
        <w:rPr>
          <w:rFonts w:hint="eastAsia" w:ascii="仿宋_GB2312" w:hAnsi="宋体"/>
          <w:bCs/>
          <w:sz w:val="24"/>
        </w:rPr>
        <w:t>.未经医院书面同意不允许分包或者转包服务。</w:t>
      </w:r>
    </w:p>
    <w:p w14:paraId="79116ED6">
      <w:pPr>
        <w:pStyle w:val="2"/>
        <w:spacing w:before="320" w:beforeAutospacing="0" w:after="100" w:afterAutospacing="0" w:line="300" w:lineRule="auto"/>
        <w:ind w:left="0" w:leftChars="0" w:right="0" w:rightChars="0"/>
        <w:jc w:val="center"/>
        <w:rPr>
          <w:rFonts w:hint="default" w:ascii="黑体" w:hAnsi="宋体" w:eastAsia="黑体" w:cs="黑体"/>
          <w:sz w:val="32"/>
          <w:szCs w:val="32"/>
        </w:rPr>
      </w:pPr>
      <w:r>
        <w:rPr>
          <w:rFonts w:hint="default" w:ascii="黑体" w:hAnsi="宋体" w:eastAsia="黑体" w:cs="黑体"/>
          <w:sz w:val="32"/>
          <w:szCs w:val="32"/>
        </w:rPr>
        <w:t>医疗设备维保服务参数</w:t>
      </w:r>
    </w:p>
    <w:p w14:paraId="76E66DA2">
      <w:pPr>
        <w:jc w:val="center"/>
        <w:rPr>
          <w:rFonts w:hint="eastAsia" w:eastAsia="黑体"/>
          <w:b/>
          <w:bCs/>
          <w:sz w:val="30"/>
          <w:szCs w:val="30"/>
          <w:lang w:val="en-US" w:eastAsia="zh-CN"/>
        </w:rPr>
      </w:pPr>
      <w:r>
        <w:rPr>
          <w:rFonts w:hint="eastAsia" w:ascii="宋体" w:hAnsi="宋体" w:eastAsia="宋体" w:cs="宋体"/>
          <w:b/>
          <w:bCs/>
          <w:sz w:val="30"/>
          <w:szCs w:val="30"/>
          <w:lang w:val="en-US" w:eastAsia="zh-CN"/>
        </w:rPr>
        <w:t>迈柯唯手术床</w:t>
      </w:r>
    </w:p>
    <w:p w14:paraId="3632E553">
      <w:pPr>
        <w:pStyle w:val="3"/>
        <w:spacing w:before="320" w:beforeAutospacing="0" w:after="100" w:afterAutospacing="0" w:line="300" w:lineRule="auto"/>
        <w:ind w:left="0" w:leftChars="0" w:right="0" w:rightChars="0"/>
        <w:rPr>
          <w:rFonts w:hint="eastAsia" w:ascii="宋体" w:hAnsi="宋体" w:eastAsia="宋体" w:cs="宋体"/>
          <w:sz w:val="24"/>
          <w:szCs w:val="24"/>
        </w:rPr>
      </w:pPr>
      <w:r>
        <w:rPr>
          <w:rFonts w:hint="eastAsia" w:ascii="宋体" w:hAnsi="宋体" w:eastAsia="宋体" w:cs="宋体"/>
          <w:sz w:val="24"/>
          <w:szCs w:val="24"/>
        </w:rPr>
        <w:t>一、项目概况</w:t>
      </w:r>
    </w:p>
    <w:p w14:paraId="3D64DD09">
      <w:pPr>
        <w:spacing w:before="100" w:beforeAutospacing="0" w:after="100" w:afterAutospacing="0" w:line="300" w:lineRule="auto"/>
        <w:ind w:left="0" w:leftChars="0" w:right="0" w:rightChars="0"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项目名称：手术床维保服务</w:t>
      </w:r>
    </w:p>
    <w:p w14:paraId="0433D4F6">
      <w:pPr>
        <w:spacing w:before="100" w:beforeAutospacing="0" w:after="100" w:afterAutospacing="0" w:line="300" w:lineRule="auto"/>
        <w:ind w:left="0" w:leftChars="0" w:right="0" w:righ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w:t>
      </w:r>
      <w:r>
        <w:rPr>
          <w:rFonts w:hint="eastAsia" w:ascii="宋体" w:hAnsi="宋体" w:eastAsia="宋体" w:cs="宋体"/>
          <w:sz w:val="24"/>
          <w:szCs w:val="24"/>
        </w:rPr>
        <w:t>服务</w:t>
      </w:r>
      <w:r>
        <w:rPr>
          <w:rFonts w:hint="eastAsia" w:ascii="宋体" w:hAnsi="宋体" w:eastAsia="宋体" w:cs="宋体"/>
          <w:sz w:val="24"/>
          <w:szCs w:val="24"/>
          <w:lang w:val="en-US" w:eastAsia="zh-CN"/>
        </w:rPr>
        <w:t>范围</w:t>
      </w:r>
      <w:r>
        <w:rPr>
          <w:rFonts w:hint="eastAsia" w:ascii="宋体" w:hAnsi="宋体" w:eastAsia="宋体" w:cs="宋体"/>
          <w:sz w:val="24"/>
          <w:szCs w:val="24"/>
        </w:rPr>
        <w:t>：</w:t>
      </w:r>
      <w:r>
        <w:rPr>
          <w:rFonts w:hint="eastAsia" w:ascii="宋体" w:hAnsi="宋体" w:eastAsia="宋体" w:cs="宋体"/>
          <w:sz w:val="24"/>
          <w:szCs w:val="24"/>
          <w:lang w:val="en-US" w:eastAsia="zh-CN"/>
        </w:rPr>
        <w:t>迈柯唯品牌手术床，包含技术人力、备件更换，日常巡检。</w:t>
      </w:r>
    </w:p>
    <w:p w14:paraId="4E25E60E">
      <w:pPr>
        <w:spacing w:before="100" w:beforeAutospacing="0" w:after="100" w:afterAutospacing="0" w:line="300" w:lineRule="auto"/>
        <w:ind w:left="0" w:leftChars="0" w:right="0" w:rightChars="0"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服务周期：</w:t>
      </w:r>
      <w:r>
        <w:rPr>
          <w:rFonts w:hint="eastAsia" w:ascii="宋体" w:hAnsi="宋体" w:eastAsia="宋体" w:cs="宋体"/>
          <w:sz w:val="24"/>
          <w:szCs w:val="24"/>
          <w:lang w:val="en-US" w:eastAsia="zh-CN"/>
        </w:rPr>
        <w:t>1年</w:t>
      </w:r>
      <w:bookmarkStart w:id="0" w:name="_GoBack"/>
      <w:bookmarkEnd w:id="0"/>
    </w:p>
    <w:p w14:paraId="581E8426">
      <w:pPr>
        <w:spacing w:before="100" w:beforeAutospacing="0" w:after="100" w:afterAutospacing="0" w:line="300" w:lineRule="auto"/>
        <w:ind w:left="0" w:leftChars="0" w:right="0" w:rightChars="0"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服务地点：</w:t>
      </w:r>
      <w:r>
        <w:rPr>
          <w:rFonts w:hint="eastAsia" w:ascii="宋体" w:hAnsi="宋体" w:eastAsia="宋体" w:cs="宋体"/>
          <w:sz w:val="24"/>
          <w:szCs w:val="24"/>
          <w:lang w:val="en-US" w:eastAsia="zh-CN"/>
        </w:rPr>
        <w:t>甲方指定地点</w:t>
      </w:r>
    </w:p>
    <w:p w14:paraId="07986939">
      <w:pPr>
        <w:pStyle w:val="3"/>
        <w:spacing w:before="320" w:beforeAutospacing="0" w:after="100" w:afterAutospacing="0" w:line="300" w:lineRule="auto"/>
        <w:ind w:left="0" w:leftChars="0" w:right="0" w:rightChars="0"/>
        <w:rPr>
          <w:rFonts w:hint="eastAsia" w:ascii="宋体" w:hAnsi="宋体" w:eastAsia="宋体" w:cs="宋体"/>
          <w:sz w:val="24"/>
          <w:szCs w:val="24"/>
        </w:rPr>
      </w:pPr>
      <w:r>
        <w:rPr>
          <w:rFonts w:hint="eastAsia" w:ascii="宋体" w:hAnsi="宋体" w:eastAsia="宋体" w:cs="宋体"/>
          <w:sz w:val="24"/>
          <w:szCs w:val="24"/>
        </w:rPr>
        <w:t>二、维保服务内容及要求</w:t>
      </w:r>
    </w:p>
    <w:p w14:paraId="01ECA803">
      <w:pPr>
        <w:numPr>
          <w:ilvl w:val="0"/>
          <w:numId w:val="0"/>
        </w:numPr>
        <w:tabs>
          <w:tab w:val="left" w:pos="851"/>
        </w:tabs>
        <w:spacing w:before="0" w:line="300" w:lineRule="auto"/>
        <w:ind w:firstLine="240" w:firstLineChars="1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定期保养：乙方每年为甲方提供</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次定期保养。定期保养包括更换必要的保养套件、性能检测及校准、必要的机械或电气的检查。乙方应向甲方提供定期保养完成报告。</w:t>
      </w:r>
    </w:p>
    <w:p w14:paraId="06DBC1B8">
      <w:pPr>
        <w:pStyle w:val="4"/>
        <w:spacing w:before="240" w:beforeAutospacing="0" w:after="100" w:afterAutospacing="0" w:line="300" w:lineRule="auto"/>
        <w:ind w:left="0" w:leftChars="0" w:right="0" w:rightChars="0" w:firstLine="241"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故障维修</w:t>
      </w:r>
      <w:r>
        <w:rPr>
          <w:rFonts w:hint="eastAsia" w:ascii="宋体" w:hAnsi="宋体" w:eastAsia="宋体" w:cs="宋体"/>
          <w:sz w:val="24"/>
          <w:szCs w:val="24"/>
          <w:lang w:val="en-US" w:eastAsia="zh-CN"/>
        </w:rPr>
        <w:t>响应时间</w:t>
      </w:r>
    </w:p>
    <w:p w14:paraId="54E123ED">
      <w:pPr>
        <w:numPr>
          <w:ilvl w:val="0"/>
          <w:numId w:val="0"/>
        </w:numPr>
        <w:spacing w:before="60" w:beforeAutospacing="0" w:after="60" w:afterAutospacing="0" w:line="300" w:lineRule="auto"/>
        <w:ind w:left="360" w:leftChars="0" w:right="0" w:rightChars="0"/>
        <w:rPr>
          <w:rFonts w:hint="eastAsia" w:ascii="宋体" w:hAnsi="宋体" w:eastAsia="宋体" w:cs="宋体"/>
          <w:sz w:val="24"/>
          <w:szCs w:val="24"/>
        </w:rPr>
      </w:pPr>
      <w:r>
        <w:rPr>
          <w:rFonts w:hint="eastAsia" w:ascii="宋体" w:hAnsi="宋体" w:eastAsia="宋体" w:cs="宋体"/>
          <w:sz w:val="24"/>
          <w:szCs w:val="24"/>
        </w:rPr>
        <w:t>2.1 响应时间：接到故障通知后，</w:t>
      </w:r>
      <w:r>
        <w:rPr>
          <w:rFonts w:hint="eastAsia" w:ascii="宋体" w:hAnsi="宋体" w:eastAsia="宋体" w:cs="宋体"/>
          <w:sz w:val="24"/>
          <w:szCs w:val="24"/>
          <w:lang w:val="en-US" w:eastAsia="zh-CN"/>
        </w:rPr>
        <w:t>1</w:t>
      </w:r>
      <w:r>
        <w:rPr>
          <w:rFonts w:hint="eastAsia" w:ascii="宋体" w:hAnsi="宋体" w:eastAsia="宋体" w:cs="宋体"/>
          <w:sz w:val="24"/>
          <w:szCs w:val="24"/>
        </w:rPr>
        <w:t>小时内响应，</w:t>
      </w:r>
      <w:r>
        <w:rPr>
          <w:rFonts w:hint="eastAsia" w:ascii="宋体" w:hAnsi="宋体" w:eastAsia="宋体" w:cs="宋体"/>
          <w:sz w:val="24"/>
          <w:szCs w:val="24"/>
          <w:lang w:val="en-US" w:eastAsia="zh-CN"/>
        </w:rPr>
        <w:t>8</w:t>
      </w:r>
      <w:r>
        <w:rPr>
          <w:rFonts w:hint="eastAsia" w:ascii="宋体" w:hAnsi="宋体" w:eastAsia="宋体" w:cs="宋体"/>
          <w:sz w:val="24"/>
          <w:szCs w:val="24"/>
        </w:rPr>
        <w:t>小时内到达现场进行维修。</w:t>
      </w:r>
    </w:p>
    <w:p w14:paraId="7146C063">
      <w:pPr>
        <w:numPr>
          <w:ilvl w:val="0"/>
          <w:numId w:val="0"/>
        </w:numPr>
        <w:spacing w:before="60" w:beforeAutospacing="0" w:after="60" w:afterAutospacing="0" w:line="300" w:lineRule="auto"/>
        <w:ind w:left="360" w:leftChars="0" w:right="0" w:rightChars="0"/>
        <w:rPr>
          <w:rFonts w:hint="eastAsia" w:ascii="宋体" w:hAnsi="宋体" w:eastAsia="宋体" w:cs="宋体"/>
          <w:sz w:val="24"/>
          <w:szCs w:val="24"/>
        </w:rPr>
      </w:pPr>
      <w:r>
        <w:rPr>
          <w:rFonts w:hint="eastAsia" w:ascii="宋体" w:hAnsi="宋体" w:eastAsia="宋体" w:cs="宋体"/>
          <w:sz w:val="24"/>
          <w:szCs w:val="24"/>
        </w:rPr>
        <w:t>2.2 修复时间：一般故障</w:t>
      </w:r>
      <w:r>
        <w:rPr>
          <w:rFonts w:hint="eastAsia" w:ascii="宋体" w:hAnsi="宋体" w:eastAsia="宋体" w:cs="宋体"/>
          <w:sz w:val="24"/>
          <w:szCs w:val="24"/>
          <w:lang w:val="en-US" w:eastAsia="zh-CN"/>
        </w:rPr>
        <w:t>12</w:t>
      </w:r>
      <w:r>
        <w:rPr>
          <w:rFonts w:hint="eastAsia" w:ascii="宋体" w:hAnsi="宋体" w:eastAsia="宋体" w:cs="宋体"/>
          <w:sz w:val="24"/>
          <w:szCs w:val="24"/>
        </w:rPr>
        <w:t>小时内修复，严重故障</w:t>
      </w:r>
      <w:r>
        <w:rPr>
          <w:rFonts w:hint="eastAsia" w:ascii="宋体" w:hAnsi="宋体" w:eastAsia="宋体" w:cs="宋体"/>
          <w:sz w:val="24"/>
          <w:szCs w:val="24"/>
          <w:lang w:val="en-US" w:eastAsia="zh-CN"/>
        </w:rPr>
        <w:t>48</w:t>
      </w:r>
      <w:r>
        <w:rPr>
          <w:rFonts w:hint="eastAsia" w:ascii="宋体" w:hAnsi="宋体" w:eastAsia="宋体" w:cs="宋体"/>
          <w:sz w:val="24"/>
          <w:szCs w:val="24"/>
        </w:rPr>
        <w:t>小时内修复，特殊情况需与招标方协商确定修复时间。</w:t>
      </w:r>
    </w:p>
    <w:p w14:paraId="1237EC05">
      <w:pPr>
        <w:pStyle w:val="4"/>
        <w:spacing w:before="240" w:beforeAutospacing="0" w:after="100" w:afterAutospacing="0" w:line="300" w:lineRule="auto"/>
        <w:ind w:left="0" w:leftChars="0" w:right="0" w:rightChars="0" w:firstLine="241" w:firstLineChars="100"/>
        <w:rPr>
          <w:rFonts w:hint="eastAsia" w:ascii="宋体" w:hAnsi="宋体" w:eastAsia="宋体" w:cs="宋体"/>
          <w:sz w:val="24"/>
          <w:szCs w:val="24"/>
        </w:rPr>
      </w:pPr>
      <w:r>
        <w:rPr>
          <w:rFonts w:hint="eastAsia" w:ascii="宋体" w:hAnsi="宋体" w:eastAsia="宋体" w:cs="宋体"/>
          <w:sz w:val="24"/>
          <w:szCs w:val="24"/>
        </w:rPr>
        <w:t xml:space="preserve">3 </w:t>
      </w:r>
      <w:r>
        <w:rPr>
          <w:rFonts w:hint="eastAsia" w:ascii="宋体" w:hAnsi="宋体" w:eastAsia="宋体" w:cs="宋体"/>
          <w:sz w:val="24"/>
          <w:szCs w:val="24"/>
          <w:lang w:eastAsia="zh-CN"/>
        </w:rPr>
        <w:t>、</w:t>
      </w:r>
      <w:r>
        <w:rPr>
          <w:rFonts w:hint="eastAsia" w:ascii="宋体" w:hAnsi="宋体" w:eastAsia="宋体" w:cs="宋体"/>
          <w:sz w:val="24"/>
          <w:szCs w:val="24"/>
        </w:rPr>
        <w:t>紧急维修服务</w:t>
      </w:r>
    </w:p>
    <w:p w14:paraId="2E3663DF">
      <w:pPr>
        <w:spacing w:before="100" w:beforeAutospacing="0" w:after="100" w:afterAutospacing="0" w:line="300" w:lineRule="auto"/>
        <w:ind w:left="0" w:leftChars="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对于影响手术正常进行的紧急故障，维保方需提供7×24小时紧急维修服务，确保在最短时间内恢复设备正常运行。</w:t>
      </w:r>
    </w:p>
    <w:p w14:paraId="31F871FD">
      <w:pPr>
        <w:numPr>
          <w:ilvl w:val="0"/>
          <w:numId w:val="0"/>
        </w:numPr>
        <w:tabs>
          <w:tab w:val="left" w:pos="851"/>
        </w:tabs>
        <w:spacing w:before="0" w:line="300" w:lineRule="auto"/>
        <w:ind w:firstLine="241" w:firstLineChars="100"/>
        <w:rPr>
          <w:rFonts w:hint="eastAsia" w:ascii="宋体" w:hAnsi="宋体" w:eastAsia="宋体" w:cs="宋体"/>
          <w:sz w:val="24"/>
          <w:szCs w:val="24"/>
        </w:rPr>
      </w:pPr>
      <w:r>
        <w:rPr>
          <w:rFonts w:hint="eastAsia" w:ascii="宋体" w:hAnsi="宋体" w:eastAsia="宋体" w:cs="宋体"/>
          <w:b/>
          <w:bCs/>
          <w:color w:val="auto"/>
          <w:sz w:val="24"/>
          <w:szCs w:val="24"/>
          <w:lang w:val="en-US" w:eastAsia="zh-CN"/>
        </w:rPr>
        <w:t>4、</w:t>
      </w:r>
      <w:r>
        <w:rPr>
          <w:rFonts w:hint="eastAsia" w:ascii="宋体" w:hAnsi="宋体" w:eastAsia="宋体" w:cs="宋体"/>
          <w:b/>
          <w:bCs/>
          <w:color w:val="auto"/>
          <w:sz w:val="24"/>
          <w:szCs w:val="24"/>
          <w:lang w:eastAsia="zh-CN"/>
        </w:rPr>
        <w:t>开机保证：</w:t>
      </w:r>
      <w:r>
        <w:rPr>
          <w:rFonts w:hint="eastAsia" w:ascii="宋体" w:hAnsi="宋体" w:eastAsia="宋体" w:cs="宋体"/>
          <w:color w:val="auto"/>
          <w:sz w:val="24"/>
          <w:szCs w:val="24"/>
          <w:lang w:eastAsia="zh-CN"/>
        </w:rPr>
        <w:t>保证开机率达到95%，即每台设备每年累计停机不超过14个工作日(一年按253 个工作日计算)，超过一天顺延一天。</w:t>
      </w:r>
    </w:p>
    <w:p w14:paraId="1D5FB66B">
      <w:pPr>
        <w:pStyle w:val="4"/>
        <w:spacing w:before="240" w:beforeAutospacing="0" w:after="100" w:afterAutospacing="0" w:line="300" w:lineRule="auto"/>
        <w:ind w:left="0" w:leftChars="0" w:right="0" w:rightChars="0" w:firstLine="241" w:firstLineChars="1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技术支持与培训</w:t>
      </w:r>
    </w:p>
    <w:p w14:paraId="12F82264">
      <w:pPr>
        <w:numPr>
          <w:ilvl w:val="0"/>
          <w:numId w:val="0"/>
        </w:numPr>
        <w:spacing w:before="60" w:beforeAutospacing="0" w:after="60" w:afterAutospacing="0" w:line="30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1 提供免费的技术咨询服务，解答招标方操作人员在设备使用过程中遇到的问题。</w:t>
      </w:r>
    </w:p>
    <w:p w14:paraId="7911A5C7">
      <w:pPr>
        <w:numPr>
          <w:ilvl w:val="0"/>
          <w:numId w:val="0"/>
        </w:numPr>
        <w:spacing w:before="60" w:beforeAutospacing="0" w:after="60" w:afterAutospacing="0" w:line="30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5.2</w:t>
      </w:r>
      <w:r>
        <w:rPr>
          <w:rFonts w:hint="eastAsia" w:ascii="宋体" w:hAnsi="宋体" w:eastAsia="宋体" w:cs="宋体"/>
          <w:sz w:val="24"/>
          <w:szCs w:val="24"/>
        </w:rPr>
        <w:t xml:space="preserve"> 每年至少提供</w:t>
      </w:r>
      <w:r>
        <w:rPr>
          <w:rFonts w:hint="eastAsia" w:ascii="宋体" w:hAnsi="宋体" w:eastAsia="宋体" w:cs="宋体"/>
          <w:sz w:val="24"/>
          <w:szCs w:val="24"/>
          <w:lang w:val="en-US" w:eastAsia="zh-CN"/>
        </w:rPr>
        <w:t>1次</w:t>
      </w:r>
      <w:r>
        <w:rPr>
          <w:rFonts w:hint="eastAsia" w:ascii="宋体" w:hAnsi="宋体" w:eastAsia="宋体" w:cs="宋体"/>
          <w:sz w:val="24"/>
          <w:szCs w:val="24"/>
        </w:rPr>
        <w:t>针对设备操作和日常保养的培训，帮助操作人员正确使用和维护设备。</w:t>
      </w:r>
    </w:p>
    <w:p w14:paraId="4A11AD39">
      <w:pPr>
        <w:pStyle w:val="3"/>
        <w:spacing w:before="320" w:beforeAutospacing="0" w:after="100" w:afterAutospacing="0" w:line="300" w:lineRule="auto"/>
        <w:ind w:left="0" w:leftChars="0" w:right="0" w:rightChars="0"/>
        <w:rPr>
          <w:rFonts w:hint="eastAsia" w:ascii="宋体" w:hAnsi="宋体" w:eastAsia="宋体" w:cs="宋体"/>
          <w:sz w:val="24"/>
          <w:szCs w:val="24"/>
        </w:rPr>
      </w:pPr>
      <w:r>
        <w:rPr>
          <w:rFonts w:hint="eastAsia" w:ascii="宋体" w:hAnsi="宋体" w:eastAsia="宋体" w:cs="宋体"/>
          <w:sz w:val="24"/>
          <w:szCs w:val="24"/>
        </w:rPr>
        <w:t>三、维保方资质要求</w:t>
      </w:r>
    </w:p>
    <w:p w14:paraId="58BA9D46">
      <w:pPr>
        <w:numPr>
          <w:ilvl w:val="0"/>
          <w:numId w:val="0"/>
        </w:numPr>
        <w:spacing w:before="60" w:beforeAutospacing="0" w:after="60" w:afterAutospacing="0" w:line="300" w:lineRule="auto"/>
        <w:ind w:right="0" w:rightChars="0"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 xml:space="preserve"> 具有独立法人资格，能够独立承担民事责任。</w:t>
      </w:r>
    </w:p>
    <w:p w14:paraId="5665483E">
      <w:pPr>
        <w:numPr>
          <w:ilvl w:val="0"/>
          <w:numId w:val="0"/>
        </w:numPr>
        <w:spacing w:before="60" w:beforeAutospacing="0" w:after="60" w:afterAutospacing="0" w:line="300" w:lineRule="auto"/>
        <w:ind w:right="0" w:rightChars="0"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具有生产厂家的授权书或相关证明文件。</w:t>
      </w:r>
    </w:p>
    <w:p w14:paraId="574D5118">
      <w:pPr>
        <w:numPr>
          <w:ilvl w:val="0"/>
          <w:numId w:val="0"/>
        </w:numPr>
        <w:spacing w:before="60" w:beforeAutospacing="0" w:after="60" w:afterAutospacing="0" w:line="300" w:lineRule="auto"/>
        <w:ind w:right="0" w:rightChars="0"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工程师需具备原厂或同品牌培训证书；</w:t>
      </w:r>
    </w:p>
    <w:p w14:paraId="34B587EE">
      <w:pPr>
        <w:numPr>
          <w:ilvl w:val="0"/>
          <w:numId w:val="0"/>
        </w:numPr>
        <w:spacing w:before="60" w:beforeAutospacing="0" w:after="60" w:afterAutospacing="0" w:line="300" w:lineRule="auto"/>
        <w:ind w:right="0" w:rightChars="0"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4、提供近3年同品牌维保服务合同</w:t>
      </w:r>
      <w:r>
        <w:rPr>
          <w:rFonts w:hint="eastAsia" w:ascii="宋体" w:hAnsi="宋体" w:eastAsia="宋体" w:cs="宋体"/>
          <w:sz w:val="24"/>
          <w:szCs w:val="24"/>
        </w:rPr>
        <w:t>。</w:t>
      </w:r>
    </w:p>
    <w:p w14:paraId="18F90B99">
      <w:pPr>
        <w:numPr>
          <w:ilvl w:val="0"/>
          <w:numId w:val="0"/>
        </w:numPr>
        <w:spacing w:before="60" w:beforeAutospacing="0" w:after="60" w:afterAutospacing="0" w:line="300" w:lineRule="auto"/>
        <w:ind w:right="0" w:rightChars="0"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具有良好的商业信誉和健全的财务会计制度，近3年内无重大违法违规记录。</w:t>
      </w:r>
    </w:p>
    <w:p w14:paraId="406DF485">
      <w:pPr>
        <w:pStyle w:val="3"/>
        <w:spacing w:before="320" w:beforeAutospacing="0" w:after="100" w:afterAutospacing="0" w:line="300" w:lineRule="auto"/>
        <w:ind w:left="0" w:leftChars="0" w:right="0" w:rightChars="0"/>
        <w:rPr>
          <w:rFonts w:hint="eastAsia" w:ascii="宋体" w:hAnsi="宋体" w:eastAsia="宋体" w:cs="宋体"/>
          <w:sz w:val="24"/>
          <w:szCs w:val="24"/>
        </w:rPr>
      </w:pPr>
      <w:r>
        <w:rPr>
          <w:rFonts w:hint="eastAsia" w:ascii="宋体" w:hAnsi="宋体" w:eastAsia="宋体" w:cs="宋体"/>
          <w:sz w:val="24"/>
          <w:szCs w:val="24"/>
        </w:rPr>
        <w:t>四、备品备件要求</w:t>
      </w:r>
    </w:p>
    <w:p w14:paraId="6B7420C1">
      <w:pPr>
        <w:numPr>
          <w:ilvl w:val="0"/>
          <w:numId w:val="0"/>
        </w:numPr>
        <w:spacing w:before="60" w:beforeAutospacing="0" w:after="60" w:afterAutospacing="0" w:line="300" w:lineRule="auto"/>
        <w:ind w:right="0" w:rightChars="0"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 xml:space="preserve"> 维保方需承诺在服务期内提供充足的备品备件，确保维修工作的顺利进行。</w:t>
      </w:r>
    </w:p>
    <w:p w14:paraId="40B67514">
      <w:pPr>
        <w:numPr>
          <w:ilvl w:val="0"/>
          <w:numId w:val="0"/>
        </w:numPr>
        <w:spacing w:before="60" w:beforeAutospacing="0" w:after="60" w:afterAutospacing="0" w:line="300" w:lineRule="auto"/>
        <w:ind w:right="0" w:rightChars="0"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更换的备件需提供相应的质量保证，质保期不低于6个月。</w:t>
      </w:r>
    </w:p>
    <w:p w14:paraId="512D8F44">
      <w:pPr>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 xml:space="preserve">3、 </w:t>
      </w:r>
      <w:r>
        <w:rPr>
          <w:rFonts w:hint="eastAsia" w:ascii="宋体" w:hAnsi="宋体" w:eastAsia="宋体" w:cs="宋体"/>
          <w:sz w:val="24"/>
          <w:szCs w:val="24"/>
        </w:rPr>
        <w:t>提供注册证、报关单及合法来源证明；</w:t>
      </w:r>
    </w:p>
    <w:p w14:paraId="3744F80C">
      <w:pPr>
        <w:numPr>
          <w:ilvl w:val="0"/>
          <w:numId w:val="0"/>
        </w:numPr>
        <w:tabs>
          <w:tab w:val="left" w:pos="851"/>
        </w:tabs>
        <w:spacing w:before="0" w:line="300" w:lineRule="auto"/>
        <w:ind w:firstLine="240" w:firstLineChars="100"/>
        <w:rPr>
          <w:rFonts w:hint="eastAsia" w:ascii="宋体" w:hAnsi="宋体" w:eastAsia="宋体" w:cs="宋体"/>
          <w:color w:val="auto"/>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color w:val="auto"/>
          <w:sz w:val="24"/>
          <w:szCs w:val="24"/>
          <w:lang w:eastAsia="zh-CN"/>
        </w:rPr>
        <w:t>保养和故障维修所发生的全部费用（包括更换保养套件和零备件费，人工费和差旅费等），</w:t>
      </w:r>
      <w:r>
        <w:rPr>
          <w:rFonts w:hint="eastAsia" w:ascii="宋体" w:hAnsi="宋体" w:eastAsia="宋体" w:cs="宋体"/>
          <w:color w:val="auto"/>
          <w:sz w:val="24"/>
          <w:szCs w:val="24"/>
          <w:lang w:val="en-US" w:eastAsia="zh-CN"/>
        </w:rPr>
        <w:t>保证迈柯唯工厂原装配件，且享有配件优先供应，损坏配件免费供应</w:t>
      </w:r>
      <w:r>
        <w:rPr>
          <w:rFonts w:hint="eastAsia" w:ascii="宋体" w:hAnsi="宋体" w:eastAsia="宋体" w:cs="宋体"/>
          <w:color w:val="auto"/>
          <w:sz w:val="24"/>
          <w:szCs w:val="24"/>
          <w:lang w:eastAsia="zh-CN"/>
        </w:rPr>
        <w:t>。</w:t>
      </w:r>
    </w:p>
    <w:p w14:paraId="0A43FB05">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269AEE1C">
      <w:pPr>
        <w:jc w:val="center"/>
        <w:rPr>
          <w:rFonts w:hint="eastAsia" w:ascii="Arial" w:hAnsi="Arial" w:cs="Arial" w:eastAsiaTheme="minorEastAsia"/>
          <w:b/>
          <w:bCs/>
          <w:sz w:val="30"/>
          <w:szCs w:val="30"/>
          <w:lang w:val="en-US" w:eastAsia="zh-CN"/>
        </w:rPr>
      </w:pPr>
      <w:r>
        <w:rPr>
          <w:rFonts w:hint="eastAsia" w:ascii="Arial" w:hAnsi="Arial" w:cs="Arial"/>
          <w:b/>
          <w:bCs/>
          <w:sz w:val="30"/>
          <w:szCs w:val="30"/>
          <w:lang w:val="en-US" w:eastAsia="zh-CN"/>
        </w:rPr>
        <w:t>拜耳</w:t>
      </w:r>
      <w:r>
        <w:rPr>
          <w:rFonts w:hint="eastAsia" w:ascii="Arial" w:hAnsi="Arial" w:cs="Arial"/>
          <w:b/>
          <w:bCs/>
          <w:sz w:val="30"/>
          <w:szCs w:val="30"/>
        </w:rPr>
        <w:t>高压注射器Mark7</w:t>
      </w:r>
    </w:p>
    <w:p w14:paraId="7CE8DB0D">
      <w:pPr>
        <w:ind w:firstLine="480" w:firstLineChars="200"/>
        <w:rPr>
          <w:rFonts w:hint="eastAsia" w:ascii="Arial" w:hAnsi="Arial" w:cs="Arial"/>
          <w:sz w:val="24"/>
          <w:szCs w:val="24"/>
        </w:rPr>
      </w:pPr>
    </w:p>
    <w:p w14:paraId="4B3E0A8C">
      <w:pPr>
        <w:ind w:firstLine="480" w:firstLineChars="200"/>
        <w:rPr>
          <w:rFonts w:hint="eastAsia" w:ascii="Arial" w:hAnsi="Arial" w:cs="Arial"/>
          <w:sz w:val="24"/>
          <w:szCs w:val="24"/>
        </w:rPr>
      </w:pPr>
      <w:r>
        <w:rPr>
          <w:rFonts w:hint="eastAsia" w:ascii="Arial" w:hAnsi="Arial" w:cs="Arial"/>
          <w:sz w:val="24"/>
          <w:szCs w:val="24"/>
        </w:rPr>
        <w:t>为Mark7高压注射器提供的保修为拜耳医药保健有限公司原厂保修，上门工程师提供拜耳公司的工作证明文件。</w:t>
      </w:r>
    </w:p>
    <w:p w14:paraId="54B38F2C">
      <w:pPr>
        <w:rPr>
          <w:rFonts w:ascii="Arial" w:hAnsi="Arial" w:cs="Arial"/>
          <w:sz w:val="24"/>
          <w:szCs w:val="24"/>
        </w:rPr>
      </w:pPr>
    </w:p>
    <w:p w14:paraId="30FD83B9">
      <w:pPr>
        <w:rPr>
          <w:rFonts w:ascii="Arial" w:hAnsi="Arial" w:cs="Arial"/>
          <w:sz w:val="24"/>
          <w:szCs w:val="24"/>
        </w:rPr>
      </w:pPr>
      <w:r>
        <w:rPr>
          <w:rFonts w:hint="eastAsia" w:ascii="Arial" w:hAnsi="Arial" w:cs="Arial"/>
          <w:sz w:val="24"/>
          <w:szCs w:val="24"/>
        </w:rPr>
        <w:t>在保修期间，对Mark7高压注射器所涉及的零件、人工及差旅均为免费。</w:t>
      </w:r>
    </w:p>
    <w:p w14:paraId="08B30DBA">
      <w:pPr>
        <w:rPr>
          <w:rFonts w:ascii="Arial" w:hAnsi="Arial" w:cs="Arial"/>
          <w:sz w:val="24"/>
          <w:szCs w:val="24"/>
        </w:rPr>
      </w:pPr>
    </w:p>
    <w:p w14:paraId="53BC0130">
      <w:pPr>
        <w:rPr>
          <w:rFonts w:hint="eastAsia" w:ascii="Arial" w:hAnsi="Arial" w:cs="Arial"/>
          <w:sz w:val="24"/>
          <w:szCs w:val="24"/>
        </w:rPr>
      </w:pPr>
      <w:r>
        <w:rPr>
          <w:rFonts w:hint="eastAsia" w:ascii="Arial" w:hAnsi="Arial" w:cs="Arial"/>
          <w:sz w:val="24"/>
          <w:szCs w:val="24"/>
        </w:rPr>
        <w:t>在正常工作时间提供现场（即实际服务对象的地址）维修服务，即周一至周五，</w:t>
      </w:r>
      <w:r>
        <w:rPr>
          <w:rFonts w:ascii="Arial" w:hAnsi="Arial" w:cs="Arial"/>
          <w:sz w:val="24"/>
          <w:szCs w:val="24"/>
        </w:rPr>
        <w:t>8:30AM</w:t>
      </w:r>
      <w:r>
        <w:rPr>
          <w:rFonts w:hint="eastAsia" w:ascii="Arial" w:hAnsi="Arial" w:cs="Arial"/>
          <w:sz w:val="24"/>
          <w:szCs w:val="24"/>
        </w:rPr>
        <w:t>到</w:t>
      </w:r>
      <w:r>
        <w:rPr>
          <w:rFonts w:ascii="Arial" w:hAnsi="Arial" w:cs="Arial"/>
          <w:sz w:val="24"/>
          <w:szCs w:val="24"/>
        </w:rPr>
        <w:t>5:30PM</w:t>
      </w:r>
      <w:r>
        <w:rPr>
          <w:rFonts w:hint="eastAsia" w:ascii="Arial" w:hAnsi="Arial" w:cs="Arial"/>
          <w:sz w:val="24"/>
          <w:szCs w:val="24"/>
        </w:rPr>
        <w:t>，公休日及国家法定节假日除外。</w:t>
      </w:r>
    </w:p>
    <w:p w14:paraId="6E867503">
      <w:pPr>
        <w:rPr>
          <w:rFonts w:ascii="Arial" w:hAnsi="Arial" w:cs="Arial"/>
          <w:sz w:val="24"/>
          <w:szCs w:val="24"/>
        </w:rPr>
      </w:pPr>
    </w:p>
    <w:p w14:paraId="3743E77B">
      <w:pPr>
        <w:rPr>
          <w:rFonts w:ascii="Arial" w:hAnsi="Arial" w:cs="Arial"/>
          <w:sz w:val="24"/>
          <w:szCs w:val="24"/>
        </w:rPr>
      </w:pPr>
      <w:r>
        <w:rPr>
          <w:rFonts w:hint="eastAsia" w:ascii="Arial" w:hAnsi="Arial" w:cs="Arial"/>
          <w:sz w:val="24"/>
          <w:szCs w:val="24"/>
        </w:rPr>
        <w:t>每一年保修服务期内包含一次基础保养服务</w:t>
      </w:r>
    </w:p>
    <w:p w14:paraId="43142908">
      <w:pPr>
        <w:ind w:firstLine="420"/>
        <w:rPr>
          <w:rFonts w:ascii="Arial" w:hAnsi="Arial" w:cs="Arial"/>
          <w:sz w:val="24"/>
          <w:szCs w:val="24"/>
        </w:rPr>
      </w:pPr>
      <w:r>
        <w:rPr>
          <w:rFonts w:ascii="Arial" w:hAnsi="Arial" w:cs="Arial"/>
          <w:sz w:val="24"/>
          <w:szCs w:val="24"/>
        </w:rPr>
        <w:t xml:space="preserve">1) </w:t>
      </w:r>
      <w:r>
        <w:rPr>
          <w:rFonts w:hint="eastAsia" w:ascii="Arial" w:hAnsi="Arial" w:cs="Arial"/>
          <w:sz w:val="24"/>
          <w:szCs w:val="24"/>
        </w:rPr>
        <w:t>定期维护包括一次全面检查、校准（如适用）、清洁和保养，以确保设备的正常运转；对主系统和备用系统的功能检查，包括测量漏电情况。</w:t>
      </w:r>
    </w:p>
    <w:p w14:paraId="7776FF74">
      <w:pPr>
        <w:ind w:firstLine="420"/>
        <w:rPr>
          <w:rFonts w:ascii="Arial" w:hAnsi="Arial" w:cs="Arial"/>
          <w:sz w:val="24"/>
          <w:szCs w:val="24"/>
        </w:rPr>
      </w:pPr>
      <w:r>
        <w:rPr>
          <w:rFonts w:ascii="Arial" w:hAnsi="Arial" w:cs="Arial"/>
          <w:sz w:val="24"/>
          <w:szCs w:val="24"/>
        </w:rPr>
        <w:t xml:space="preserve">2) </w:t>
      </w:r>
      <w:r>
        <w:rPr>
          <w:rFonts w:hint="eastAsia" w:ascii="Arial" w:hAnsi="Arial" w:cs="Arial"/>
          <w:sz w:val="24"/>
          <w:szCs w:val="24"/>
        </w:rPr>
        <w:t>工作同时还包括安装所有乙方必须的软件和硬件升级，以改善设备的可靠性和表现；检查和维修乙方所有标准线缆、电缆卷轴，插头和电线。</w:t>
      </w:r>
    </w:p>
    <w:p w14:paraId="2B330665">
      <w:pPr>
        <w:ind w:firstLine="420"/>
        <w:rPr>
          <w:rFonts w:ascii="Arial" w:hAnsi="Arial" w:cs="Arial"/>
          <w:sz w:val="24"/>
          <w:szCs w:val="24"/>
        </w:rPr>
      </w:pPr>
      <w:r>
        <w:rPr>
          <w:rFonts w:ascii="Arial" w:hAnsi="Arial" w:cs="Arial"/>
          <w:sz w:val="24"/>
          <w:szCs w:val="24"/>
        </w:rPr>
        <w:t xml:space="preserve">3) </w:t>
      </w:r>
      <w:r>
        <w:rPr>
          <w:rFonts w:hint="eastAsia" w:ascii="Arial" w:hAnsi="Arial" w:cs="Arial"/>
          <w:sz w:val="24"/>
          <w:szCs w:val="24"/>
        </w:rPr>
        <w:t>除非在本合同中另行说明，乙方将在周一至周五</w:t>
      </w:r>
      <w:r>
        <w:rPr>
          <w:rFonts w:ascii="Arial" w:hAnsi="Arial" w:cs="Arial"/>
          <w:sz w:val="24"/>
          <w:szCs w:val="24"/>
        </w:rPr>
        <w:t>8:30AM</w:t>
      </w:r>
      <w:r>
        <w:rPr>
          <w:rFonts w:hint="eastAsia" w:ascii="Arial" w:hAnsi="Arial" w:cs="Arial"/>
          <w:sz w:val="24"/>
          <w:szCs w:val="24"/>
        </w:rPr>
        <w:t>到</w:t>
      </w:r>
      <w:r>
        <w:rPr>
          <w:rFonts w:ascii="Arial" w:hAnsi="Arial" w:cs="Arial"/>
          <w:sz w:val="24"/>
          <w:szCs w:val="24"/>
        </w:rPr>
        <w:t>5:30PM</w:t>
      </w:r>
      <w:r>
        <w:rPr>
          <w:rFonts w:hint="eastAsia" w:ascii="Arial" w:hAnsi="Arial" w:cs="Arial"/>
          <w:sz w:val="24"/>
          <w:szCs w:val="24"/>
        </w:rPr>
        <w:t>之间开展设备的定期维护工作。</w:t>
      </w:r>
    </w:p>
    <w:p w14:paraId="5F8910E7">
      <w:pPr>
        <w:ind w:firstLine="420"/>
        <w:rPr>
          <w:rFonts w:ascii="Arial" w:hAnsi="Arial" w:cs="Arial"/>
          <w:sz w:val="24"/>
          <w:szCs w:val="24"/>
        </w:rPr>
      </w:pPr>
      <w:r>
        <w:rPr>
          <w:rFonts w:ascii="Arial" w:hAnsi="Arial" w:cs="Arial"/>
          <w:sz w:val="24"/>
          <w:szCs w:val="24"/>
        </w:rPr>
        <w:t xml:space="preserve">4) </w:t>
      </w:r>
      <w:r>
        <w:rPr>
          <w:rFonts w:hint="eastAsia" w:ascii="Arial" w:hAnsi="Arial" w:cs="Arial"/>
          <w:sz w:val="24"/>
          <w:szCs w:val="24"/>
        </w:rPr>
        <w:t>除非另行约定，乙方将在合同失效前</w:t>
      </w:r>
      <w:r>
        <w:rPr>
          <w:rFonts w:ascii="Arial" w:hAnsi="Arial" w:cs="Arial"/>
          <w:sz w:val="24"/>
          <w:szCs w:val="24"/>
        </w:rPr>
        <w:t>90</w:t>
      </w:r>
      <w:r>
        <w:rPr>
          <w:rFonts w:hint="eastAsia" w:ascii="Arial" w:hAnsi="Arial" w:cs="Arial"/>
          <w:sz w:val="24"/>
          <w:szCs w:val="24"/>
        </w:rPr>
        <w:t>天内或上次定期维护后</w:t>
      </w:r>
      <w:r>
        <w:rPr>
          <w:rFonts w:ascii="Arial" w:hAnsi="Arial" w:cs="Arial"/>
          <w:sz w:val="24"/>
          <w:szCs w:val="24"/>
        </w:rPr>
        <w:t>12</w:t>
      </w:r>
      <w:r>
        <w:rPr>
          <w:rFonts w:hint="eastAsia" w:ascii="Arial" w:hAnsi="Arial" w:cs="Arial"/>
          <w:sz w:val="24"/>
          <w:szCs w:val="24"/>
        </w:rPr>
        <w:t>个月内开展保养工作。</w:t>
      </w:r>
    </w:p>
    <w:p w14:paraId="018F63F3">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422DC976">
      <w:pPr>
        <w:jc w:val="center"/>
        <w:rPr>
          <w:rFonts w:hint="eastAsia" w:ascii="Arial" w:hAnsi="Arial" w:cs="Arial" w:eastAsiaTheme="minorEastAsia"/>
          <w:b/>
          <w:bCs/>
          <w:sz w:val="30"/>
          <w:szCs w:val="30"/>
          <w:lang w:val="en-US" w:eastAsia="zh-CN"/>
        </w:rPr>
      </w:pPr>
      <w:r>
        <w:rPr>
          <w:rFonts w:hint="eastAsia" w:ascii="Arial" w:hAnsi="Arial" w:cs="Arial"/>
          <w:b/>
          <w:bCs/>
          <w:sz w:val="30"/>
          <w:szCs w:val="30"/>
          <w:lang w:val="en-US" w:eastAsia="zh-CN"/>
        </w:rPr>
        <w:t>麦克维远程智能输注系统</w:t>
      </w:r>
      <w:r>
        <w:rPr>
          <w:rFonts w:hint="default" w:ascii="Arial" w:hAnsi="Arial" w:cs="Arial"/>
          <w:b/>
          <w:bCs/>
          <w:sz w:val="30"/>
          <w:szCs w:val="30"/>
          <w:lang w:val="en-US"/>
        </w:rPr>
        <w:t>MS-100</w:t>
      </w:r>
    </w:p>
    <w:p w14:paraId="51D7B985">
      <w:pPr>
        <w:ind w:firstLine="480" w:firstLineChars="200"/>
        <w:rPr>
          <w:rFonts w:hint="eastAsia" w:ascii="Arial" w:hAnsi="Arial" w:cs="Arial"/>
          <w:sz w:val="24"/>
          <w:szCs w:val="24"/>
        </w:rPr>
      </w:pPr>
    </w:p>
    <w:p w14:paraId="63C8AE6C">
      <w:pPr>
        <w:ind w:firstLine="480" w:firstLineChars="200"/>
        <w:rPr>
          <w:rFonts w:hint="eastAsia" w:ascii="Arial" w:hAnsi="Arial" w:cs="Arial"/>
          <w:sz w:val="24"/>
          <w:szCs w:val="24"/>
        </w:rPr>
      </w:pPr>
      <w:r>
        <w:rPr>
          <w:rFonts w:hint="eastAsia" w:ascii="Arial" w:hAnsi="Arial" w:cs="Arial"/>
          <w:sz w:val="24"/>
          <w:szCs w:val="24"/>
        </w:rPr>
        <w:t>为</w:t>
      </w:r>
      <w:r>
        <w:rPr>
          <w:rFonts w:hint="default" w:ascii="Arial" w:hAnsi="Arial" w:cs="Arial"/>
          <w:sz w:val="24"/>
          <w:szCs w:val="24"/>
          <w:lang w:val="en-US"/>
        </w:rPr>
        <w:t>MS-100</w:t>
      </w:r>
      <w:r>
        <w:rPr>
          <w:rFonts w:hint="eastAsia" w:ascii="Arial" w:hAnsi="Arial" w:cs="Arial"/>
          <w:sz w:val="24"/>
          <w:szCs w:val="24"/>
          <w:lang w:val="en-US" w:eastAsia="zh-CN"/>
        </w:rPr>
        <w:t>远程智能输注系统</w:t>
      </w:r>
      <w:r>
        <w:rPr>
          <w:rFonts w:hint="eastAsia" w:ascii="Arial" w:hAnsi="Arial" w:cs="Arial"/>
          <w:sz w:val="24"/>
          <w:szCs w:val="24"/>
        </w:rPr>
        <w:t>提供的保修为</w:t>
      </w:r>
      <w:r>
        <w:rPr>
          <w:rFonts w:hint="eastAsia" w:ascii="Arial" w:hAnsi="Arial" w:cs="Arial"/>
          <w:sz w:val="24"/>
          <w:szCs w:val="24"/>
          <w:lang w:eastAsia="zh-CN"/>
        </w:rPr>
        <w:t>深圳麦科田生物医疗技术股份有限公司</w:t>
      </w:r>
      <w:r>
        <w:rPr>
          <w:rFonts w:hint="eastAsia" w:ascii="Arial" w:hAnsi="Arial" w:cs="Arial"/>
          <w:sz w:val="24"/>
          <w:szCs w:val="24"/>
        </w:rPr>
        <w:t>原厂保修，上门工程师提供</w:t>
      </w:r>
      <w:r>
        <w:rPr>
          <w:rFonts w:hint="eastAsia" w:ascii="Arial" w:hAnsi="Arial" w:cs="Arial"/>
          <w:sz w:val="24"/>
          <w:szCs w:val="24"/>
          <w:lang w:eastAsia="zh-CN"/>
        </w:rPr>
        <w:t>麦科田</w:t>
      </w:r>
      <w:r>
        <w:rPr>
          <w:rFonts w:hint="eastAsia" w:ascii="Arial" w:hAnsi="Arial" w:cs="Arial"/>
          <w:sz w:val="24"/>
          <w:szCs w:val="24"/>
        </w:rPr>
        <w:t>公司的工作证明文件。</w:t>
      </w:r>
    </w:p>
    <w:p w14:paraId="5E6533A4">
      <w:pPr>
        <w:rPr>
          <w:rFonts w:ascii="Arial" w:hAnsi="Arial" w:cs="Arial"/>
          <w:sz w:val="24"/>
          <w:szCs w:val="24"/>
        </w:rPr>
      </w:pPr>
    </w:p>
    <w:p w14:paraId="4D19A05E">
      <w:pPr>
        <w:rPr>
          <w:rFonts w:ascii="Arial" w:hAnsi="Arial" w:cs="Arial"/>
          <w:sz w:val="24"/>
          <w:szCs w:val="24"/>
        </w:rPr>
      </w:pPr>
      <w:r>
        <w:rPr>
          <w:rFonts w:hint="eastAsia" w:ascii="Arial" w:hAnsi="Arial" w:cs="Arial"/>
          <w:sz w:val="24"/>
          <w:szCs w:val="24"/>
        </w:rPr>
        <w:t>在保修期间，对</w:t>
      </w:r>
      <w:r>
        <w:rPr>
          <w:rFonts w:hint="default" w:ascii="Arial" w:hAnsi="Arial" w:cs="Arial"/>
          <w:sz w:val="24"/>
          <w:szCs w:val="24"/>
          <w:lang w:val="en-US"/>
        </w:rPr>
        <w:t>MS-100</w:t>
      </w:r>
      <w:r>
        <w:rPr>
          <w:rFonts w:hint="eastAsia" w:ascii="Arial" w:hAnsi="Arial" w:cs="Arial"/>
          <w:sz w:val="24"/>
          <w:szCs w:val="24"/>
          <w:lang w:val="en-US" w:eastAsia="zh-CN"/>
        </w:rPr>
        <w:t>远程智能输注系统</w:t>
      </w:r>
      <w:r>
        <w:rPr>
          <w:rFonts w:hint="eastAsia" w:ascii="Arial" w:hAnsi="Arial" w:cs="Arial"/>
          <w:sz w:val="24"/>
          <w:szCs w:val="24"/>
        </w:rPr>
        <w:t>所涉及的零件、人工及差旅均为免费。</w:t>
      </w:r>
    </w:p>
    <w:p w14:paraId="3E4B1318">
      <w:pPr>
        <w:rPr>
          <w:rFonts w:ascii="Arial" w:hAnsi="Arial" w:cs="Arial"/>
          <w:sz w:val="24"/>
          <w:szCs w:val="24"/>
        </w:rPr>
      </w:pPr>
    </w:p>
    <w:p w14:paraId="78869D49">
      <w:pPr>
        <w:rPr>
          <w:rFonts w:hint="eastAsia" w:ascii="Arial" w:hAnsi="Arial" w:cs="Arial"/>
          <w:sz w:val="24"/>
          <w:szCs w:val="24"/>
        </w:rPr>
      </w:pPr>
      <w:r>
        <w:rPr>
          <w:rFonts w:hint="eastAsia" w:ascii="Arial" w:hAnsi="Arial" w:cs="Arial"/>
          <w:sz w:val="24"/>
          <w:szCs w:val="24"/>
        </w:rPr>
        <w:t>在正常工作时间提供现场（即实际服务对象的地址）维修服务，即周一至周五，</w:t>
      </w:r>
      <w:r>
        <w:rPr>
          <w:rFonts w:ascii="Arial" w:hAnsi="Arial" w:cs="Arial"/>
          <w:sz w:val="24"/>
          <w:szCs w:val="24"/>
        </w:rPr>
        <w:t>8:30AM</w:t>
      </w:r>
      <w:r>
        <w:rPr>
          <w:rFonts w:hint="eastAsia" w:ascii="Arial" w:hAnsi="Arial" w:cs="Arial"/>
          <w:sz w:val="24"/>
          <w:szCs w:val="24"/>
        </w:rPr>
        <w:t>到</w:t>
      </w:r>
      <w:r>
        <w:rPr>
          <w:rFonts w:ascii="Arial" w:hAnsi="Arial" w:cs="Arial"/>
          <w:sz w:val="24"/>
          <w:szCs w:val="24"/>
        </w:rPr>
        <w:t>5:30PM</w:t>
      </w:r>
      <w:r>
        <w:rPr>
          <w:rFonts w:hint="eastAsia" w:ascii="Arial" w:hAnsi="Arial" w:cs="Arial"/>
          <w:sz w:val="24"/>
          <w:szCs w:val="24"/>
        </w:rPr>
        <w:t>，公休日及国家法定节假日除外。</w:t>
      </w:r>
    </w:p>
    <w:p w14:paraId="60ABB64C">
      <w:pPr>
        <w:rPr>
          <w:rFonts w:ascii="Arial" w:hAnsi="Arial" w:cs="Arial"/>
          <w:sz w:val="24"/>
          <w:szCs w:val="24"/>
        </w:rPr>
      </w:pPr>
    </w:p>
    <w:p w14:paraId="663483EE">
      <w:pPr>
        <w:rPr>
          <w:rFonts w:ascii="Arial" w:hAnsi="Arial" w:cs="Arial"/>
          <w:sz w:val="24"/>
          <w:szCs w:val="24"/>
        </w:rPr>
      </w:pPr>
      <w:r>
        <w:rPr>
          <w:rFonts w:hint="eastAsia" w:ascii="Arial" w:hAnsi="Arial" w:cs="Arial"/>
          <w:sz w:val="24"/>
          <w:szCs w:val="24"/>
        </w:rPr>
        <w:t>每一年保修服务期内包含一次基础保养服务</w:t>
      </w:r>
    </w:p>
    <w:p w14:paraId="2278816F">
      <w:pPr>
        <w:ind w:firstLine="420"/>
        <w:rPr>
          <w:rFonts w:ascii="Arial" w:hAnsi="Arial" w:cs="Arial"/>
          <w:sz w:val="24"/>
          <w:szCs w:val="24"/>
        </w:rPr>
      </w:pPr>
      <w:r>
        <w:rPr>
          <w:rFonts w:ascii="Arial" w:hAnsi="Arial" w:cs="Arial"/>
          <w:sz w:val="24"/>
          <w:szCs w:val="24"/>
        </w:rPr>
        <w:t xml:space="preserve">1) </w:t>
      </w:r>
      <w:r>
        <w:rPr>
          <w:rFonts w:hint="eastAsia" w:ascii="Arial" w:hAnsi="Arial" w:cs="Arial"/>
          <w:sz w:val="24"/>
          <w:szCs w:val="24"/>
        </w:rPr>
        <w:t>定期维护包括一次全面检查、校准（如适用）、清洁和保养，以确保设备的正常运转；对主系统和备用系统的功能检查，包括测量漏电情况。</w:t>
      </w:r>
    </w:p>
    <w:p w14:paraId="7D2133E3">
      <w:pPr>
        <w:ind w:firstLine="420"/>
        <w:rPr>
          <w:rFonts w:ascii="Arial" w:hAnsi="Arial" w:cs="Arial"/>
          <w:sz w:val="24"/>
          <w:szCs w:val="24"/>
        </w:rPr>
      </w:pPr>
      <w:r>
        <w:rPr>
          <w:rFonts w:ascii="Arial" w:hAnsi="Arial" w:cs="Arial"/>
          <w:sz w:val="24"/>
          <w:szCs w:val="24"/>
        </w:rPr>
        <w:t xml:space="preserve">2) </w:t>
      </w:r>
      <w:r>
        <w:rPr>
          <w:rFonts w:hint="eastAsia" w:ascii="Arial" w:hAnsi="Arial" w:cs="Arial"/>
          <w:sz w:val="24"/>
          <w:szCs w:val="24"/>
        </w:rPr>
        <w:t>工作同时还包括安装所有乙方必须的软件和硬件升级，以改善设备的可靠性和表现；</w:t>
      </w:r>
    </w:p>
    <w:p w14:paraId="4F02162B">
      <w:pPr>
        <w:ind w:firstLine="420"/>
        <w:rPr>
          <w:rFonts w:ascii="Arial" w:hAnsi="Arial" w:cs="Arial"/>
          <w:sz w:val="24"/>
          <w:szCs w:val="24"/>
        </w:rPr>
      </w:pPr>
      <w:r>
        <w:rPr>
          <w:rFonts w:ascii="Arial" w:hAnsi="Arial" w:cs="Arial"/>
          <w:sz w:val="24"/>
          <w:szCs w:val="24"/>
        </w:rPr>
        <w:t xml:space="preserve">3) </w:t>
      </w:r>
      <w:r>
        <w:rPr>
          <w:rFonts w:hint="eastAsia" w:ascii="Arial" w:hAnsi="Arial" w:cs="Arial"/>
          <w:sz w:val="24"/>
          <w:szCs w:val="24"/>
        </w:rPr>
        <w:t>除非在本合同中另行说明，乙方将在周一至周五</w:t>
      </w:r>
      <w:r>
        <w:rPr>
          <w:rFonts w:ascii="Arial" w:hAnsi="Arial" w:cs="Arial"/>
          <w:sz w:val="24"/>
          <w:szCs w:val="24"/>
        </w:rPr>
        <w:t>8:30AM</w:t>
      </w:r>
      <w:r>
        <w:rPr>
          <w:rFonts w:hint="eastAsia" w:ascii="Arial" w:hAnsi="Arial" w:cs="Arial"/>
          <w:sz w:val="24"/>
          <w:szCs w:val="24"/>
        </w:rPr>
        <w:t>到</w:t>
      </w:r>
      <w:r>
        <w:rPr>
          <w:rFonts w:ascii="Arial" w:hAnsi="Arial" w:cs="Arial"/>
          <w:sz w:val="24"/>
          <w:szCs w:val="24"/>
        </w:rPr>
        <w:t>5:30PM</w:t>
      </w:r>
      <w:r>
        <w:rPr>
          <w:rFonts w:hint="eastAsia" w:ascii="Arial" w:hAnsi="Arial" w:cs="Arial"/>
          <w:sz w:val="24"/>
          <w:szCs w:val="24"/>
        </w:rPr>
        <w:t>之间开展设备的定期维护工作。</w:t>
      </w:r>
    </w:p>
    <w:p w14:paraId="787D7FB3">
      <w:pPr>
        <w:ind w:firstLine="420"/>
        <w:rPr>
          <w:rFonts w:ascii="Arial" w:hAnsi="Arial" w:cs="Arial"/>
          <w:sz w:val="24"/>
          <w:szCs w:val="24"/>
        </w:rPr>
      </w:pPr>
      <w:r>
        <w:rPr>
          <w:rFonts w:ascii="Arial" w:hAnsi="Arial" w:cs="Arial"/>
          <w:sz w:val="24"/>
          <w:szCs w:val="24"/>
        </w:rPr>
        <w:t xml:space="preserve">4) </w:t>
      </w:r>
      <w:r>
        <w:rPr>
          <w:rFonts w:hint="eastAsia" w:ascii="Arial" w:hAnsi="Arial" w:cs="Arial"/>
          <w:sz w:val="24"/>
          <w:szCs w:val="24"/>
        </w:rPr>
        <w:t>除非另行约定，乙方将在合同失效前</w:t>
      </w:r>
      <w:r>
        <w:rPr>
          <w:rFonts w:ascii="Arial" w:hAnsi="Arial" w:cs="Arial"/>
          <w:sz w:val="24"/>
          <w:szCs w:val="24"/>
        </w:rPr>
        <w:t>90</w:t>
      </w:r>
      <w:r>
        <w:rPr>
          <w:rFonts w:hint="eastAsia" w:ascii="Arial" w:hAnsi="Arial" w:cs="Arial"/>
          <w:sz w:val="24"/>
          <w:szCs w:val="24"/>
        </w:rPr>
        <w:t>天内或上次定期维护后</w:t>
      </w:r>
      <w:r>
        <w:rPr>
          <w:rFonts w:ascii="Arial" w:hAnsi="Arial" w:cs="Arial"/>
          <w:sz w:val="24"/>
          <w:szCs w:val="24"/>
        </w:rPr>
        <w:t>12</w:t>
      </w:r>
      <w:r>
        <w:rPr>
          <w:rFonts w:hint="eastAsia" w:ascii="Arial" w:hAnsi="Arial" w:cs="Arial"/>
          <w:sz w:val="24"/>
          <w:szCs w:val="24"/>
        </w:rPr>
        <w:t>个月内开展保养工作。</w:t>
      </w:r>
    </w:p>
    <w:p w14:paraId="05183A2F">
      <w:pPr>
        <w:ind w:firstLine="240" w:firstLineChars="100"/>
        <w:rPr>
          <w:rFonts w:hint="eastAsia" w:ascii="宋体" w:hAnsi="宋体" w:eastAsia="宋体" w:cs="宋体"/>
          <w:sz w:val="24"/>
          <w:szCs w:val="24"/>
          <w:lang w:val="en-US" w:eastAsia="zh-CN"/>
        </w:rPr>
      </w:pPr>
    </w:p>
    <w:p w14:paraId="47DCE7F6">
      <w:pPr>
        <w:spacing w:line="400" w:lineRule="exact"/>
        <w:jc w:val="left"/>
        <w:rPr>
          <w:rFonts w:hint="eastAsia" w:ascii="仿宋_GB2312" w:hAnsi="宋体"/>
          <w:bCs/>
          <w:sz w:val="24"/>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8"/>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lMGVhOTk4YzA0N2VkN2I4Njc1MzZjNzNjYTNhN2UifQ=="/>
  </w:docVars>
  <w:rsids>
    <w:rsidRoot w:val="660461E9"/>
    <w:rsid w:val="00084F94"/>
    <w:rsid w:val="000904FD"/>
    <w:rsid w:val="00127482"/>
    <w:rsid w:val="001514E7"/>
    <w:rsid w:val="00444D81"/>
    <w:rsid w:val="00620B82"/>
    <w:rsid w:val="007E42DB"/>
    <w:rsid w:val="008775F8"/>
    <w:rsid w:val="008E0D06"/>
    <w:rsid w:val="009D57D8"/>
    <w:rsid w:val="00AB18AC"/>
    <w:rsid w:val="00BF60F2"/>
    <w:rsid w:val="00EE5FAE"/>
    <w:rsid w:val="00EF7A80"/>
    <w:rsid w:val="00F43843"/>
    <w:rsid w:val="00FE6055"/>
    <w:rsid w:val="01BE4918"/>
    <w:rsid w:val="03707815"/>
    <w:rsid w:val="04BD6C26"/>
    <w:rsid w:val="08AC02D0"/>
    <w:rsid w:val="122E78AC"/>
    <w:rsid w:val="122F2C80"/>
    <w:rsid w:val="15BF5528"/>
    <w:rsid w:val="15E56AF9"/>
    <w:rsid w:val="17393802"/>
    <w:rsid w:val="18734E78"/>
    <w:rsid w:val="19162632"/>
    <w:rsid w:val="19564ABE"/>
    <w:rsid w:val="19B81C6D"/>
    <w:rsid w:val="1A8B71BA"/>
    <w:rsid w:val="1DD640CA"/>
    <w:rsid w:val="223364AD"/>
    <w:rsid w:val="25C81B5D"/>
    <w:rsid w:val="2AC57212"/>
    <w:rsid w:val="2B140180"/>
    <w:rsid w:val="2D9A3101"/>
    <w:rsid w:val="3263615F"/>
    <w:rsid w:val="35C510E3"/>
    <w:rsid w:val="37AA0CE2"/>
    <w:rsid w:val="3826247E"/>
    <w:rsid w:val="39782D3B"/>
    <w:rsid w:val="3A9F0CBE"/>
    <w:rsid w:val="3D61599D"/>
    <w:rsid w:val="3DBD3FA0"/>
    <w:rsid w:val="3FFD0999"/>
    <w:rsid w:val="462166C3"/>
    <w:rsid w:val="4DDC4236"/>
    <w:rsid w:val="4DF73066"/>
    <w:rsid w:val="53517366"/>
    <w:rsid w:val="59DC7D08"/>
    <w:rsid w:val="5E762FC3"/>
    <w:rsid w:val="60561D17"/>
    <w:rsid w:val="660461E9"/>
    <w:rsid w:val="667C4B30"/>
    <w:rsid w:val="6C72108A"/>
    <w:rsid w:val="6EEA4328"/>
    <w:rsid w:val="6EFF6853"/>
    <w:rsid w:val="6FD96115"/>
    <w:rsid w:val="74C5273E"/>
    <w:rsid w:val="767C4EDA"/>
    <w:rsid w:val="79250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0"/>
    <w:pPr>
      <w:spacing w:line="380" w:lineRule="exact"/>
    </w:pPr>
    <w:rPr>
      <w:kern w:val="0"/>
      <w:sz w:val="24"/>
    </w:rPr>
  </w:style>
  <w:style w:type="paragraph" w:styleId="6">
    <w:name w:val="toc 2"/>
    <w:basedOn w:val="1"/>
    <w:next w:val="1"/>
    <w:unhideWhenUsed/>
    <w:qFormat/>
    <w:uiPriority w:val="0"/>
    <w:pPr>
      <w:ind w:left="420" w:leftChars="200"/>
    </w:pPr>
  </w:style>
  <w:style w:type="paragraph" w:styleId="7">
    <w:name w:val="Body Text Indent"/>
    <w:basedOn w:val="1"/>
    <w:next w:val="8"/>
    <w:qFormat/>
    <w:uiPriority w:val="0"/>
    <w:pPr>
      <w:ind w:firstLine="830" w:firstLineChars="352"/>
    </w:pPr>
    <w:rPr>
      <w:rFonts w:ascii="仿宋_GB2312" w:eastAsia="仿宋_GB2312"/>
      <w:kern w:val="0"/>
      <w:sz w:val="32"/>
      <w:szCs w:val="20"/>
    </w:rPr>
  </w:style>
  <w:style w:type="paragraph" w:customStyle="1" w:styleId="8">
    <w:name w:val="样式 正文文本缩进 + 首行缩进:  2 字符 行距: 1.5 倍行距"/>
    <w:basedOn w:val="7"/>
    <w:qFormat/>
    <w:uiPriority w:val="0"/>
    <w:rPr>
      <w:rFonts w:cs="宋体"/>
    </w:rPr>
  </w:style>
  <w:style w:type="paragraph" w:styleId="9">
    <w:name w:val="Plain Text"/>
    <w:basedOn w:val="1"/>
    <w:qFormat/>
    <w:uiPriority w:val="0"/>
    <w:pPr>
      <w:widowControl/>
      <w:spacing w:before="100" w:beforeAutospacing="1" w:after="100" w:afterAutospacing="1"/>
      <w:jc w:val="left"/>
    </w:pPr>
    <w:rPr>
      <w:rFonts w:ascii="宋体" w:hAnsi="宋体" w:cs="宋体"/>
      <w:kern w:val="0"/>
      <w:sz w:val="24"/>
    </w:rPr>
  </w:style>
  <w:style w:type="paragraph" w:styleId="10">
    <w:name w:val="footer"/>
    <w:basedOn w:val="1"/>
    <w:link w:val="21"/>
    <w:qFormat/>
    <w:uiPriority w:val="0"/>
    <w:pPr>
      <w:tabs>
        <w:tab w:val="center" w:pos="4320"/>
        <w:tab w:val="right" w:pos="8640"/>
      </w:tabs>
    </w:pPr>
  </w:style>
  <w:style w:type="paragraph" w:styleId="11">
    <w:name w:val="header"/>
    <w:basedOn w:val="1"/>
    <w:link w:val="20"/>
    <w:qFormat/>
    <w:uiPriority w:val="0"/>
    <w:pPr>
      <w:tabs>
        <w:tab w:val="center" w:pos="4320"/>
        <w:tab w:val="right" w:pos="8640"/>
      </w:tabs>
    </w:pPr>
  </w:style>
  <w:style w:type="paragraph" w:styleId="12">
    <w:name w:val="Normal (Web)"/>
    <w:basedOn w:val="1"/>
    <w:qFormat/>
    <w:uiPriority w:val="0"/>
    <w:rPr>
      <w:sz w:val="24"/>
    </w:rPr>
  </w:style>
  <w:style w:type="paragraph" w:styleId="13">
    <w:name w:val="Body Text First Indent 2"/>
    <w:basedOn w:val="7"/>
    <w:next w:val="14"/>
    <w:qFormat/>
    <w:uiPriority w:val="0"/>
    <w:pPr>
      <w:spacing w:after="120"/>
      <w:ind w:left="420" w:leftChars="200" w:firstLine="420" w:firstLineChars="200"/>
    </w:pPr>
  </w:style>
  <w:style w:type="paragraph" w:customStyle="1" w:styleId="14">
    <w:name w:val="**正文"/>
    <w:basedOn w:val="1"/>
    <w:qFormat/>
    <w:uiPriority w:val="0"/>
    <w:pPr>
      <w:ind w:firstLine="482"/>
    </w:pPr>
    <w:rPr>
      <w:rFonts w:ascii="宋体" w:hAnsi="宋体"/>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标题 5（有编号）（绿盟科技）"/>
    <w:basedOn w:val="1"/>
    <w:next w:val="19"/>
    <w:qFormat/>
    <w:uiPriority w:val="0"/>
    <w:pPr>
      <w:keepNext/>
      <w:keepLines/>
      <w:numPr>
        <w:ilvl w:val="4"/>
        <w:numId w:val="1"/>
      </w:numPr>
      <w:spacing w:before="280" w:after="156" w:line="377" w:lineRule="auto"/>
      <w:jc w:val="left"/>
      <w:outlineLvl w:val="4"/>
    </w:pPr>
    <w:rPr>
      <w:rFonts w:ascii="Arial" w:hAnsi="Arial" w:eastAsia="黑体" w:cs="黑体"/>
      <w:b/>
      <w:kern w:val="0"/>
      <w:sz w:val="24"/>
      <w:szCs w:val="28"/>
    </w:rPr>
  </w:style>
  <w:style w:type="paragraph" w:customStyle="1" w:styleId="19">
    <w:name w:val="正文（绿盟科技）"/>
    <w:qFormat/>
    <w:uiPriority w:val="0"/>
    <w:pPr>
      <w:spacing w:line="300" w:lineRule="auto"/>
    </w:pPr>
    <w:rPr>
      <w:rFonts w:ascii="Arial" w:hAnsi="Arial" w:eastAsia="宋体" w:cs="黑体"/>
      <w:sz w:val="21"/>
      <w:szCs w:val="21"/>
      <w:lang w:val="en-US" w:eastAsia="zh-CN" w:bidi="ar-SA"/>
    </w:rPr>
  </w:style>
  <w:style w:type="character" w:customStyle="1" w:styleId="20">
    <w:name w:val="页眉 字符"/>
    <w:basedOn w:val="17"/>
    <w:link w:val="11"/>
    <w:qFormat/>
    <w:uiPriority w:val="0"/>
    <w:rPr>
      <w:rFonts w:ascii="Calibri" w:hAnsi="Calibri"/>
      <w:kern w:val="2"/>
      <w:sz w:val="21"/>
      <w:szCs w:val="24"/>
    </w:rPr>
  </w:style>
  <w:style w:type="character" w:customStyle="1" w:styleId="21">
    <w:name w:val="页脚 字符"/>
    <w:basedOn w:val="17"/>
    <w:link w:val="10"/>
    <w:qFormat/>
    <w:uiPriority w:val="0"/>
    <w:rPr>
      <w:rFonts w:ascii="Calibri" w:hAnsi="Calibri"/>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3436</Words>
  <Characters>3615</Characters>
  <Lines>40</Lines>
  <Paragraphs>38</Paragraphs>
  <TotalTime>6</TotalTime>
  <ScaleCrop>false</ScaleCrop>
  <LinksUpToDate>false</LinksUpToDate>
  <CharactersWithSpaces>3656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2024-09-25T02:22:00Z</dcterms:created>
  <dc:creator>素衣</dc:creator>
  <cp:lastModifiedBy>陈冰</cp:lastModifiedBy>
  <dcterms:modified xsi:type="dcterms:W3CDTF">2026-03-20T01:27:17Z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865B302B9BBE4F1FBCCB5E8FEC93E596_13</vt:lpwstr>
  </property>
  <property fmtid="{D5CDD505-2E9C-101B-9397-08002B2CF9AE}" pid="4" name="KSOTemplateDocerSaveRecord">
    <vt:lpwstr>eyJoZGlkIjoiYjdlYjUwMDM5MDYwOTNmOTk2MWZkOTNhYzAyNDc4OTMiLCJ1c2VySWQiOiI4NTY4MzAyNDcifQ==</vt:lpwstr>
  </property>
</Properties>
</file>