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238D2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4K超高清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脊柱</w:t>
      </w:r>
      <w:r>
        <w:rPr>
          <w:rFonts w:hint="eastAsia" w:ascii="宋体" w:hAnsi="宋体" w:eastAsia="宋体" w:cs="宋体"/>
          <w:sz w:val="28"/>
          <w:szCs w:val="28"/>
        </w:rPr>
        <w:t>内镜微创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手术</w:t>
      </w:r>
      <w:r>
        <w:rPr>
          <w:rFonts w:hint="eastAsia" w:ascii="宋体" w:hAnsi="宋体" w:eastAsia="宋体" w:cs="宋体"/>
          <w:sz w:val="28"/>
          <w:szCs w:val="28"/>
        </w:rPr>
        <w:t>系统</w:t>
      </w:r>
    </w:p>
    <w:p w14:paraId="15C2F5B4">
      <w:pPr>
        <w:rPr>
          <w:rFonts w:hint="default" w:ascii="仿宋" w:hAnsi="仿宋" w:eastAsia="仿宋"/>
          <w:b/>
          <w:bCs/>
          <w:color w:val="auto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lang w:val="en-US" w:eastAsia="zh-CN"/>
        </w:rPr>
        <w:t>一．4K医用内窥镜摄像系统</w:t>
      </w:r>
    </w:p>
    <w:p w14:paraId="1A40E89C">
      <w:pPr>
        <w:rPr>
          <w:rFonts w:hint="default" w:ascii="仿宋" w:hAnsi="仿宋" w:eastAsia="仿宋"/>
          <w:lang w:val="en-US" w:eastAsia="zh-CN"/>
        </w:rPr>
      </w:pPr>
      <w:r>
        <w:rPr>
          <w:rFonts w:ascii="仿宋" w:hAnsi="仿宋" w:eastAsia="仿宋"/>
        </w:rPr>
        <w:t xml:space="preserve">1.1 </w:t>
      </w:r>
      <w:r>
        <w:rPr>
          <w:rFonts w:hint="eastAsia" w:ascii="仿宋" w:hAnsi="仿宋" w:eastAsia="仿宋"/>
          <w:lang w:val="en-US" w:eastAsia="zh-CN"/>
        </w:rPr>
        <w:t>可同步实时输出</w:t>
      </w:r>
      <w:r>
        <w:rPr>
          <w:rFonts w:hint="default" w:ascii="Times New Roman" w:hAnsi="Times New Roman" w:eastAsia="仿宋" w:cs="Times New Roman"/>
        </w:rPr>
        <w:t>3840</w:t>
      </w:r>
      <w:r>
        <w:rPr>
          <w:rFonts w:hint="default" w:ascii="Times New Roman" w:hAnsi="Times New Roman" w:eastAsia="仿宋" w:cs="Times New Roman"/>
          <w:lang w:val="en-US" w:eastAsia="zh-CN"/>
        </w:rPr>
        <w:t>×</w:t>
      </w:r>
      <w:r>
        <w:rPr>
          <w:rFonts w:hint="default" w:ascii="Times New Roman" w:hAnsi="Times New Roman" w:eastAsia="仿宋" w:cs="Times New Roman"/>
        </w:rPr>
        <w:t>2160</w:t>
      </w:r>
      <w:r>
        <w:rPr>
          <w:rFonts w:hint="default" w:ascii="Times New Roman" w:hAnsi="Times New Roman" w:eastAsia="仿宋" w:cs="Times New Roman"/>
          <w:lang w:val="en-US" w:eastAsia="zh-CN"/>
        </w:rPr>
        <w:t>P@60</w:t>
      </w:r>
      <w:r>
        <w:rPr>
          <w:rFonts w:hint="eastAsia" w:ascii="仿宋" w:hAnsi="仿宋" w:eastAsia="仿宋"/>
          <w:lang w:val="en-US" w:eastAsia="zh-CN"/>
        </w:rPr>
        <w:t>和</w:t>
      </w:r>
      <w:r>
        <w:rPr>
          <w:rFonts w:hint="default" w:ascii="Times New Roman" w:hAnsi="Times New Roman" w:eastAsia="仿宋" w:cs="Times New Roman"/>
          <w:lang w:val="en-US" w:eastAsia="zh-CN"/>
        </w:rPr>
        <w:t>1920×1080P@60</w:t>
      </w:r>
      <w:r>
        <w:rPr>
          <w:rFonts w:hint="eastAsia" w:ascii="仿宋" w:hAnsi="仿宋" w:eastAsia="仿宋"/>
          <w:lang w:val="en-US" w:eastAsia="zh-CN"/>
        </w:rPr>
        <w:t>分辨率动态图像;</w:t>
      </w:r>
    </w:p>
    <w:p w14:paraId="2E7C4C8F">
      <w:pPr>
        <w:rPr>
          <w:rFonts w:hint="eastAsia" w:ascii="仿宋" w:hAnsi="仿宋" w:eastAsia="仿宋"/>
          <w:lang w:eastAsia="zh-CN"/>
        </w:rPr>
      </w:pPr>
      <w:r>
        <w:rPr>
          <w:rFonts w:ascii="仿宋" w:hAnsi="仿宋" w:eastAsia="仿宋"/>
        </w:rPr>
        <w:t xml:space="preserve">1.2 </w:t>
      </w:r>
      <w:r>
        <w:rPr>
          <w:rFonts w:hint="eastAsia" w:ascii="仿宋" w:hAnsi="仿宋" w:eastAsia="仿宋"/>
          <w:lang w:val="en-US" w:eastAsia="zh-CN"/>
        </w:rPr>
        <w:t>具备多种图像功能，包括多模式色彩增强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  <w:lang w:val="en-US" w:eastAsia="zh-CN"/>
        </w:rPr>
        <w:t>消纤维</w:t>
      </w:r>
      <w:r>
        <w:rPr>
          <w:rFonts w:ascii="仿宋" w:hAnsi="仿宋" w:eastAsia="仿宋"/>
        </w:rPr>
        <w:t>纹/</w:t>
      </w:r>
      <w:r>
        <w:rPr>
          <w:rFonts w:hint="eastAsia" w:ascii="仿宋" w:hAnsi="仿宋" w:eastAsia="仿宋"/>
          <w:lang w:val="en-US" w:eastAsia="zh-CN"/>
        </w:rPr>
        <w:t>≥</w:t>
      </w:r>
      <w:r>
        <w:rPr>
          <w:rFonts w:hint="default" w:ascii="Times New Roman" w:hAnsi="Times New Roman" w:eastAsia="仿宋" w:cs="Times New Roman"/>
        </w:rPr>
        <w:t>3</w:t>
      </w:r>
      <w:r>
        <w:rPr>
          <w:rFonts w:ascii="仿宋" w:hAnsi="仿宋" w:eastAsia="仿宋"/>
        </w:rPr>
        <w:t>倍电子变焦/</w:t>
      </w:r>
      <w:r>
        <w:rPr>
          <w:rFonts w:hint="eastAsia" w:ascii="仿宋" w:hAnsi="仿宋" w:eastAsia="仿宋"/>
          <w:lang w:val="en-US" w:eastAsia="zh-CN"/>
        </w:rPr>
        <w:t>多等级</w:t>
      </w:r>
      <w:r>
        <w:rPr>
          <w:rFonts w:hint="eastAsia" w:ascii="仿宋" w:hAnsi="仿宋" w:eastAsia="仿宋"/>
        </w:rPr>
        <w:t>数字降噪/</w:t>
      </w:r>
      <w:r>
        <w:rPr>
          <w:rFonts w:hint="default" w:ascii="Times New Roman" w:hAnsi="Times New Roman" w:eastAsia="仿宋" w:cs="Times New Roman"/>
          <w:lang w:val="en-US" w:eastAsia="zh-CN"/>
        </w:rPr>
        <w:t>HDR</w:t>
      </w:r>
      <w:r>
        <w:rPr>
          <w:rFonts w:hint="eastAsia" w:ascii="仿宋" w:hAnsi="仿宋" w:eastAsia="仿宋"/>
        </w:rPr>
        <w:t>/</w:t>
      </w:r>
      <w:r>
        <w:rPr>
          <w:rFonts w:hint="eastAsia" w:ascii="仿宋" w:hAnsi="仿宋" w:eastAsia="仿宋"/>
          <w:lang w:val="en-US" w:eastAsia="zh-CN"/>
        </w:rPr>
        <w:t>多等级</w:t>
      </w:r>
      <w:r>
        <w:rPr>
          <w:rFonts w:ascii="仿宋" w:hAnsi="仿宋" w:eastAsia="仿宋"/>
        </w:rPr>
        <w:t>构造增强/图像</w:t>
      </w:r>
      <w:r>
        <w:rPr>
          <w:rFonts w:hint="eastAsia" w:ascii="仿宋" w:hAnsi="仿宋" w:eastAsia="仿宋"/>
          <w:lang w:val="en-US" w:eastAsia="zh-CN"/>
        </w:rPr>
        <w:t>镜像</w:t>
      </w:r>
      <w:r>
        <w:rPr>
          <w:rFonts w:ascii="仿宋" w:hAnsi="仿宋" w:eastAsia="仿宋"/>
        </w:rPr>
        <w:t>/冻结</w:t>
      </w:r>
      <w:r>
        <w:rPr>
          <w:rFonts w:hint="eastAsia" w:ascii="仿宋" w:hAnsi="仿宋" w:eastAsia="仿宋"/>
          <w:lang w:val="en-US" w:eastAsia="zh-CN"/>
        </w:rPr>
        <w:t>/录像和拍照等</w:t>
      </w:r>
      <w:r>
        <w:rPr>
          <w:rFonts w:ascii="仿宋" w:hAnsi="仿宋" w:eastAsia="仿宋"/>
        </w:rPr>
        <w:t>临床常用功能</w:t>
      </w:r>
      <w:r>
        <w:rPr>
          <w:rFonts w:hint="eastAsia" w:ascii="仿宋" w:hAnsi="仿宋" w:eastAsia="仿宋"/>
          <w:lang w:eastAsia="zh-CN"/>
        </w:rPr>
        <w:t>；</w:t>
      </w:r>
    </w:p>
    <w:p w14:paraId="6E029265">
      <w:pPr>
        <w:rPr>
          <w:rFonts w:hint="default" w:ascii="仿宋" w:hAnsi="仿宋" w:eastAsia="仿宋"/>
          <w:lang w:val="en-US" w:eastAsia="zh-CN"/>
        </w:rPr>
      </w:pPr>
      <w:r>
        <w:rPr>
          <w:rFonts w:ascii="仿宋" w:hAnsi="仿宋" w:eastAsia="仿宋"/>
        </w:rPr>
        <w:t>1.3 液晶触摸</w:t>
      </w:r>
      <w:r>
        <w:rPr>
          <w:rFonts w:hint="eastAsia" w:ascii="仿宋" w:hAnsi="仿宋" w:eastAsia="仿宋"/>
          <w:lang w:val="en-US" w:eastAsia="zh-CN"/>
        </w:rPr>
        <w:t>显示</w:t>
      </w:r>
      <w:r>
        <w:rPr>
          <w:rFonts w:ascii="仿宋" w:hAnsi="仿宋" w:eastAsia="仿宋"/>
        </w:rPr>
        <w:t>屏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图形加文字界面；</w:t>
      </w:r>
    </w:p>
    <w:p w14:paraId="45888D89">
      <w:pPr>
        <w:rPr>
          <w:rFonts w:hint="eastAsia" w:ascii="仿宋" w:hAnsi="仿宋" w:eastAsia="仿宋"/>
          <w:lang w:val="en-US" w:eastAsia="zh-CN"/>
        </w:rPr>
      </w:pPr>
      <w:r>
        <w:rPr>
          <w:rFonts w:ascii="仿宋" w:hAnsi="仿宋" w:eastAsia="仿宋"/>
        </w:rPr>
        <w:t xml:space="preserve">1.4 </w:t>
      </w:r>
      <w:r>
        <w:rPr>
          <w:rFonts w:hint="eastAsia" w:ascii="仿宋" w:hAnsi="仿宋" w:eastAsia="仿宋"/>
          <w:lang w:val="en-US" w:eastAsia="zh-CN"/>
        </w:rPr>
        <w:t>可输出</w:t>
      </w:r>
      <w:r>
        <w:rPr>
          <w:rFonts w:hint="default" w:ascii="Times New Roman" w:hAnsi="Times New Roman" w:eastAsia="仿宋" w:cs="Times New Roman"/>
        </w:rPr>
        <w:t>BT.2020</w:t>
      </w:r>
      <w:r>
        <w:rPr>
          <w:rFonts w:hint="eastAsia" w:ascii="仿宋" w:hAnsi="仿宋" w:eastAsia="仿宋"/>
        </w:rPr>
        <w:t>和</w:t>
      </w:r>
      <w:r>
        <w:rPr>
          <w:rFonts w:hint="default" w:ascii="Times New Roman" w:hAnsi="Times New Roman" w:eastAsia="仿宋" w:cs="Times New Roman"/>
        </w:rPr>
        <w:t>BT.709</w:t>
      </w:r>
      <w:r>
        <w:rPr>
          <w:rFonts w:ascii="仿宋" w:hAnsi="仿宋" w:eastAsia="仿宋"/>
        </w:rPr>
        <w:t>色域</w:t>
      </w:r>
      <w:r>
        <w:rPr>
          <w:rFonts w:hint="eastAsia" w:ascii="仿宋" w:hAnsi="仿宋" w:eastAsia="仿宋"/>
          <w:lang w:val="en-US" w:eastAsia="zh-CN"/>
        </w:rPr>
        <w:t>图像；</w:t>
      </w:r>
    </w:p>
    <w:p w14:paraId="0EED63D3">
      <w:pPr>
        <w:rPr>
          <w:rFonts w:hint="eastAsia" w:ascii="仿宋" w:hAnsi="仿宋" w:eastAsia="仿宋"/>
          <w:color w:val="auto"/>
          <w:lang w:eastAsia="zh-CN"/>
        </w:rPr>
      </w:pPr>
      <w:r>
        <w:rPr>
          <w:rFonts w:ascii="仿宋" w:hAnsi="仿宋" w:eastAsia="仿宋"/>
          <w:color w:val="auto"/>
        </w:rPr>
        <w:t>1.5 可</w:t>
      </w:r>
      <w:r>
        <w:rPr>
          <w:rFonts w:hint="eastAsia" w:ascii="仿宋" w:hAnsi="仿宋" w:eastAsia="仿宋"/>
          <w:color w:val="auto"/>
          <w:lang w:val="en-US" w:eastAsia="zh-CN"/>
        </w:rPr>
        <w:t>适应多镜种，包括多规格椎间孔镜和</w:t>
      </w:r>
      <w:r>
        <w:rPr>
          <w:rFonts w:ascii="仿宋" w:hAnsi="仿宋" w:eastAsia="仿宋"/>
          <w:color w:val="auto"/>
        </w:rPr>
        <w:t>关节镜，无需手动调节</w:t>
      </w:r>
      <w:r>
        <w:rPr>
          <w:rFonts w:hint="eastAsia" w:ascii="仿宋" w:hAnsi="仿宋" w:eastAsia="仿宋"/>
          <w:color w:val="auto"/>
          <w:lang w:val="en-US" w:eastAsia="zh-CN"/>
        </w:rPr>
        <w:t>图像</w:t>
      </w:r>
      <w:r>
        <w:rPr>
          <w:rFonts w:ascii="仿宋" w:hAnsi="仿宋" w:eastAsia="仿宋"/>
          <w:color w:val="auto"/>
        </w:rPr>
        <w:t>模式</w:t>
      </w:r>
      <w:r>
        <w:rPr>
          <w:rFonts w:hint="eastAsia" w:ascii="仿宋" w:hAnsi="仿宋" w:eastAsia="仿宋"/>
          <w:color w:val="auto"/>
          <w:lang w:eastAsia="zh-CN"/>
        </w:rPr>
        <w:t>；</w:t>
      </w:r>
    </w:p>
    <w:p w14:paraId="0D31D029">
      <w:pPr>
        <w:rPr>
          <w:rFonts w:hint="eastAsia" w:ascii="仿宋" w:hAnsi="仿宋" w:eastAsia="仿宋"/>
          <w:color w:val="auto"/>
          <w:lang w:eastAsia="zh-CN"/>
        </w:rPr>
      </w:pPr>
      <w:r>
        <w:rPr>
          <w:rFonts w:ascii="仿宋" w:hAnsi="仿宋" w:eastAsia="仿宋"/>
          <w:color w:val="auto"/>
        </w:rPr>
        <w:t>1.6 主机</w:t>
      </w:r>
      <w:r>
        <w:rPr>
          <w:rFonts w:hint="eastAsia" w:ascii="仿宋" w:hAnsi="仿宋" w:eastAsia="仿宋"/>
          <w:color w:val="auto"/>
          <w:lang w:val="en-US" w:eastAsia="zh-CN"/>
        </w:rPr>
        <w:t>接口</w:t>
      </w:r>
      <w:r>
        <w:rPr>
          <w:rFonts w:ascii="仿宋" w:hAnsi="仿宋" w:eastAsia="仿宋"/>
          <w:color w:val="auto"/>
        </w:rPr>
        <w:t>支持同时</w:t>
      </w:r>
      <w:r>
        <w:rPr>
          <w:rFonts w:hint="default" w:ascii="Times New Roman" w:hAnsi="Times New Roman" w:eastAsia="仿宋" w:cs="Times New Roman"/>
          <w:color w:val="auto"/>
        </w:rPr>
        <w:t>4K</w:t>
      </w:r>
      <w:r>
        <w:rPr>
          <w:rFonts w:ascii="仿宋" w:hAnsi="仿宋" w:eastAsia="仿宋"/>
          <w:color w:val="auto"/>
        </w:rPr>
        <w:t>画质输出≥</w:t>
      </w:r>
      <w:r>
        <w:rPr>
          <w:rFonts w:hint="default" w:ascii="Times New Roman" w:hAnsi="Times New Roman" w:eastAsia="仿宋" w:cs="Times New Roman"/>
          <w:color w:val="auto"/>
        </w:rPr>
        <w:t>6</w:t>
      </w:r>
      <w:r>
        <w:rPr>
          <w:rFonts w:ascii="仿宋" w:hAnsi="仿宋" w:eastAsia="仿宋"/>
          <w:color w:val="auto"/>
        </w:rPr>
        <w:t>路</w:t>
      </w:r>
      <w:r>
        <w:rPr>
          <w:rFonts w:hint="eastAsia" w:ascii="仿宋" w:hAnsi="仿宋" w:eastAsia="仿宋"/>
          <w:color w:val="auto"/>
          <w:lang w:eastAsia="zh-CN"/>
        </w:rPr>
        <w:t>；</w:t>
      </w:r>
    </w:p>
    <w:p w14:paraId="0080445F">
      <w:pPr>
        <w:rPr>
          <w:rFonts w:hint="eastAsia" w:ascii="仿宋" w:hAnsi="仿宋" w:eastAsia="仿宋"/>
          <w:lang w:eastAsia="zh-CN"/>
        </w:rPr>
      </w:pPr>
      <w:r>
        <w:rPr>
          <w:rFonts w:ascii="仿宋" w:hAnsi="仿宋" w:eastAsia="仿宋"/>
        </w:rPr>
        <w:t>1.7 信号输出具备多种物理接口，满足临床多</w:t>
      </w:r>
      <w:r>
        <w:rPr>
          <w:rFonts w:hint="eastAsia" w:ascii="仿宋" w:hAnsi="仿宋" w:eastAsia="仿宋"/>
          <w:lang w:val="en-US" w:eastAsia="zh-CN"/>
        </w:rPr>
        <w:t>用途</w:t>
      </w:r>
      <w:r>
        <w:rPr>
          <w:rFonts w:ascii="仿宋" w:hAnsi="仿宋" w:eastAsia="仿宋"/>
        </w:rPr>
        <w:t>拓展</w:t>
      </w:r>
      <w:r>
        <w:rPr>
          <w:rFonts w:hint="eastAsia" w:ascii="仿宋" w:hAnsi="仿宋" w:eastAsia="仿宋"/>
          <w:lang w:eastAsia="zh-CN"/>
        </w:rPr>
        <w:t>；</w:t>
      </w:r>
    </w:p>
    <w:p w14:paraId="4D8D94A5">
      <w:pPr>
        <w:rPr>
          <w:rFonts w:hint="eastAsia" w:ascii="仿宋" w:hAnsi="仿宋" w:eastAsia="仿宋"/>
          <w:lang w:eastAsia="zh-CN"/>
        </w:rPr>
      </w:pPr>
      <w:r>
        <w:rPr>
          <w:rFonts w:ascii="仿宋" w:hAnsi="仿宋" w:eastAsia="仿宋"/>
          <w:color w:val="auto"/>
        </w:rPr>
        <w:t>1.7.</w:t>
      </w:r>
      <w:r>
        <w:rPr>
          <w:rFonts w:hint="eastAsia" w:ascii="仿宋" w:hAnsi="仿宋" w:eastAsia="仿宋"/>
          <w:color w:val="auto"/>
          <w:lang w:val="en-US" w:eastAsia="zh-CN"/>
        </w:rPr>
        <w:t>1</w:t>
      </w:r>
      <w:r>
        <w:rPr>
          <w:rFonts w:ascii="仿宋" w:hAnsi="仿宋" w:eastAsia="仿宋"/>
          <w:color w:val="auto"/>
        </w:rPr>
        <w:t xml:space="preserve">  全高清接口具备</w:t>
      </w:r>
      <w:r>
        <w:rPr>
          <w:rFonts w:hint="default" w:ascii="Times New Roman" w:hAnsi="Times New Roman" w:eastAsia="仿宋" w:cs="Times New Roman"/>
          <w:color w:val="auto"/>
        </w:rPr>
        <w:t>DVI×1、3G-SDI×4</w:t>
      </w:r>
      <w:r>
        <w:rPr>
          <w:rFonts w:ascii="仿宋" w:hAnsi="仿宋" w:eastAsia="仿宋"/>
          <w:color w:val="auto"/>
        </w:rPr>
        <w:t xml:space="preserve">； </w:t>
      </w:r>
    </w:p>
    <w:p w14:paraId="52BEFC7D">
      <w:pPr>
        <w:rPr>
          <w:rFonts w:ascii="仿宋" w:hAnsi="仿宋" w:eastAsia="仿宋"/>
          <w:color w:val="auto"/>
        </w:rPr>
      </w:pPr>
      <w:r>
        <w:rPr>
          <w:rFonts w:ascii="仿宋" w:hAnsi="仿宋" w:eastAsia="仿宋"/>
          <w:color w:val="auto"/>
        </w:rPr>
        <w:t>1.7.</w:t>
      </w:r>
      <w:r>
        <w:rPr>
          <w:rFonts w:hint="eastAsia" w:ascii="仿宋" w:hAnsi="仿宋" w:eastAsia="仿宋"/>
          <w:color w:val="auto"/>
          <w:lang w:val="en-US" w:eastAsia="zh-CN"/>
        </w:rPr>
        <w:t>2</w:t>
      </w:r>
      <w:r>
        <w:rPr>
          <w:rFonts w:ascii="仿宋" w:hAnsi="仿宋" w:eastAsia="仿宋"/>
          <w:color w:val="auto"/>
        </w:rPr>
        <w:t xml:space="preserve">  超高清</w:t>
      </w:r>
      <w:r>
        <w:rPr>
          <w:rFonts w:hint="default" w:ascii="Times New Roman" w:hAnsi="Times New Roman" w:eastAsia="仿宋" w:cs="Times New Roman"/>
          <w:color w:val="auto"/>
        </w:rPr>
        <w:t>4K</w:t>
      </w:r>
      <w:r>
        <w:rPr>
          <w:rFonts w:ascii="仿宋" w:hAnsi="仿宋" w:eastAsia="仿宋"/>
          <w:color w:val="auto"/>
        </w:rPr>
        <w:t>接口具备</w:t>
      </w:r>
      <w:r>
        <w:rPr>
          <w:rFonts w:hint="default" w:ascii="Times New Roman" w:hAnsi="Times New Roman" w:eastAsia="仿宋" w:cs="Times New Roman"/>
          <w:color w:val="auto"/>
        </w:rPr>
        <w:t>DP×1、HDMI×1、12G-SDI×4</w:t>
      </w:r>
      <w:r>
        <w:rPr>
          <w:rFonts w:ascii="仿宋" w:hAnsi="仿宋" w:eastAsia="仿宋"/>
          <w:color w:val="auto"/>
        </w:rPr>
        <w:t xml:space="preserve">； </w:t>
      </w:r>
    </w:p>
    <w:p w14:paraId="2B750580">
      <w:pPr>
        <w:rPr>
          <w:rFonts w:hint="eastAsia" w:ascii="仿宋" w:hAnsi="仿宋" w:eastAsia="仿宋"/>
          <w:color w:val="auto"/>
          <w:lang w:eastAsia="zh-CN"/>
        </w:rPr>
      </w:pPr>
      <w:r>
        <w:rPr>
          <w:rFonts w:ascii="仿宋" w:hAnsi="仿宋" w:eastAsia="仿宋"/>
          <w:color w:val="auto"/>
        </w:rPr>
        <w:t xml:space="preserve">1.7.3  </w:t>
      </w:r>
      <w:r>
        <w:rPr>
          <w:rFonts w:hint="default" w:ascii="Times New Roman" w:hAnsi="Times New Roman" w:eastAsia="仿宋" w:cs="Times New Roman"/>
          <w:color w:val="auto"/>
        </w:rPr>
        <w:t>SDI</w:t>
      </w:r>
      <w:r>
        <w:rPr>
          <w:rFonts w:ascii="仿宋" w:hAnsi="仿宋" w:eastAsia="仿宋"/>
          <w:color w:val="auto"/>
        </w:rPr>
        <w:t>接口</w:t>
      </w:r>
      <w:r>
        <w:rPr>
          <w:rFonts w:hint="eastAsia" w:ascii="仿宋" w:hAnsi="仿宋" w:eastAsia="仿宋"/>
          <w:color w:val="auto"/>
          <w:lang w:val="en-US" w:eastAsia="zh-CN"/>
        </w:rPr>
        <w:t>可根据需要设定输出模式，实现同接口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3G</w:t>
      </w:r>
      <w:r>
        <w:rPr>
          <w:rFonts w:hint="eastAsia" w:ascii="仿宋" w:hAnsi="仿宋" w:eastAsia="仿宋"/>
          <w:color w:val="auto"/>
          <w:lang w:val="en-US" w:eastAsia="zh-CN"/>
        </w:rPr>
        <w:t>与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12G</w:t>
      </w:r>
      <w:r>
        <w:rPr>
          <w:rFonts w:hint="eastAsia" w:ascii="仿宋" w:hAnsi="仿宋" w:eastAsia="仿宋"/>
          <w:color w:val="auto"/>
          <w:lang w:val="en-US" w:eastAsia="zh-CN"/>
        </w:rPr>
        <w:t>切换</w:t>
      </w:r>
      <w:r>
        <w:rPr>
          <w:rFonts w:hint="eastAsia" w:ascii="仿宋" w:hAnsi="仿宋" w:eastAsia="仿宋"/>
          <w:color w:val="auto"/>
          <w:lang w:eastAsia="zh-CN"/>
        </w:rPr>
        <w:t>；</w:t>
      </w:r>
    </w:p>
    <w:p w14:paraId="15A06153">
      <w:pPr>
        <w:rPr>
          <w:rFonts w:hint="default" w:ascii="仿宋" w:hAnsi="仿宋" w:eastAsia="仿宋"/>
          <w:lang w:val="en-US" w:eastAsia="zh-CN"/>
        </w:rPr>
      </w:pPr>
      <w:r>
        <w:rPr>
          <w:rFonts w:ascii="仿宋" w:hAnsi="仿宋" w:eastAsia="仿宋"/>
        </w:rPr>
        <w:t>1.8 内置</w:t>
      </w:r>
      <w:r>
        <w:rPr>
          <w:rFonts w:hint="eastAsia" w:ascii="仿宋" w:hAnsi="仿宋" w:eastAsia="仿宋"/>
          <w:lang w:val="en-US" w:eastAsia="zh-CN"/>
        </w:rPr>
        <w:t>大容量</w:t>
      </w:r>
      <w:r>
        <w:rPr>
          <w:rFonts w:ascii="仿宋" w:hAnsi="仿宋" w:eastAsia="仿宋"/>
        </w:rPr>
        <w:t>存储，</w:t>
      </w:r>
      <w:r>
        <w:rPr>
          <w:rFonts w:hint="eastAsia" w:ascii="仿宋" w:hAnsi="仿宋" w:eastAsia="仿宋"/>
          <w:lang w:val="en-US" w:eastAsia="zh-CN"/>
        </w:rPr>
        <w:t>同时支持外接存储和内部存储，满足</w:t>
      </w:r>
      <w:r>
        <w:rPr>
          <w:rFonts w:ascii="仿宋" w:hAnsi="仿宋" w:eastAsia="仿宋"/>
        </w:rPr>
        <w:t>同时≥</w:t>
      </w:r>
      <w:r>
        <w:rPr>
          <w:rFonts w:hint="default" w:ascii="Times New Roman" w:hAnsi="Times New Roman" w:eastAsia="仿宋" w:cs="Times New Roman"/>
        </w:rPr>
        <w:t>2</w:t>
      </w:r>
      <w:r>
        <w:rPr>
          <w:rFonts w:ascii="仿宋" w:hAnsi="仿宋" w:eastAsia="仿宋"/>
        </w:rPr>
        <w:t>路</w:t>
      </w:r>
      <w:r>
        <w:rPr>
          <w:rFonts w:hint="eastAsia" w:ascii="仿宋" w:hAnsi="仿宋" w:eastAsia="仿宋"/>
        </w:rPr>
        <w:t>超高清图像抓取和超高清视频存储</w:t>
      </w:r>
      <w:r>
        <w:rPr>
          <w:rFonts w:hint="eastAsia" w:ascii="仿宋" w:hAnsi="仿宋" w:eastAsia="仿宋"/>
          <w:lang w:eastAsia="zh-CN"/>
        </w:rPr>
        <w:t>；</w:t>
      </w:r>
      <w:r>
        <w:rPr>
          <w:rFonts w:hint="eastAsia" w:ascii="仿宋" w:hAnsi="仿宋" w:eastAsia="仿宋"/>
          <w:lang w:val="en-US" w:eastAsia="zh-CN"/>
        </w:rPr>
        <w:t>刻录图像</w:t>
      </w:r>
      <w:r>
        <w:rPr>
          <w:rFonts w:hint="eastAsia" w:ascii="仿宋" w:hAnsi="仿宋" w:eastAsia="仿宋"/>
        </w:rPr>
        <w:t>分辨率</w:t>
      </w:r>
      <w:r>
        <w:rPr>
          <w:rFonts w:hint="default" w:ascii="Times New Roman" w:hAnsi="Times New Roman" w:eastAsia="仿宋" w:cs="Times New Roman"/>
        </w:rPr>
        <w:t>3840</w:t>
      </w:r>
      <w:r>
        <w:rPr>
          <w:rFonts w:hint="default" w:ascii="Times New Roman" w:hAnsi="Times New Roman" w:eastAsia="仿宋" w:cs="Times New Roman"/>
          <w:lang w:val="en-US" w:eastAsia="zh-CN"/>
        </w:rPr>
        <w:t>×</w:t>
      </w:r>
      <w:r>
        <w:rPr>
          <w:rFonts w:hint="default" w:ascii="Times New Roman" w:hAnsi="Times New Roman" w:eastAsia="仿宋" w:cs="Times New Roman"/>
        </w:rPr>
        <w:t>2160/1920</w:t>
      </w:r>
      <w:r>
        <w:rPr>
          <w:rFonts w:hint="default" w:ascii="Times New Roman" w:hAnsi="Times New Roman" w:eastAsia="仿宋" w:cs="Times New Roman"/>
          <w:lang w:val="en-US" w:eastAsia="zh-CN"/>
        </w:rPr>
        <w:t>×</w:t>
      </w:r>
      <w:r>
        <w:rPr>
          <w:rFonts w:hint="default" w:ascii="Times New Roman" w:hAnsi="Times New Roman" w:eastAsia="仿宋" w:cs="Times New Roman"/>
        </w:rPr>
        <w:t>1080/1280</w:t>
      </w:r>
      <w:r>
        <w:rPr>
          <w:rFonts w:hint="default" w:ascii="Times New Roman" w:hAnsi="Times New Roman" w:eastAsia="仿宋" w:cs="Times New Roman"/>
          <w:lang w:val="en-US" w:eastAsia="zh-CN"/>
        </w:rPr>
        <w:t>×</w:t>
      </w:r>
      <w:r>
        <w:rPr>
          <w:rFonts w:hint="default" w:ascii="Times New Roman" w:hAnsi="Times New Roman" w:eastAsia="仿宋" w:cs="Times New Roman"/>
        </w:rPr>
        <w:t>720</w:t>
      </w:r>
      <w:r>
        <w:rPr>
          <w:rFonts w:hint="eastAsia" w:ascii="仿宋" w:hAnsi="仿宋" w:eastAsia="仿宋"/>
        </w:rPr>
        <w:t>可选</w:t>
      </w:r>
      <w:r>
        <w:rPr>
          <w:rFonts w:hint="eastAsia" w:ascii="仿宋" w:hAnsi="仿宋" w:eastAsia="仿宋"/>
          <w:lang w:eastAsia="zh-CN"/>
        </w:rPr>
        <w:t>；</w:t>
      </w:r>
      <w:r>
        <w:rPr>
          <w:rFonts w:hint="eastAsia" w:ascii="仿宋" w:hAnsi="仿宋" w:eastAsia="仿宋"/>
          <w:lang w:val="en-US" w:eastAsia="zh-CN"/>
        </w:rPr>
        <w:t>刻录图像质量低/中/高可选；图像编码方式支持</w:t>
      </w:r>
      <w:r>
        <w:rPr>
          <w:rFonts w:hint="default" w:ascii="Times New Roman" w:hAnsi="Times New Roman" w:eastAsia="仿宋" w:cs="Times New Roman"/>
          <w:lang w:val="en-US" w:eastAsia="zh-CN"/>
        </w:rPr>
        <w:t>H.264/H.265</w:t>
      </w:r>
      <w:r>
        <w:rPr>
          <w:rFonts w:hint="eastAsia" w:ascii="仿宋" w:hAnsi="仿宋" w:eastAsia="仿宋"/>
          <w:lang w:val="en-US" w:eastAsia="zh-CN"/>
        </w:rPr>
        <w:t>可选；系统存储剩余时间与刻录状态实时提示；触摸屏可以回放刻录图像；</w:t>
      </w:r>
    </w:p>
    <w:p w14:paraId="308B790A">
      <w:pPr>
        <w:rPr>
          <w:rFonts w:ascii="仿宋" w:hAnsi="仿宋" w:eastAsia="仿宋"/>
        </w:rPr>
      </w:pPr>
      <w:r>
        <w:rPr>
          <w:rFonts w:ascii="仿宋" w:hAnsi="仿宋" w:eastAsia="仿宋"/>
        </w:rPr>
        <w:t xml:space="preserve">1.9 </w:t>
      </w:r>
      <w:r>
        <w:rPr>
          <w:rFonts w:hint="eastAsia" w:ascii="仿宋" w:hAnsi="仿宋" w:eastAsia="仿宋"/>
          <w:lang w:val="en-US" w:eastAsia="zh-CN"/>
        </w:rPr>
        <w:t>应用部分电气安全</w:t>
      </w:r>
      <w:r>
        <w:rPr>
          <w:rFonts w:hint="default" w:ascii="Times New Roman" w:hAnsi="Times New Roman" w:eastAsia="仿宋" w:cs="Times New Roman"/>
        </w:rPr>
        <w:t>CF</w:t>
      </w:r>
      <w:r>
        <w:rPr>
          <w:rFonts w:hint="eastAsia" w:ascii="仿宋" w:hAnsi="仿宋" w:eastAsia="仿宋"/>
          <w:lang w:val="en-US" w:eastAsia="zh-CN"/>
        </w:rPr>
        <w:t>型；</w:t>
      </w:r>
    </w:p>
    <w:p w14:paraId="137DE0AA">
      <w:pPr>
        <w:rPr>
          <w:rFonts w:hint="eastAsia" w:ascii="仿宋" w:hAnsi="仿宋" w:eastAsia="仿宋"/>
          <w:color w:val="auto"/>
          <w:lang w:val="en-US" w:eastAsia="zh-CN"/>
        </w:rPr>
      </w:pPr>
      <w:r>
        <w:rPr>
          <w:rFonts w:ascii="仿宋" w:hAnsi="仿宋" w:eastAsia="仿宋"/>
          <w:color w:val="auto"/>
        </w:rPr>
        <w:t xml:space="preserve">1.10 </w:t>
      </w:r>
      <w:r>
        <w:rPr>
          <w:rFonts w:hint="eastAsia" w:ascii="仿宋" w:hAnsi="仿宋" w:eastAsia="仿宋"/>
          <w:color w:val="auto"/>
          <w:lang w:val="en-US" w:eastAsia="zh-CN"/>
        </w:rPr>
        <w:t>系统具备实时自动测光与调光技术（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D.L.C</w:t>
      </w:r>
      <w:r>
        <w:rPr>
          <w:rFonts w:hint="eastAsia" w:ascii="仿宋" w:hAnsi="仿宋" w:eastAsia="仿宋"/>
          <w:color w:val="auto"/>
          <w:lang w:val="en-US" w:eastAsia="zh-CN"/>
        </w:rPr>
        <w:t>）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  <w:lang w:val="en-US" w:eastAsia="zh-CN"/>
        </w:rPr>
        <w:t>可改善非匀滑、狭窄</w:t>
      </w:r>
      <w:r>
        <w:rPr>
          <w:rFonts w:ascii="仿宋" w:hAnsi="仿宋" w:eastAsia="仿宋"/>
          <w:color w:val="auto"/>
        </w:rPr>
        <w:t>场景下图像亮度</w:t>
      </w:r>
      <w:r>
        <w:rPr>
          <w:rFonts w:hint="eastAsia" w:ascii="仿宋" w:hAnsi="仿宋" w:eastAsia="仿宋"/>
          <w:color w:val="auto"/>
          <w:lang w:val="en-US" w:eastAsia="zh-CN"/>
        </w:rPr>
        <w:t>区域差异，提升整体</w:t>
      </w:r>
      <w:r>
        <w:rPr>
          <w:rFonts w:ascii="仿宋" w:hAnsi="仿宋" w:eastAsia="仿宋"/>
          <w:color w:val="auto"/>
        </w:rPr>
        <w:t>细节</w:t>
      </w:r>
      <w:r>
        <w:rPr>
          <w:rFonts w:hint="eastAsia" w:ascii="仿宋" w:hAnsi="仿宋" w:eastAsia="仿宋"/>
          <w:color w:val="auto"/>
          <w:lang w:val="en-US" w:eastAsia="zh-CN"/>
        </w:rPr>
        <w:t>展示;</w:t>
      </w:r>
    </w:p>
    <w:p w14:paraId="6F7D445E">
      <w:pPr>
        <w:rPr>
          <w:rFonts w:hint="eastAsia" w:ascii="仿宋" w:hAnsi="仿宋" w:eastAsia="仿宋"/>
          <w:color w:val="auto"/>
          <w:lang w:val="en-US" w:eastAsia="zh-CN"/>
        </w:rPr>
      </w:pPr>
      <w:r>
        <w:rPr>
          <w:rFonts w:hint="eastAsia" w:ascii="仿宋" w:hAnsi="仿宋" w:eastAsia="仿宋"/>
          <w:color w:val="auto"/>
        </w:rPr>
        <w:t>1</w:t>
      </w:r>
      <w:r>
        <w:rPr>
          <w:rFonts w:ascii="仿宋" w:hAnsi="仿宋" w:eastAsia="仿宋"/>
          <w:color w:val="auto"/>
        </w:rPr>
        <w:t>.11</w:t>
      </w:r>
      <w:r>
        <w:rPr>
          <w:rFonts w:hint="eastAsia" w:ascii="仿宋" w:hAnsi="仿宋" w:eastAsia="仿宋"/>
          <w:color w:val="auto"/>
          <w:lang w:val="en-US" w:eastAsia="zh-CN"/>
        </w:rPr>
        <w:t>系统具备图像红色增强技术（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R.D.C</w:t>
      </w:r>
      <w:r>
        <w:rPr>
          <w:rFonts w:hint="eastAsia" w:ascii="仿宋" w:hAnsi="仿宋" w:eastAsia="仿宋"/>
          <w:color w:val="auto"/>
          <w:lang w:val="en-US" w:eastAsia="zh-CN"/>
        </w:rPr>
        <w:t>）</w:t>
      </w:r>
      <w:r>
        <w:rPr>
          <w:rFonts w:ascii="仿宋" w:hAnsi="仿宋" w:eastAsia="仿宋"/>
          <w:color w:val="auto"/>
        </w:rPr>
        <w:t xml:space="preserve"> ，</w:t>
      </w:r>
      <w:r>
        <w:rPr>
          <w:rFonts w:hint="eastAsia" w:ascii="仿宋" w:hAnsi="仿宋" w:eastAsia="仿宋"/>
          <w:color w:val="auto"/>
          <w:lang w:val="en-US" w:eastAsia="zh-CN"/>
        </w:rPr>
        <w:t>增加</w:t>
      </w:r>
      <w:r>
        <w:rPr>
          <w:rFonts w:hint="eastAsia" w:ascii="仿宋" w:hAnsi="仿宋" w:eastAsia="仿宋"/>
          <w:color w:val="auto"/>
        </w:rPr>
        <w:t>红色的</w:t>
      </w:r>
      <w:r>
        <w:rPr>
          <w:rFonts w:hint="eastAsia" w:ascii="仿宋" w:hAnsi="仿宋" w:eastAsia="仿宋"/>
          <w:color w:val="auto"/>
          <w:lang w:val="en-US" w:eastAsia="zh-CN"/>
        </w:rPr>
        <w:t>对比</w:t>
      </w:r>
      <w:r>
        <w:rPr>
          <w:rFonts w:hint="eastAsia" w:ascii="仿宋" w:hAnsi="仿宋" w:eastAsia="仿宋"/>
          <w:color w:val="auto"/>
        </w:rPr>
        <w:t>层次，</w:t>
      </w:r>
      <w:r>
        <w:rPr>
          <w:rFonts w:hint="eastAsia" w:ascii="仿宋" w:hAnsi="仿宋" w:eastAsia="仿宋"/>
          <w:color w:val="auto"/>
          <w:lang w:val="en-US" w:eastAsia="zh-CN"/>
        </w:rPr>
        <w:t>提升</w:t>
      </w:r>
      <w:r>
        <w:rPr>
          <w:rFonts w:hint="eastAsia" w:ascii="仿宋" w:hAnsi="仿宋" w:eastAsia="仿宋"/>
          <w:color w:val="auto"/>
        </w:rPr>
        <w:t>出血点及出血覆盖区域边界</w:t>
      </w:r>
      <w:r>
        <w:rPr>
          <w:rFonts w:hint="eastAsia" w:ascii="仿宋" w:hAnsi="仿宋" w:eastAsia="仿宋"/>
          <w:color w:val="auto"/>
          <w:lang w:val="en-US" w:eastAsia="zh-CN"/>
        </w:rPr>
        <w:t>与黏膜表面毛细血管区分;</w:t>
      </w:r>
    </w:p>
    <w:p w14:paraId="0F361EA9">
      <w:pPr>
        <w:rPr>
          <w:rFonts w:hint="eastAsia" w:ascii="仿宋" w:hAnsi="仿宋" w:eastAsia="仿宋"/>
          <w:color w:val="auto"/>
          <w:lang w:val="en-US" w:eastAsia="zh-CN"/>
        </w:rPr>
      </w:pPr>
    </w:p>
    <w:p w14:paraId="7D4546D3">
      <w:pPr>
        <w:rPr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2. </w:t>
      </w:r>
      <w:r>
        <w:rPr>
          <w:rFonts w:hint="eastAsia"/>
          <w:b/>
          <w:bCs/>
        </w:rPr>
        <w:t xml:space="preserve">  </w:t>
      </w:r>
      <w:r>
        <w:rPr>
          <w:b/>
          <w:bCs/>
        </w:rPr>
        <w:t>摄像头</w:t>
      </w:r>
    </w:p>
    <w:p w14:paraId="3A814E82">
      <w:pPr>
        <w:rPr>
          <w:rFonts w:hint="eastAsia" w:ascii="仿宋" w:hAnsi="仿宋" w:eastAsia="仿宋"/>
          <w:color w:val="auto"/>
          <w:lang w:val="en-US" w:eastAsia="zh-CN"/>
        </w:rPr>
      </w:pPr>
      <w:r>
        <w:rPr>
          <w:rFonts w:ascii="仿宋" w:hAnsi="仿宋" w:eastAsia="仿宋"/>
        </w:rPr>
        <w:t>2.</w:t>
      </w:r>
      <w:r>
        <w:rPr>
          <w:rFonts w:ascii="仿宋" w:hAnsi="仿宋" w:eastAsia="仿宋"/>
          <w:color w:val="auto"/>
        </w:rPr>
        <w:t xml:space="preserve">1 </w:t>
      </w:r>
      <w:r>
        <w:rPr>
          <w:rFonts w:hint="eastAsia" w:ascii="仿宋" w:hAnsi="仿宋" w:eastAsia="仿宋"/>
          <w:color w:val="auto"/>
          <w:lang w:val="en-US" w:eastAsia="zh-CN"/>
        </w:rPr>
        <w:t>图像</w:t>
      </w:r>
      <w:r>
        <w:rPr>
          <w:rFonts w:ascii="仿宋" w:hAnsi="仿宋" w:eastAsia="仿宋"/>
          <w:color w:val="auto"/>
        </w:rPr>
        <w:t>采用超高清</w:t>
      </w:r>
      <w:r>
        <w:rPr>
          <w:rFonts w:hint="default" w:ascii="Times New Roman" w:hAnsi="Times New Roman" w:eastAsia="仿宋" w:cs="Times New Roman"/>
          <w:color w:val="auto"/>
        </w:rPr>
        <w:t>4K CMOS</w:t>
      </w:r>
      <w:r>
        <w:rPr>
          <w:rFonts w:ascii="仿宋" w:hAnsi="仿宋" w:eastAsia="仿宋"/>
          <w:color w:val="auto"/>
        </w:rPr>
        <w:t>传感器</w:t>
      </w:r>
      <w:r>
        <w:rPr>
          <w:rFonts w:hint="eastAsia" w:ascii="仿宋" w:hAnsi="仿宋" w:eastAsia="仿宋"/>
          <w:color w:val="auto"/>
        </w:rPr>
        <w:t>，有效物理采集像素大于</w:t>
      </w:r>
      <w:r>
        <w:rPr>
          <w:rFonts w:hint="default" w:ascii="Times New Roman" w:hAnsi="Times New Roman" w:eastAsia="仿宋" w:cs="Times New Roman"/>
          <w:color w:val="auto"/>
        </w:rPr>
        <w:t>8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20</w:t>
      </w:r>
      <w:r>
        <w:rPr>
          <w:rFonts w:hint="eastAsia" w:ascii="仿宋" w:hAnsi="仿宋" w:eastAsia="仿宋"/>
          <w:color w:val="auto"/>
        </w:rPr>
        <w:t>万</w:t>
      </w:r>
      <w:r>
        <w:rPr>
          <w:rFonts w:hint="eastAsia" w:ascii="仿宋" w:hAnsi="仿宋" w:eastAsia="仿宋"/>
          <w:color w:val="auto"/>
          <w:lang w:val="en-US" w:eastAsia="zh-CN"/>
        </w:rPr>
        <w:t>;</w:t>
      </w:r>
    </w:p>
    <w:p w14:paraId="7F362BBC">
      <w:pPr>
        <w:rPr>
          <w:rFonts w:hint="eastAsia" w:ascii="仿宋" w:hAnsi="仿宋" w:eastAsia="仿宋"/>
          <w:color w:val="auto"/>
          <w:lang w:val="en-US" w:eastAsia="zh-CN"/>
        </w:rPr>
      </w:pPr>
      <w:r>
        <w:rPr>
          <w:rFonts w:ascii="仿宋" w:hAnsi="仿宋" w:eastAsia="仿宋"/>
          <w:color w:val="auto"/>
        </w:rPr>
        <w:t>2.2 连接头</w:t>
      </w:r>
      <w:r>
        <w:rPr>
          <w:rFonts w:hint="eastAsia" w:ascii="仿宋" w:hAnsi="仿宋" w:eastAsia="仿宋"/>
          <w:color w:val="auto"/>
          <w:lang w:val="en-US" w:eastAsia="zh-CN"/>
        </w:rPr>
        <w:t>采用</w:t>
      </w:r>
      <w:r>
        <w:rPr>
          <w:rFonts w:ascii="仿宋" w:hAnsi="仿宋" w:eastAsia="仿宋"/>
          <w:color w:val="auto"/>
        </w:rPr>
        <w:t>贴片</w:t>
      </w:r>
      <w:r>
        <w:rPr>
          <w:rFonts w:hint="eastAsia" w:ascii="仿宋" w:hAnsi="仿宋" w:eastAsia="仿宋"/>
          <w:color w:val="auto"/>
          <w:lang w:val="en-US" w:eastAsia="zh-CN"/>
        </w:rPr>
        <w:t>式</w:t>
      </w:r>
      <w:r>
        <w:rPr>
          <w:rFonts w:ascii="仿宋" w:hAnsi="仿宋" w:eastAsia="仿宋"/>
          <w:color w:val="auto"/>
        </w:rPr>
        <w:t>设计，</w:t>
      </w:r>
      <w:r>
        <w:rPr>
          <w:rFonts w:hint="eastAsia" w:ascii="仿宋" w:hAnsi="仿宋" w:eastAsia="仿宋"/>
          <w:color w:val="auto"/>
          <w:lang w:val="en-US" w:eastAsia="zh-CN"/>
        </w:rPr>
        <w:t>总</w:t>
      </w:r>
      <w:r>
        <w:rPr>
          <w:rFonts w:ascii="仿宋" w:hAnsi="仿宋" w:eastAsia="仿宋"/>
          <w:color w:val="auto"/>
        </w:rPr>
        <w:t>长度≥</w:t>
      </w:r>
      <w:r>
        <w:rPr>
          <w:rFonts w:hint="default" w:ascii="Times New Roman" w:hAnsi="Times New Roman" w:eastAsia="仿宋" w:cs="Times New Roman"/>
          <w:color w:val="auto"/>
        </w:rPr>
        <w:t>3m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;</w:t>
      </w:r>
    </w:p>
    <w:p w14:paraId="70D2F2EC">
      <w:pPr>
        <w:rPr>
          <w:rFonts w:hint="default" w:ascii="仿宋" w:hAnsi="仿宋" w:eastAsia="仿宋"/>
          <w:color w:val="auto"/>
          <w:lang w:val="en-US" w:eastAsia="zh-CN"/>
        </w:rPr>
      </w:pPr>
      <w:r>
        <w:rPr>
          <w:rFonts w:ascii="仿宋" w:hAnsi="仿宋" w:eastAsia="仿宋"/>
          <w:color w:val="auto"/>
        </w:rPr>
        <w:t>2.3 通过按键可启动</w:t>
      </w:r>
      <w:r>
        <w:rPr>
          <w:rFonts w:hint="eastAsia" w:ascii="仿宋" w:hAnsi="仿宋" w:eastAsia="仿宋"/>
          <w:color w:val="auto"/>
          <w:lang w:val="en-US" w:eastAsia="zh-CN"/>
        </w:rPr>
        <w:t>功能</w:t>
      </w:r>
      <w:r>
        <w:rPr>
          <w:rFonts w:ascii="仿宋" w:hAnsi="仿宋" w:eastAsia="仿宋"/>
          <w:color w:val="auto"/>
        </w:rPr>
        <w:t>菜单，菜单功能≥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11</w:t>
      </w:r>
      <w:r>
        <w:rPr>
          <w:rFonts w:ascii="仿宋" w:hAnsi="仿宋" w:eastAsia="仿宋"/>
          <w:color w:val="auto"/>
        </w:rPr>
        <w:t>种，至少包括白平衡/</w:t>
      </w:r>
      <w:r>
        <w:rPr>
          <w:rFonts w:hint="eastAsia" w:ascii="仿宋" w:hAnsi="仿宋" w:eastAsia="仿宋"/>
          <w:color w:val="auto"/>
          <w:lang w:val="en-US" w:eastAsia="zh-CN"/>
        </w:rPr>
        <w:t>电子变焦/消纤维纹/图像去雾/数字降噪/色彩增强/构造增强/色域调节/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HDR</w:t>
      </w:r>
      <w:r>
        <w:rPr>
          <w:rFonts w:hint="eastAsia" w:ascii="仿宋" w:hAnsi="仿宋" w:eastAsia="仿宋"/>
          <w:color w:val="auto"/>
          <w:lang w:val="en-US" w:eastAsia="zh-CN"/>
        </w:rPr>
        <w:t>/冻结/图像翻转显示等;</w:t>
      </w:r>
    </w:p>
    <w:p w14:paraId="666A4D5C">
      <w:pPr>
        <w:rPr>
          <w:rFonts w:hint="default" w:ascii="仿宋" w:hAnsi="仿宋" w:eastAsia="仿宋"/>
          <w:lang w:val="en-US" w:eastAsia="zh-CN"/>
        </w:rPr>
      </w:pPr>
      <w:r>
        <w:rPr>
          <w:rFonts w:ascii="仿宋" w:hAnsi="仿宋" w:eastAsia="仿宋"/>
        </w:rPr>
        <w:t xml:space="preserve">2.4 </w:t>
      </w:r>
      <w:r>
        <w:rPr>
          <w:rFonts w:hint="eastAsia" w:ascii="仿宋" w:hAnsi="仿宋" w:eastAsia="仿宋"/>
          <w:lang w:val="en-US" w:eastAsia="zh-CN"/>
        </w:rPr>
        <w:t>可变焦</w:t>
      </w:r>
      <w:r>
        <w:rPr>
          <w:rFonts w:ascii="仿宋" w:hAnsi="仿宋" w:eastAsia="仿宋"/>
        </w:rPr>
        <w:t>摄像头</w:t>
      </w:r>
      <w:r>
        <w:rPr>
          <w:rFonts w:hint="eastAsia" w:ascii="仿宋" w:hAnsi="仿宋" w:eastAsia="仿宋"/>
          <w:lang w:eastAsia="zh-CN"/>
        </w:rPr>
        <w:t>；</w:t>
      </w:r>
      <w:r>
        <w:rPr>
          <w:rFonts w:ascii="仿宋" w:hAnsi="仿宋" w:eastAsia="仿宋"/>
        </w:rPr>
        <w:t>齐焦</w:t>
      </w:r>
      <w:r>
        <w:rPr>
          <w:rFonts w:hint="eastAsia" w:ascii="仿宋" w:hAnsi="仿宋" w:eastAsia="仿宋"/>
          <w:lang w:val="en-US" w:eastAsia="zh-CN"/>
        </w:rPr>
        <w:t>设计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对焦后变焦，无需再次对焦;</w:t>
      </w:r>
    </w:p>
    <w:p w14:paraId="759925E6">
      <w:pPr>
        <w:rPr>
          <w:rFonts w:hint="eastAsia" w:ascii="仿宋" w:hAnsi="仿宋" w:eastAsia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auto"/>
        </w:rPr>
        <w:t xml:space="preserve">2.5 </w:t>
      </w: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支持低温等离子灭菌</w:t>
      </w:r>
      <w:r>
        <w:rPr>
          <w:rFonts w:hint="eastAsia" w:ascii="仿宋" w:hAnsi="仿宋" w:eastAsia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 w14:paraId="31AEFE68">
      <w:pPr>
        <w:rPr>
          <w:rFonts w:hint="default" w:ascii="仿宋" w:hAnsi="仿宋" w:eastAsia="仿宋"/>
          <w:lang w:val="en-US" w:eastAsia="zh-CN"/>
        </w:rPr>
      </w:pPr>
      <w:r>
        <w:rPr>
          <w:rFonts w:ascii="仿宋" w:hAnsi="仿宋" w:eastAsia="仿宋"/>
        </w:rPr>
        <w:t xml:space="preserve">2.6 </w:t>
      </w:r>
      <w:r>
        <w:rPr>
          <w:rFonts w:hint="eastAsia" w:ascii="仿宋" w:hAnsi="仿宋" w:eastAsia="仿宋"/>
          <w:lang w:val="en-US" w:eastAsia="zh-CN"/>
        </w:rPr>
        <w:t>应用部分电气安全</w:t>
      </w:r>
      <w:r>
        <w:rPr>
          <w:rFonts w:hint="default" w:ascii="Times New Roman" w:hAnsi="Times New Roman" w:eastAsia="仿宋" w:cs="Times New Roman"/>
        </w:rPr>
        <w:t>CF</w:t>
      </w:r>
      <w:r>
        <w:rPr>
          <w:rFonts w:hint="eastAsia" w:ascii="仿宋" w:hAnsi="仿宋" w:eastAsia="仿宋"/>
          <w:lang w:val="en-US" w:eastAsia="zh-CN"/>
        </w:rPr>
        <w:t>型;</w:t>
      </w:r>
    </w:p>
    <w:p w14:paraId="50FDD9F5">
      <w:pPr>
        <w:rPr>
          <w:rFonts w:hint="eastAsia" w:ascii="仿宋" w:hAnsi="仿宋" w:eastAsia="仿宋"/>
          <w:color w:val="auto"/>
          <w:lang w:val="en-US" w:eastAsia="zh-CN"/>
        </w:rPr>
      </w:pPr>
      <w:r>
        <w:rPr>
          <w:rFonts w:hint="eastAsia" w:ascii="仿宋" w:hAnsi="仿宋" w:eastAsia="仿宋"/>
          <w:color w:val="auto"/>
        </w:rPr>
        <w:t>2.7</w:t>
      </w:r>
      <w:r>
        <w:rPr>
          <w:rFonts w:ascii="仿宋" w:hAnsi="仿宋" w:eastAsia="仿宋"/>
          <w:color w:val="auto"/>
        </w:rPr>
        <w:t>快捷功能按键数≥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3</w:t>
      </w:r>
      <w:r>
        <w:rPr>
          <w:rFonts w:ascii="仿宋" w:hAnsi="仿宋" w:eastAsia="仿宋"/>
          <w:color w:val="auto"/>
        </w:rPr>
        <w:t>个</w:t>
      </w:r>
      <w:r>
        <w:rPr>
          <w:rFonts w:hint="eastAsia" w:ascii="仿宋" w:hAnsi="仿宋" w:eastAsia="仿宋"/>
          <w:color w:val="auto"/>
          <w:lang w:eastAsia="zh-CN"/>
        </w:rPr>
        <w:t>，</w:t>
      </w:r>
      <w:r>
        <w:rPr>
          <w:rFonts w:hint="eastAsia" w:ascii="仿宋" w:hAnsi="仿宋" w:eastAsia="仿宋"/>
          <w:color w:val="auto"/>
          <w:lang w:val="en-US" w:eastAsia="zh-CN"/>
        </w:rPr>
        <w:t>可自定义功能包括白平衡/冻结/录像/拍照/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HDR</w:t>
      </w:r>
      <w:r>
        <w:rPr>
          <w:rFonts w:hint="eastAsia" w:ascii="仿宋" w:hAnsi="仿宋" w:eastAsia="仿宋"/>
          <w:color w:val="auto"/>
          <w:lang w:val="en-US" w:eastAsia="zh-CN"/>
        </w:rPr>
        <w:t>/色彩增强等;</w:t>
      </w:r>
    </w:p>
    <w:p w14:paraId="03A71EB5">
      <w:pPr>
        <w:rPr>
          <w:rFonts w:hint="default" w:ascii="仿宋" w:hAnsi="仿宋" w:eastAsia="仿宋"/>
          <w:color w:val="auto"/>
          <w:lang w:val="en-US" w:eastAsia="zh-CN"/>
        </w:rPr>
      </w:pPr>
      <w:r>
        <w:rPr>
          <w:rFonts w:hint="eastAsia" w:ascii="仿宋" w:hAnsi="仿宋" w:eastAsia="仿宋"/>
          <w:color w:val="auto"/>
          <w:lang w:val="en-US" w:eastAsia="zh-CN"/>
        </w:rPr>
        <w:t>2.8摄像头防护等级为IP68</w:t>
      </w:r>
    </w:p>
    <w:p w14:paraId="49EADFAD">
      <w:pPr>
        <w:rPr>
          <w:rFonts w:ascii="仿宋" w:hAnsi="仿宋" w:eastAsia="仿宋"/>
        </w:rPr>
      </w:pPr>
    </w:p>
    <w:p w14:paraId="1852D9B3">
      <w:pPr>
        <w:rPr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3 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  <w:lang w:val="en-US" w:eastAsia="zh-CN"/>
        </w:rPr>
        <w:t>医用</w:t>
      </w:r>
      <w:r>
        <w:rPr>
          <w:b/>
          <w:bCs/>
        </w:rPr>
        <w:t>冷光源</w:t>
      </w:r>
    </w:p>
    <w:p w14:paraId="15701B57">
      <w:pPr>
        <w:rPr>
          <w:rFonts w:hint="eastAsia" w:ascii="仿宋" w:hAnsi="仿宋" w:eastAsia="仿宋"/>
          <w:lang w:val="en-US" w:eastAsia="zh-CN"/>
        </w:rPr>
      </w:pPr>
      <w:r>
        <w:rPr>
          <w:rFonts w:ascii="仿宋" w:hAnsi="仿宋" w:eastAsia="仿宋"/>
        </w:rPr>
        <w:t>3.1 灯珠有效工作寿命</w:t>
      </w:r>
      <w:r>
        <w:rPr>
          <w:rFonts w:ascii="宋体" w:hAnsi="宋体" w:eastAsia="宋体" w:cs="宋体"/>
        </w:rPr>
        <w:t>≥</w:t>
      </w:r>
      <w:r>
        <w:rPr>
          <w:rFonts w:hint="default" w:ascii="Times New Roman" w:hAnsi="Times New Roman" w:eastAsia="仿宋" w:cs="Times New Roman"/>
        </w:rPr>
        <w:t>30000</w:t>
      </w:r>
      <w:r>
        <w:rPr>
          <w:rFonts w:ascii="仿宋" w:hAnsi="仿宋" w:eastAsia="仿宋"/>
        </w:rPr>
        <w:t>小时</w:t>
      </w:r>
      <w:r>
        <w:rPr>
          <w:rFonts w:hint="eastAsia" w:ascii="仿宋" w:hAnsi="仿宋" w:eastAsia="仿宋"/>
          <w:lang w:val="en-US" w:eastAsia="zh-CN"/>
        </w:rPr>
        <w:t>;</w:t>
      </w:r>
    </w:p>
    <w:p w14:paraId="23B34A7E">
      <w:pPr>
        <w:rPr>
          <w:rFonts w:hint="default" w:ascii="仿宋" w:hAnsi="仿宋" w:eastAsia="仿宋"/>
          <w:color w:val="auto"/>
          <w:lang w:val="en-US" w:eastAsia="zh-CN"/>
        </w:rPr>
      </w:pPr>
      <w:r>
        <w:rPr>
          <w:rFonts w:ascii="仿宋" w:hAnsi="仿宋" w:eastAsia="仿宋"/>
          <w:color w:val="auto"/>
        </w:rPr>
        <w:t xml:space="preserve"> 3.2 </w:t>
      </w:r>
      <w:r>
        <w:rPr>
          <w:rFonts w:hint="eastAsia" w:ascii="仿宋" w:hAnsi="仿宋" w:eastAsia="仿宋"/>
          <w:color w:val="auto"/>
          <w:lang w:val="en-US" w:eastAsia="zh-CN"/>
        </w:rPr>
        <w:t>支持</w:t>
      </w:r>
      <w:r>
        <w:rPr>
          <w:rFonts w:ascii="仿宋" w:hAnsi="仿宋" w:eastAsia="仿宋"/>
          <w:color w:val="auto"/>
        </w:rPr>
        <w:t>触摸屏</w:t>
      </w:r>
      <w:r>
        <w:rPr>
          <w:rFonts w:hint="eastAsia" w:ascii="仿宋" w:hAnsi="仿宋" w:eastAsia="仿宋"/>
          <w:color w:val="auto"/>
          <w:lang w:val="en-US" w:eastAsia="zh-CN"/>
        </w:rPr>
        <w:t>操作与显示；支持一键待机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  <w:lang w:val="en-US" w:eastAsia="zh-CN"/>
        </w:rPr>
        <w:t>操作方式除触摸屏滑动与点按外支持物理旋钮方式调节；</w:t>
      </w:r>
      <w:r>
        <w:rPr>
          <w:rFonts w:ascii="仿宋" w:hAnsi="仿宋" w:eastAsia="仿宋"/>
          <w:color w:val="auto"/>
        </w:rPr>
        <w:t>光源等级≥</w:t>
      </w:r>
      <w:r>
        <w:rPr>
          <w:rFonts w:hint="default" w:ascii="Times New Roman" w:hAnsi="Times New Roman" w:eastAsia="仿宋" w:cs="Times New Roman"/>
          <w:color w:val="auto"/>
        </w:rPr>
        <w:t>100</w:t>
      </w:r>
      <w:r>
        <w:rPr>
          <w:rFonts w:ascii="仿宋" w:hAnsi="仿宋" w:eastAsia="仿宋"/>
          <w:color w:val="auto"/>
        </w:rPr>
        <w:t>级</w:t>
      </w:r>
      <w:r>
        <w:rPr>
          <w:rFonts w:hint="eastAsia" w:ascii="仿宋" w:hAnsi="仿宋" w:eastAsia="仿宋"/>
          <w:color w:val="auto"/>
          <w:lang w:eastAsia="zh-CN"/>
        </w:rPr>
        <w:t>，</w:t>
      </w:r>
      <w:r>
        <w:rPr>
          <w:rFonts w:hint="eastAsia" w:ascii="仿宋" w:hAnsi="仿宋" w:eastAsia="仿宋"/>
          <w:color w:val="auto"/>
          <w:lang w:val="en-US" w:eastAsia="zh-CN"/>
        </w:rPr>
        <w:t>调节精度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1</w:t>
      </w:r>
      <w:r>
        <w:rPr>
          <w:rFonts w:hint="eastAsia" w:ascii="仿宋" w:hAnsi="仿宋" w:eastAsia="仿宋"/>
          <w:color w:val="auto"/>
          <w:lang w:val="en-US" w:eastAsia="zh-CN"/>
        </w:rPr>
        <w:t>级;</w:t>
      </w:r>
    </w:p>
    <w:p w14:paraId="5F51A574"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仿宋" w:hAnsi="仿宋" w:eastAsia="仿宋"/>
        </w:rPr>
        <w:t>3.3 色温</w:t>
      </w:r>
      <w:r>
        <w:rPr>
          <w:rFonts w:hint="default" w:ascii="Times New Roman" w:hAnsi="Times New Roman" w:eastAsia="Calibri" w:cs="Times New Roman"/>
        </w:rPr>
        <w:t>5</w:t>
      </w:r>
      <w:r>
        <w:rPr>
          <w:rFonts w:hint="default" w:ascii="Times New Roman" w:hAnsi="Times New Roman" w:eastAsia="宋体" w:cs="Times New Roman"/>
          <w:lang w:val="en-US" w:eastAsia="zh-CN"/>
        </w:rPr>
        <w:t>700K±20%</w:t>
      </w:r>
      <w:r>
        <w:rPr>
          <w:rFonts w:hint="eastAsia" w:ascii="Times New Roman" w:hAnsi="Times New Roman" w:eastAsia="宋体" w:cs="Times New Roman"/>
          <w:lang w:val="en-US" w:eastAsia="zh-CN"/>
        </w:rPr>
        <w:t>;</w:t>
      </w:r>
    </w:p>
    <w:p w14:paraId="7949CC40"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3.4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仿宋" w:hAnsi="仿宋" w:eastAsia="仿宋"/>
          <w:lang w:val="en-US" w:eastAsia="zh-CN"/>
        </w:rPr>
        <w:t>显色指数</w:t>
      </w:r>
      <w:r>
        <w:rPr>
          <w:rFonts w:hint="eastAsia" w:ascii="Times New Roman" w:hAnsi="Times New Roman" w:eastAsia="宋体" w:cs="Times New Roman"/>
          <w:lang w:val="en-US" w:eastAsia="zh-CN"/>
        </w:rPr>
        <w:t>≥90;</w:t>
      </w:r>
    </w:p>
    <w:p w14:paraId="68B1206D">
      <w:pPr>
        <w:pStyle w:val="7"/>
        <w:numPr>
          <w:ilvl w:val="1"/>
          <w:numId w:val="2"/>
        </w:numPr>
        <w:rPr>
          <w:rFonts w:ascii="仿宋" w:hAnsi="仿宋" w:eastAsia="仿宋"/>
        </w:rPr>
      </w:pPr>
      <w:r>
        <w:rPr>
          <w:rFonts w:ascii="仿宋" w:hAnsi="仿宋" w:eastAsia="仿宋"/>
        </w:rPr>
        <w:t>工作噪声≤</w:t>
      </w:r>
      <w:r>
        <w:rPr>
          <w:rFonts w:hint="default" w:ascii="Times New Roman" w:hAnsi="Times New Roman" w:eastAsia="仿宋" w:cs="Times New Roman"/>
          <w:lang w:val="en-US" w:eastAsia="zh-CN"/>
        </w:rPr>
        <w:t>50</w:t>
      </w:r>
      <w:r>
        <w:rPr>
          <w:rFonts w:hint="default" w:ascii="Times New Roman" w:hAnsi="Times New Roman" w:eastAsia="仿宋" w:cs="Times New Roman"/>
        </w:rPr>
        <w:t>dB</w:t>
      </w:r>
      <w:r>
        <w:rPr>
          <w:rFonts w:hint="eastAsia" w:ascii="Times New Roman" w:hAnsi="Times New Roman" w:eastAsia="仿宋" w:cs="Times New Roman"/>
          <w:lang w:val="en-US" w:eastAsia="zh-CN"/>
        </w:rPr>
        <w:t>;</w:t>
      </w:r>
    </w:p>
    <w:p w14:paraId="01084C55">
      <w:pPr>
        <w:ind w:left="360" w:hanging="36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</w:rPr>
        <w:t>3.5</w:t>
      </w:r>
      <w:r>
        <w:rPr>
          <w:rFonts w:ascii="仿宋" w:hAnsi="仿宋" w:eastAsia="仿宋"/>
        </w:rPr>
        <w:t>具备</w:t>
      </w:r>
      <w:r>
        <w:rPr>
          <w:rFonts w:hint="eastAsia" w:ascii="仿宋" w:hAnsi="仿宋" w:eastAsia="仿宋"/>
        </w:rPr>
        <w:t>剩余使用</w:t>
      </w:r>
      <w:r>
        <w:rPr>
          <w:rFonts w:ascii="仿宋" w:hAnsi="仿宋" w:eastAsia="仿宋"/>
        </w:rPr>
        <w:t>时长提示功能</w:t>
      </w:r>
      <w:r>
        <w:rPr>
          <w:rFonts w:hint="eastAsia" w:ascii="仿宋" w:hAnsi="仿宋" w:eastAsia="仿宋"/>
          <w:lang w:val="en-US" w:eastAsia="zh-CN"/>
        </w:rPr>
        <w:t>;</w:t>
      </w:r>
    </w:p>
    <w:p w14:paraId="7736A21D">
      <w:pPr>
        <w:ind w:left="360" w:hanging="360"/>
        <w:rPr>
          <w:rFonts w:ascii="仿宋" w:hAnsi="仿宋" w:eastAsia="仿宋"/>
        </w:rPr>
      </w:pPr>
    </w:p>
    <w:p w14:paraId="4FDD6835"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4   导光束</w:t>
      </w:r>
    </w:p>
    <w:p w14:paraId="67A02D39"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4.1 导光束通光外径</w:t>
      </w:r>
      <w:r>
        <w:rPr>
          <w:rFonts w:hint="default" w:ascii="Times New Roman" w:hAnsi="Times New Roman" w:eastAsia="仿宋" w:cs="Times New Roman"/>
          <w:lang w:val="en-US" w:eastAsia="zh-CN"/>
        </w:rPr>
        <w:t>3.5mm</w:t>
      </w:r>
      <w:r>
        <w:rPr>
          <w:rFonts w:hint="eastAsia" w:ascii="仿宋" w:hAnsi="仿宋" w:eastAsia="仿宋"/>
          <w:lang w:val="en-US" w:eastAsia="zh-CN"/>
        </w:rPr>
        <w:t>，有效使用长度≥</w:t>
      </w:r>
      <w:r>
        <w:rPr>
          <w:rFonts w:hint="default" w:ascii="Times New Roman" w:hAnsi="Times New Roman" w:eastAsia="仿宋" w:cs="Times New Roman"/>
          <w:lang w:val="en-US" w:eastAsia="zh-CN"/>
        </w:rPr>
        <w:t>3000mm</w:t>
      </w:r>
      <w:r>
        <w:rPr>
          <w:rFonts w:hint="eastAsia" w:ascii="Times New Roman" w:hAnsi="Times New Roman" w:eastAsia="仿宋" w:cs="Times New Roman"/>
          <w:lang w:val="en-US" w:eastAsia="zh-CN"/>
        </w:rPr>
        <w:t>;</w:t>
      </w:r>
    </w:p>
    <w:p w14:paraId="175166E9">
      <w:pPr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4.2 支持预真空高压/环氧乙烷/等离子方式灭菌;</w:t>
      </w:r>
    </w:p>
    <w:p w14:paraId="2091B2CC">
      <w:pPr>
        <w:rPr>
          <w:rFonts w:hint="default" w:ascii="仿宋" w:hAnsi="仿宋" w:eastAsia="仿宋"/>
          <w:lang w:val="en-US" w:eastAsia="zh-CN"/>
        </w:rPr>
      </w:pPr>
    </w:p>
    <w:p w14:paraId="09DE8BBF">
      <w:pPr>
        <w:rPr>
          <w:b/>
          <w:bCs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</w:rPr>
        <w:t xml:space="preserve"> </w:t>
      </w:r>
      <w:r>
        <w:rPr>
          <w:rFonts w:hint="eastAsia"/>
          <w:b/>
          <w:bCs/>
        </w:rPr>
        <w:t xml:space="preserve">  </w:t>
      </w:r>
      <w:r>
        <w:rPr>
          <w:b/>
          <w:bCs/>
        </w:rPr>
        <w:t>光学内窥镜</w:t>
      </w:r>
    </w:p>
    <w:p w14:paraId="3058D6A4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5</w:t>
      </w:r>
      <w:r>
        <w:rPr>
          <w:rFonts w:ascii="仿宋" w:hAnsi="仿宋" w:eastAsia="仿宋"/>
        </w:rPr>
        <w:t xml:space="preserve">.1 专用高清关节镜，直径为 </w:t>
      </w:r>
      <w:r>
        <w:rPr>
          <w:rFonts w:hint="default" w:ascii="Times New Roman" w:hAnsi="Times New Roman" w:eastAsia="仿宋" w:cs="Times New Roman"/>
        </w:rPr>
        <w:t>4 mm</w:t>
      </w:r>
      <w:r>
        <w:rPr>
          <w:rFonts w:hint="eastAsia" w:ascii="仿宋" w:hAnsi="仿宋" w:eastAsia="仿宋"/>
          <w:lang w:val="en-US" w:eastAsia="zh-CN"/>
        </w:rPr>
        <w:t>;</w:t>
      </w:r>
    </w:p>
    <w:p w14:paraId="532B32AC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5</w:t>
      </w:r>
      <w:r>
        <w:rPr>
          <w:rFonts w:ascii="仿宋" w:hAnsi="仿宋" w:eastAsia="仿宋"/>
        </w:rPr>
        <w:t xml:space="preserve">.2 视向角 </w:t>
      </w:r>
      <w:r>
        <w:rPr>
          <w:rFonts w:hint="default" w:ascii="Times New Roman" w:hAnsi="Times New Roman" w:eastAsia="仿宋" w:cs="Times New Roman"/>
        </w:rPr>
        <w:t>30°</w:t>
      </w:r>
      <w:r>
        <w:rPr>
          <w:rFonts w:hint="eastAsia" w:ascii="Times New Roman" w:hAnsi="Times New Roman" w:eastAsia="仿宋" w:cs="Times New Roman"/>
          <w:lang w:val="en-US" w:eastAsia="zh-CN"/>
        </w:rPr>
        <w:t>;</w:t>
      </w:r>
    </w:p>
    <w:p w14:paraId="78A85CB6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5</w:t>
      </w:r>
      <w:r>
        <w:rPr>
          <w:rFonts w:ascii="仿宋" w:hAnsi="仿宋" w:eastAsia="仿宋"/>
        </w:rPr>
        <w:t>.3 视野范围广角</w:t>
      </w:r>
      <w:r>
        <w:rPr>
          <w:rFonts w:hint="eastAsia" w:ascii="仿宋" w:hAnsi="仿宋" w:eastAsia="仿宋"/>
          <w:lang w:val="en-US" w:eastAsia="zh-CN"/>
        </w:rPr>
        <w:t>;</w:t>
      </w:r>
    </w:p>
    <w:p w14:paraId="3D85EF26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5</w:t>
      </w:r>
      <w:r>
        <w:rPr>
          <w:rFonts w:ascii="仿宋" w:hAnsi="仿宋" w:eastAsia="仿宋"/>
        </w:rPr>
        <w:t xml:space="preserve">.4 光学内窥镜工作长度≥ </w:t>
      </w:r>
      <w:r>
        <w:rPr>
          <w:rFonts w:hint="default" w:ascii="Times New Roman" w:hAnsi="Times New Roman" w:eastAsia="仿宋" w:cs="Times New Roman"/>
        </w:rPr>
        <w:t>1</w:t>
      </w:r>
      <w:r>
        <w:rPr>
          <w:rFonts w:hint="default" w:ascii="Times New Roman" w:hAnsi="Times New Roman" w:eastAsia="仿宋" w:cs="Times New Roman"/>
          <w:lang w:val="en-US" w:eastAsia="zh-CN"/>
        </w:rPr>
        <w:t>7</w:t>
      </w:r>
      <w:r>
        <w:rPr>
          <w:rFonts w:hint="default" w:ascii="Times New Roman" w:hAnsi="Times New Roman" w:eastAsia="仿宋" w:cs="Times New Roman"/>
        </w:rPr>
        <w:t>5mm</w:t>
      </w:r>
      <w:r>
        <w:rPr>
          <w:rFonts w:hint="eastAsia" w:ascii="Times New Roman" w:hAnsi="Times New Roman" w:eastAsia="仿宋" w:cs="Times New Roman"/>
          <w:lang w:val="en-US" w:eastAsia="zh-CN"/>
        </w:rPr>
        <w:t>;</w:t>
      </w:r>
    </w:p>
    <w:p w14:paraId="79893106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5</w:t>
      </w:r>
      <w:r>
        <w:rPr>
          <w:rFonts w:ascii="仿宋" w:hAnsi="仿宋" w:eastAsia="仿宋"/>
        </w:rPr>
        <w:t>.5 光学内窥镜自带多种光纤转接头，种类≥</w:t>
      </w:r>
      <w:r>
        <w:rPr>
          <w:rFonts w:hint="default" w:ascii="Times New Roman" w:hAnsi="Times New Roman" w:eastAsia="仿宋" w:cs="Times New Roman"/>
        </w:rPr>
        <w:t>3</w:t>
      </w:r>
      <w:r>
        <w:rPr>
          <w:rFonts w:ascii="仿宋" w:hAnsi="仿宋" w:eastAsia="仿宋"/>
        </w:rPr>
        <w:t>种</w:t>
      </w:r>
      <w:r>
        <w:rPr>
          <w:rFonts w:hint="eastAsia" w:ascii="仿宋" w:hAnsi="仿宋" w:eastAsia="仿宋"/>
          <w:lang w:val="en-US" w:eastAsia="zh-CN"/>
        </w:rPr>
        <w:t>;</w:t>
      </w:r>
    </w:p>
    <w:p w14:paraId="53395208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5</w:t>
      </w:r>
      <w:r>
        <w:rPr>
          <w:rFonts w:ascii="仿宋" w:hAnsi="仿宋" w:eastAsia="仿宋"/>
        </w:rPr>
        <w:t>.6 非球面设计</w:t>
      </w:r>
      <w:r>
        <w:rPr>
          <w:rFonts w:hint="eastAsia" w:ascii="仿宋" w:hAnsi="仿宋" w:eastAsia="仿宋"/>
          <w:lang w:val="en-US" w:eastAsia="zh-CN"/>
        </w:rPr>
        <w:t>;</w:t>
      </w:r>
    </w:p>
    <w:p w14:paraId="4A11CE80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5</w:t>
      </w:r>
      <w:r>
        <w:rPr>
          <w:rFonts w:ascii="仿宋" w:hAnsi="仿宋" w:eastAsia="仿宋"/>
        </w:rPr>
        <w:t xml:space="preserve">.7 </w:t>
      </w:r>
      <w:r>
        <w:rPr>
          <w:rFonts w:hint="eastAsia" w:ascii="仿宋" w:hAnsi="仿宋" w:eastAsia="仿宋"/>
          <w:lang w:val="en-US" w:eastAsia="zh-CN"/>
        </w:rPr>
        <w:t>支持预真空高压/环氧乙烷/等离子方式灭菌;</w:t>
      </w:r>
    </w:p>
    <w:p w14:paraId="63F01E41">
      <w:pPr>
        <w:rPr>
          <w:rFonts w:ascii="仿宋" w:hAnsi="仿宋" w:eastAsia="仿宋"/>
          <w:b/>
        </w:rPr>
      </w:pPr>
    </w:p>
    <w:p w14:paraId="03EAB811">
      <w:pPr>
        <w:rPr>
          <w:rFonts w:hint="default" w:ascii="仿宋" w:hAnsi="仿宋" w:eastAsia="仿宋"/>
          <w:b/>
          <w:lang w:val="en-US"/>
        </w:rPr>
      </w:pPr>
      <w:r>
        <w:rPr>
          <w:rFonts w:hint="eastAsia" w:ascii="Times New Roman" w:hAnsi="Times New Roman" w:eastAsia="仿宋" w:cs="Times New Roman"/>
          <w:b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b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lang w:val="en-US" w:eastAsia="zh-CN"/>
        </w:rPr>
        <w:t xml:space="preserve"> 液晶显示器</w:t>
      </w:r>
    </w:p>
    <w:p w14:paraId="04BA0519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6</w:t>
      </w:r>
      <w:r>
        <w:rPr>
          <w:rFonts w:ascii="仿宋" w:hAnsi="仿宋" w:eastAsia="仿宋"/>
        </w:rPr>
        <w:t>.1 尺寸</w:t>
      </w:r>
      <w:r>
        <w:rPr>
          <w:rFonts w:hint="default" w:ascii="Times New Roman" w:hAnsi="Times New Roman" w:eastAsia="仿宋" w:cs="Times New Roman"/>
        </w:rPr>
        <w:t>32</w:t>
      </w:r>
      <w:r>
        <w:rPr>
          <w:rFonts w:ascii="仿宋" w:hAnsi="仿宋" w:eastAsia="仿宋"/>
        </w:rPr>
        <w:t>英寸，屏幕长宽对比</w:t>
      </w:r>
      <w:r>
        <w:rPr>
          <w:rFonts w:hint="default" w:ascii="Times New Roman" w:hAnsi="Times New Roman" w:eastAsia="仿宋" w:cs="Times New Roman"/>
        </w:rPr>
        <w:t>16:9</w:t>
      </w:r>
      <w:r>
        <w:rPr>
          <w:rFonts w:ascii="仿宋" w:hAnsi="仿宋" w:eastAsia="仿宋"/>
        </w:rPr>
        <w:t>，支持</w:t>
      </w:r>
      <w:r>
        <w:rPr>
          <w:rFonts w:hint="eastAsia" w:ascii="仿宋" w:hAnsi="仿宋" w:eastAsia="仿宋"/>
          <w:lang w:val="en-US" w:eastAsia="zh-CN"/>
        </w:rPr>
        <w:t>显示</w:t>
      </w:r>
      <w:r>
        <w:rPr>
          <w:rFonts w:ascii="仿宋" w:hAnsi="仿宋" w:eastAsia="仿宋"/>
        </w:rPr>
        <w:t>分辨率≥</w:t>
      </w:r>
      <w:r>
        <w:rPr>
          <w:rFonts w:hint="default" w:ascii="Times New Roman" w:hAnsi="Times New Roman" w:eastAsia="仿宋" w:cs="Times New Roman"/>
        </w:rPr>
        <w:t>3840</w:t>
      </w:r>
      <w:r>
        <w:rPr>
          <w:rFonts w:hint="default" w:ascii="Times New Roman" w:hAnsi="Times New Roman" w:eastAsia="仿宋" w:cs="Times New Roman"/>
          <w:lang w:val="en-US" w:eastAsia="zh-CN"/>
        </w:rPr>
        <w:t>×</w:t>
      </w:r>
      <w:r>
        <w:rPr>
          <w:rFonts w:hint="default" w:ascii="Times New Roman" w:hAnsi="Times New Roman" w:eastAsia="仿宋" w:cs="Times New Roman"/>
        </w:rPr>
        <w:t>2160</w:t>
      </w:r>
      <w:r>
        <w:rPr>
          <w:rFonts w:hint="eastAsia" w:ascii="Times New Roman" w:hAnsi="Times New Roman" w:eastAsia="仿宋" w:cs="Times New Roman"/>
          <w:lang w:val="en-US" w:eastAsia="zh-CN"/>
        </w:rPr>
        <w:t>;</w:t>
      </w:r>
      <w:r>
        <w:rPr>
          <w:rFonts w:ascii="仿宋" w:hAnsi="仿宋" w:eastAsia="仿宋"/>
        </w:rPr>
        <w:cr/>
      </w:r>
      <w:r>
        <w:rPr>
          <w:rFonts w:hint="eastAsia" w:ascii="仿宋" w:hAnsi="仿宋" w:eastAsia="仿宋"/>
          <w:lang w:val="en-US" w:eastAsia="zh-CN"/>
        </w:rPr>
        <w:t>6</w:t>
      </w:r>
      <w:r>
        <w:rPr>
          <w:rFonts w:ascii="仿宋" w:hAnsi="仿宋" w:eastAsia="仿宋"/>
        </w:rPr>
        <w:t>.2 色域空间满足</w:t>
      </w:r>
      <w:r>
        <w:rPr>
          <w:rFonts w:hint="default" w:ascii="Times New Roman" w:hAnsi="Times New Roman" w:eastAsia="仿宋" w:cs="Times New Roman"/>
        </w:rPr>
        <w:t>BT.709</w:t>
      </w:r>
      <w:r>
        <w:rPr>
          <w:rFonts w:ascii="仿宋" w:hAnsi="仿宋" w:eastAsia="仿宋"/>
        </w:rPr>
        <w:t>和</w:t>
      </w:r>
      <w:r>
        <w:rPr>
          <w:rFonts w:hint="default" w:ascii="Times New Roman" w:hAnsi="Times New Roman" w:eastAsia="仿宋" w:cs="Times New Roman"/>
        </w:rPr>
        <w:t>BT.2020</w:t>
      </w:r>
      <w:r>
        <w:rPr>
          <w:rFonts w:hint="eastAsia" w:ascii="仿宋" w:hAnsi="仿宋" w:eastAsia="仿宋"/>
          <w:lang w:val="en-US" w:eastAsia="zh-CN"/>
        </w:rPr>
        <w:t>可选;</w:t>
      </w:r>
      <w:r>
        <w:rPr>
          <w:rFonts w:ascii="仿宋" w:hAnsi="仿宋" w:eastAsia="仿宋"/>
        </w:rPr>
        <w:cr/>
      </w:r>
      <w:r>
        <w:rPr>
          <w:rFonts w:hint="eastAsia" w:ascii="仿宋" w:hAnsi="仿宋" w:eastAsia="仿宋"/>
          <w:lang w:val="en-US" w:eastAsia="zh-CN"/>
        </w:rPr>
        <w:t>6</w:t>
      </w:r>
      <w:r>
        <w:rPr>
          <w:rFonts w:ascii="仿宋" w:hAnsi="仿宋" w:eastAsia="仿宋"/>
        </w:rPr>
        <w:t>.3 可视角度：</w:t>
      </w:r>
      <w:r>
        <w:rPr>
          <w:rFonts w:hint="default" w:ascii="Times New Roman" w:hAnsi="Times New Roman" w:eastAsia="仿宋" w:cs="Times New Roman"/>
        </w:rPr>
        <w:t>178°</w:t>
      </w:r>
      <w:r>
        <w:rPr>
          <w:rFonts w:ascii="仿宋" w:hAnsi="仿宋" w:eastAsia="仿宋"/>
        </w:rPr>
        <w:t>（</w:t>
      </w:r>
      <w:r>
        <w:rPr>
          <w:rFonts w:hint="default" w:ascii="Times New Roman" w:hAnsi="Times New Roman" w:eastAsia="仿宋" w:cs="Times New Roman"/>
        </w:rPr>
        <w:t>H/V</w:t>
      </w:r>
      <w:r>
        <w:rPr>
          <w:rFonts w:ascii="仿宋" w:hAnsi="仿宋" w:eastAsia="仿宋"/>
        </w:rPr>
        <w:t>）</w:t>
      </w:r>
      <w:r>
        <w:rPr>
          <w:rFonts w:hint="eastAsia" w:ascii="仿宋" w:hAnsi="仿宋" w:eastAsia="仿宋"/>
          <w:lang w:val="en-US" w:eastAsia="zh-CN"/>
        </w:rPr>
        <w:t>;</w:t>
      </w:r>
      <w:r>
        <w:rPr>
          <w:rFonts w:ascii="仿宋" w:hAnsi="仿宋" w:eastAsia="仿宋"/>
        </w:rPr>
        <w:cr/>
      </w:r>
      <w:r>
        <w:rPr>
          <w:rFonts w:hint="eastAsia" w:ascii="仿宋" w:hAnsi="仿宋" w:eastAsia="仿宋"/>
          <w:lang w:val="en-US" w:eastAsia="zh-CN"/>
        </w:rPr>
        <w:t>6</w:t>
      </w:r>
      <w:r>
        <w:rPr>
          <w:rFonts w:ascii="仿宋" w:hAnsi="仿宋" w:eastAsia="仿宋"/>
        </w:rPr>
        <w:t>.4 具备</w:t>
      </w:r>
      <w:r>
        <w:rPr>
          <w:rFonts w:hint="default" w:ascii="Times New Roman" w:hAnsi="Times New Roman" w:eastAsia="仿宋" w:cs="Times New Roman"/>
        </w:rPr>
        <w:t>DVI、HDMI、DP、12G-SDI</w:t>
      </w:r>
      <w:r>
        <w:rPr>
          <w:rFonts w:ascii="仿宋" w:hAnsi="仿宋" w:eastAsia="仿宋"/>
        </w:rPr>
        <w:t>等多种输入/输出端口</w:t>
      </w:r>
      <w:r>
        <w:rPr>
          <w:rFonts w:hint="eastAsia" w:ascii="仿宋" w:hAnsi="仿宋" w:eastAsia="仿宋"/>
          <w:lang w:val="en-US" w:eastAsia="zh-CN"/>
        </w:rPr>
        <w:t>;</w:t>
      </w:r>
    </w:p>
    <w:p w14:paraId="261B12B0">
      <w:pPr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6.5对比度</w:t>
      </w:r>
      <w:r>
        <w:rPr>
          <w:rFonts w:hint="default" w:ascii="Times New Roman" w:hAnsi="Times New Roman" w:eastAsia="仿宋" w:cs="Times New Roman"/>
          <w:lang w:val="en-US" w:eastAsia="zh-CN"/>
        </w:rPr>
        <w:t>1500:1</w:t>
      </w:r>
      <w:r>
        <w:rPr>
          <w:rFonts w:hint="eastAsia" w:ascii="Times New Roman" w:hAnsi="Times New Roman" w:eastAsia="仿宋" w:cs="Times New Roman"/>
          <w:lang w:val="en-US" w:eastAsia="zh-CN"/>
        </w:rPr>
        <w:t>;</w:t>
      </w:r>
    </w:p>
    <w:p w14:paraId="441B8B9C">
      <w:pPr>
        <w:rPr>
          <w:rFonts w:hint="default" w:ascii="仿宋" w:hAnsi="仿宋" w:eastAsia="仿宋"/>
          <w:vertAlign w:val="superscript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6.6标准亮度≥</w:t>
      </w:r>
      <w:r>
        <w:rPr>
          <w:rFonts w:hint="default" w:ascii="Times New Roman" w:hAnsi="Times New Roman" w:eastAsia="仿宋" w:cs="Times New Roman"/>
          <w:lang w:val="en-US" w:eastAsia="zh-CN"/>
        </w:rPr>
        <w:t>850cd/m</w:t>
      </w:r>
      <w:r>
        <w:rPr>
          <w:rFonts w:hint="default" w:ascii="Times New Roman" w:hAnsi="Times New Roman" w:eastAsia="仿宋" w:cs="Times New Roman"/>
          <w:vertAlign w:val="superscript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vertAlign w:val="baseline"/>
          <w:lang w:val="en-US" w:eastAsia="zh-CN"/>
        </w:rPr>
        <w:t>；</w:t>
      </w:r>
    </w:p>
    <w:p w14:paraId="2D1029FC">
      <w:pPr>
        <w:rPr>
          <w:rFonts w:hint="default" w:ascii="仿宋" w:hAnsi="仿宋" w:eastAsia="仿宋"/>
          <w:vertAlign w:val="baseline"/>
          <w:lang w:val="en-US" w:eastAsia="zh-CN"/>
        </w:rPr>
      </w:pPr>
      <w:r>
        <w:rPr>
          <w:rFonts w:hint="eastAsia" w:ascii="仿宋" w:hAnsi="仿宋" w:eastAsia="仿宋"/>
          <w:vertAlign w:val="baseline"/>
          <w:lang w:val="en-US" w:eastAsia="zh-CN"/>
        </w:rPr>
        <w:t>6.7响应时间</w:t>
      </w:r>
      <w:r>
        <w:rPr>
          <w:rFonts w:hint="default" w:ascii="Times New Roman" w:hAnsi="Times New Roman" w:eastAsia="仿宋" w:cs="Times New Roman"/>
          <w:vertAlign w:val="baseline"/>
          <w:lang w:val="en-US" w:eastAsia="zh-CN"/>
        </w:rPr>
        <w:t>20ms</w:t>
      </w:r>
      <w:r>
        <w:rPr>
          <w:rFonts w:hint="eastAsia" w:ascii="Times New Roman" w:hAnsi="Times New Roman" w:eastAsia="仿宋" w:cs="Times New Roman"/>
          <w:vertAlign w:val="baseline"/>
          <w:lang w:val="en-US" w:eastAsia="zh-CN"/>
        </w:rPr>
        <w:t>;</w:t>
      </w:r>
    </w:p>
    <w:p w14:paraId="0E054327">
      <w:pPr>
        <w:rPr>
          <w:rFonts w:hint="default" w:ascii="仿宋" w:hAnsi="仿宋" w:eastAsia="仿宋"/>
          <w:vertAlign w:val="baseline"/>
          <w:lang w:val="en-US" w:eastAsia="zh-CN"/>
        </w:rPr>
      </w:pPr>
      <w:r>
        <w:rPr>
          <w:rFonts w:hint="eastAsia" w:ascii="仿宋" w:hAnsi="仿宋" w:eastAsia="仿宋"/>
          <w:vertAlign w:val="baseline"/>
          <w:lang w:val="en-US" w:eastAsia="zh-CN"/>
        </w:rPr>
        <w:t>6.8具有图像增强功能;</w:t>
      </w:r>
    </w:p>
    <w:p w14:paraId="3B1C57EA">
      <w:pPr>
        <w:rPr>
          <w:rFonts w:hint="eastAsia" w:ascii="仿宋" w:hAnsi="仿宋" w:eastAsia="仿宋"/>
          <w:vertAlign w:val="baseline"/>
          <w:lang w:val="en-US" w:eastAsia="zh-CN"/>
        </w:rPr>
      </w:pPr>
      <w:r>
        <w:rPr>
          <w:rFonts w:hint="eastAsia" w:ascii="仿宋" w:hAnsi="仿宋" w:eastAsia="仿宋"/>
          <w:vertAlign w:val="baseline"/>
          <w:lang w:val="en-US" w:eastAsia="zh-CN"/>
        </w:rPr>
        <w:t>6.9与内窥镜摄像系统/冷光源为同品牌;</w:t>
      </w:r>
    </w:p>
    <w:p w14:paraId="148AACDD">
      <w:pPr>
        <w:rPr>
          <w:rFonts w:ascii="仿宋" w:hAnsi="仿宋" w:eastAsia="仿宋"/>
          <w:color w:val="FF0000"/>
        </w:rPr>
      </w:pPr>
      <w:r>
        <w:rPr>
          <w:rFonts w:hint="eastAsia" w:ascii="仿宋" w:hAnsi="仿宋" w:eastAsia="仿宋"/>
          <w:vertAlign w:val="baseline"/>
          <w:lang w:val="en-US" w:eastAsia="zh-CN"/>
        </w:rPr>
        <w:t>6.10获得节能认证</w:t>
      </w:r>
      <w:r>
        <w:rPr>
          <w:rFonts w:ascii="仿宋" w:hAnsi="仿宋" w:eastAsia="仿宋"/>
        </w:rPr>
        <w:cr/>
      </w:r>
    </w:p>
    <w:p w14:paraId="6832B527">
      <w:pPr>
        <w:rPr>
          <w:rFonts w:ascii="仿宋" w:hAnsi="仿宋" w:eastAsia="仿宋"/>
          <w:b/>
          <w:bCs/>
          <w:color w:val="FF0000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7</w:t>
      </w:r>
      <w:r>
        <w:rPr>
          <w:rFonts w:hint="eastAsia"/>
          <w:b/>
          <w:bCs/>
        </w:rPr>
        <w:t xml:space="preserve">   </w:t>
      </w:r>
      <w:r>
        <w:rPr>
          <w:b/>
          <w:bCs/>
        </w:rPr>
        <w:t>台车和支架</w:t>
      </w:r>
    </w:p>
    <w:p w14:paraId="66F23615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7</w:t>
      </w:r>
      <w:r>
        <w:rPr>
          <w:rFonts w:ascii="仿宋" w:hAnsi="仿宋" w:eastAsia="仿宋"/>
        </w:rPr>
        <w:t>.1 腔镜系统专用台车</w:t>
      </w:r>
      <w:r>
        <w:rPr>
          <w:rFonts w:hint="default" w:ascii="Times New Roman" w:hAnsi="Times New Roman" w:eastAsia="仿宋" w:cs="Times New Roman"/>
        </w:rPr>
        <w:t>1</w:t>
      </w:r>
      <w:r>
        <w:rPr>
          <w:rFonts w:ascii="仿宋" w:hAnsi="仿宋" w:eastAsia="仿宋"/>
        </w:rPr>
        <w:t>台，支持液晶监视器水平角度和上下高度调整，</w:t>
      </w:r>
      <w:r>
        <w:rPr>
          <w:rFonts w:hint="default" w:ascii="Times New Roman" w:hAnsi="Times New Roman" w:eastAsia="仿宋" w:cs="Times New Roman"/>
        </w:rPr>
        <w:t>2</w:t>
      </w:r>
      <w:r>
        <w:rPr>
          <w:rFonts w:ascii="仿宋" w:hAnsi="仿宋" w:eastAsia="仿宋"/>
        </w:rPr>
        <w:t>个摄像头托杯、</w:t>
      </w:r>
      <w:r>
        <w:rPr>
          <w:rFonts w:hint="default" w:ascii="Times New Roman" w:hAnsi="Times New Roman" w:eastAsia="仿宋" w:cs="Times New Roman"/>
        </w:rPr>
        <w:t>5</w:t>
      </w:r>
      <w:r>
        <w:rPr>
          <w:rFonts w:ascii="仿宋" w:hAnsi="仿宋" w:eastAsia="仿宋"/>
        </w:rPr>
        <w:t>层层板，隔层板高度可调</w:t>
      </w:r>
      <w:r>
        <w:rPr>
          <w:rFonts w:hint="eastAsia" w:ascii="仿宋" w:hAnsi="仿宋" w:eastAsia="仿宋"/>
          <w:lang w:val="en-US" w:eastAsia="zh-CN"/>
        </w:rPr>
        <w:t>;</w:t>
      </w:r>
    </w:p>
    <w:p w14:paraId="3ADE15D4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7</w:t>
      </w:r>
      <w:r>
        <w:rPr>
          <w:rFonts w:ascii="仿宋" w:hAnsi="仿宋" w:eastAsia="仿宋"/>
        </w:rPr>
        <w:t>.2 配套悬挂</w:t>
      </w:r>
      <w:r>
        <w:rPr>
          <w:rFonts w:hint="default" w:ascii="Times New Roman" w:hAnsi="Times New Roman" w:eastAsia="仿宋" w:cs="Times New Roman"/>
        </w:rPr>
        <w:t>VESA</w:t>
      </w:r>
      <w:r>
        <w:rPr>
          <w:rFonts w:ascii="仿宋" w:hAnsi="仿宋" w:eastAsia="仿宋"/>
        </w:rPr>
        <w:t>件</w:t>
      </w:r>
      <w:r>
        <w:rPr>
          <w:rFonts w:hint="eastAsia" w:ascii="仿宋" w:hAnsi="仿宋" w:eastAsia="仿宋"/>
          <w:lang w:val="en-US" w:eastAsia="zh-CN"/>
        </w:rPr>
        <w:t>;</w:t>
      </w:r>
    </w:p>
    <w:p w14:paraId="7006E8EC">
      <w:pPr>
        <w:rPr>
          <w:rFonts w:hint="eastAsia" w:ascii="仿宋" w:hAnsi="仿宋" w:eastAsia="仿宋"/>
          <w:lang w:val="en-US" w:eastAsia="zh-CN"/>
        </w:rPr>
      </w:pPr>
    </w:p>
    <w:p w14:paraId="15F2558B">
      <w:pPr>
        <w:rPr>
          <w:rFonts w:hint="default" w:ascii="仿宋" w:hAnsi="仿宋" w:eastAsia="仿宋" w:cs="仿宋"/>
          <w:color w:val="auto"/>
          <w:kern w:val="2"/>
          <w:sz w:val="24"/>
          <w:szCs w:val="24"/>
          <w:u w:color="000000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lang w:val="en-US" w:eastAsia="zh-CN"/>
        </w:rPr>
        <w:t>二</w:t>
      </w:r>
      <w:r>
        <w:rPr>
          <w:rFonts w:hint="eastAsia" w:ascii="仿宋" w:hAnsi="仿宋" w:eastAsia="仿宋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lang w:val="en-US" w:eastAsia="zh-CN"/>
        </w:rPr>
        <w:t>单侧双通道脊柱微创手术器械</w:t>
      </w:r>
    </w:p>
    <w:p w14:paraId="1F127A7A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/>
          <w:color w:val="auto"/>
          <w:sz w:val="21"/>
          <w:szCs w:val="21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脊柱微创手术通道扩张管-逐级扩张管2支：长度220mm,外径4mm,实心。</w:t>
      </w:r>
    </w:p>
    <w:p w14:paraId="1D35CD1F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2脊柱微创手术通道扩张管-逐级扩张管1支：长度200mm,外径6mm。</w:t>
      </w:r>
    </w:p>
    <w:p w14:paraId="273BB59F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3.脊柱微创手术通道扩张管-逐级扩张管1支：长度180mm,外径8mm。 </w:t>
      </w:r>
    </w:p>
    <w:p w14:paraId="3F59C1CF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4.脊柱微创手术通道扩张管-逐级扩张管1支：长度160mm,外径10mm。</w:t>
      </w:r>
    </w:p>
    <w:p w14:paraId="095DB8A1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5.脊柱微创手术通道扩张管-逐级扩张管1支：长度160mm,外径6mm。</w:t>
      </w:r>
    </w:p>
    <w:p w14:paraId="0DCE7177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6.脊柱微创手术通道扩张管-逐级扩张管1支：长度140mm,外径8mm。</w:t>
      </w:r>
    </w:p>
    <w:p w14:paraId="08DF7FBD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7.脊柱微创手术通道扩张管-逐级扩张管1支：长度120mm,外径10mm。</w:t>
      </w:r>
    </w:p>
    <w:p w14:paraId="0079877C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8.脊柱微创手术通道扩张管-半套管1支：长度50mm,外径10mm。</w:t>
      </w:r>
    </w:p>
    <w:p w14:paraId="2BD714F5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9.脊柱微创手术通道扩张管-半套管1支：长度60mm,外径12mm。</w:t>
      </w:r>
    </w:p>
    <w:p w14:paraId="41BC6619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10.脊柱微创手术通道扩张管-半套管1支：长度90mm,外径10mm。</w:t>
      </w:r>
    </w:p>
    <w:p w14:paraId="33B06BCB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11.神经剥离器1把：长度158mm,厚度5mm。(T型) </w:t>
      </w:r>
    </w:p>
    <w:p w14:paraId="2A95B8A6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12.脊柱手术用神经拉钩-直拉钩1把：长度100mm,拉钩宽4mm。 </w:t>
      </w:r>
    </w:p>
    <w:p w14:paraId="36D1FD3B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13.脊柱手术用神经拉钩-直拉钩1把：长度100mm,拉钩宽8mm。</w:t>
      </w:r>
    </w:p>
    <w:p w14:paraId="7BB2805E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14.脊柱手术用神经拉钩-黄韧带拉钩1把：长度100mm,拉钩宽度2mm,3mm。</w:t>
      </w:r>
    </w:p>
    <w:p w14:paraId="2A914EE6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15.脊柱手术用神经拉钩-黄韧带拉钩1把：长度100mm,拉钩宽度4mm,5mm。 </w:t>
      </w:r>
    </w:p>
    <w:p w14:paraId="0E9F6D88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16.神经剥离子-双头型剥离子1把：长度300mm,刃宽3mm,角度0度、15度。  </w:t>
      </w:r>
    </w:p>
    <w:p w14:paraId="14396E61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17.神经剥离子-双头型剥离子1把：长度300mm,刃宽3mm,角度25度、35度。</w:t>
      </w:r>
    </w:p>
    <w:p w14:paraId="18576778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18.骨拉钩1把：长度120mm,外径 9mm,内径7mm,弯。</w:t>
      </w:r>
    </w:p>
    <w:p w14:paraId="5293B846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19.吸引管-冲洗管1套：角度135度，直径4mm。</w:t>
      </w:r>
    </w:p>
    <w:p w14:paraId="0044029D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20.骨探针1支：长度100mm,前端4mm。</w:t>
      </w:r>
    </w:p>
    <w:p w14:paraId="6894DDF1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21.椎间盘铰刀1把：长度220mm,刃宽4mm。(纤维环切刀)</w:t>
      </w:r>
    </w:p>
    <w:p w14:paraId="5A463A26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22.椎板咬骨钳-可调方向椎板咬骨钳1把：长度220mm,角度110度，刃宽2mm。 </w:t>
      </w:r>
    </w:p>
    <w:p w14:paraId="570155F3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23.椎板咬骨钳-可调方向椎板咬骨钳1把：长度220mm,角度110度，刃宽3mm。 </w:t>
      </w:r>
    </w:p>
    <w:p w14:paraId="7EF67EB3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24.椎板咬骨钳-可调方向椎板咬骨钳1把：长度220mm,角度130度，刃宽2mm。 </w:t>
      </w:r>
    </w:p>
    <w:p w14:paraId="0C63CCC6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25.椎板咬骨钳-可调方向椎板咬骨钳1把：长度220mm,角度130度，刃宽3mm。</w:t>
      </w:r>
    </w:p>
    <w:p w14:paraId="01996D8C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26.椎板咬骨钳-可调方向弧形椎板咬骨钳1把：长度220mm,角度130度，刃2mm。</w:t>
      </w:r>
    </w:p>
    <w:p w14:paraId="7681F8B4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27.椎板咬骨钳-可调方向弧形椎板咬骨钳1把：长度220mm,角度130度，刃宽3mm。</w:t>
      </w:r>
    </w:p>
    <w:p w14:paraId="23E80476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28.髓核钳-直型谷粒型髓核钳1把：长度180mm,刃宽4mm,谷粒型，直型。  </w:t>
      </w:r>
    </w:p>
    <w:p w14:paraId="6C773875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29.髓核钳-上翘谷粒型髓核钳1把：长度180mm,刃宽4mm,谷粒型，上翘型。 </w:t>
      </w:r>
    </w:p>
    <w:p w14:paraId="569CEE5C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30.髓核钳-上翘球型髓核钳1把：长度180mm,刃 宽 3mm,球型，上翘型。</w:t>
      </w:r>
    </w:p>
    <w:p w14:paraId="32A8B1A3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31.髓核钳-咬切钳1把：长度180mm,刃宽4mm,方形，直型。</w:t>
      </w:r>
    </w:p>
    <w:p w14:paraId="4C00D007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32.脊柱微创手术通道扩张管-逐级扩张管1支：长度150mm,外径12mm。 </w:t>
      </w:r>
    </w:p>
    <w:p w14:paraId="1945FE59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33.脊柱微创手术通道扩张管-逐级扩张管1支：长度140mm,外径14mm。 </w:t>
      </w:r>
    </w:p>
    <w:p w14:paraId="68ECFD31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34.脊柱微创手术通道扩张管-逐级扩张管1支：长度130mm,外径16mm。</w:t>
      </w:r>
    </w:p>
    <w:p w14:paraId="15109A7F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35.骨凿-上翘型骨凿1把：刃宽5mm,角度15度。 </w:t>
      </w:r>
    </w:p>
    <w:p w14:paraId="54499B9D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36.骨凿-上翘型骨凿1把：刃宽5mm,角度30度。</w:t>
      </w:r>
    </w:p>
    <w:p w14:paraId="107E0EF2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37.骨凿-直型骨凿1把：刃宽5mn, 直型。</w:t>
      </w:r>
    </w:p>
    <w:p w14:paraId="22BF5EB2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38.骨凿-L型骨凿1把：刃宽5mm,L型。</w:t>
      </w:r>
    </w:p>
    <w:p w14:paraId="6D28EF7C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39.脊柱手术用神经拉钩-半折弯拉钩1把：长度100mm,拉钩宽10mm,右折弯。 </w:t>
      </w:r>
    </w:p>
    <w:p w14:paraId="68F5B2C4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 xml:space="preserve">40.脊柱手术用神经拉钩-半折弯拉钩1把：长度100mm,拉钩宽10mm,左折弯。 </w:t>
      </w:r>
    </w:p>
    <w:p w14:paraId="6C7175AA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41.脊柱手术用神经拉钩-挡板拉钩1把：长度100mm, 拉钩宽5mm,右挡板。</w:t>
      </w:r>
    </w:p>
    <w:p w14:paraId="419B0BC3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42.脊柱手术用神经拉钩-挡板拉钩1把：长度100mm,拉钩宽5mm,左挡板。</w:t>
      </w:r>
    </w:p>
    <w:p w14:paraId="0F2BD628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43.神经剥离子-1把：长度255mm,外径9mm,实心。</w:t>
      </w:r>
    </w:p>
    <w:p w14:paraId="1DC2D03C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44.椎间盘铰刀-直型铰刀1把：长度200mm,刃宽6mm。</w:t>
      </w:r>
    </w:p>
    <w:p w14:paraId="4FE11FA2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45.刮匙-直型刮匙1把：长度170mm,刃宽3mm,直型。</w:t>
      </w:r>
    </w:p>
    <w:p w14:paraId="7036E52C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46.刮匙-直型刮匙1把：长度170mm,刃宽4mm, 直型。</w:t>
      </w:r>
    </w:p>
    <w:p w14:paraId="088568AE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47.刮匙-空心刮匙1把：长度170mm,刃宽3mm,侧弯型。</w:t>
      </w:r>
    </w:p>
    <w:p w14:paraId="1C5D0179">
      <w:pPr>
        <w:pStyle w:val="7"/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48.刮匙-空心刮匙1把：长度170mm,刃宽4mm,侧弯型。</w:t>
      </w:r>
    </w:p>
    <w:p w14:paraId="2E6D58E8">
      <w:pPr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49.骨锤1把：长度245mm。</w:t>
      </w:r>
    </w:p>
    <w:p w14:paraId="2FA69BA1">
      <w:pPr>
        <w:spacing w:line="360" w:lineRule="exact"/>
        <w:jc w:val="both"/>
        <w:rPr>
          <w:rFonts w:hint="eastAsia" w:ascii="仿宋" w:hAnsi="仿宋" w:eastAsia="仿宋" w:cs="仿宋"/>
          <w:color w:val="0000FF"/>
          <w:kern w:val="2"/>
          <w:sz w:val="21"/>
          <w:szCs w:val="21"/>
          <w:u w:color="000000"/>
          <w:lang w:val="en-US" w:eastAsia="zh-CN" w:bidi="ar-SA"/>
        </w:rPr>
      </w:pPr>
    </w:p>
    <w:p w14:paraId="7159EC39">
      <w:pPr>
        <w:spacing w:line="360" w:lineRule="exact"/>
        <w:jc w:val="both"/>
        <w:rPr>
          <w:rFonts w:hint="default" w:ascii="Arial" w:hAnsi="Arial" w:eastAsia="宋体" w:cs="Arial"/>
          <w:b/>
          <w:bCs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u w:color="000000"/>
          <w:lang w:val="en-US" w:eastAsia="zh-CN" w:bidi="ar-SA"/>
        </w:rPr>
        <w:t>三</w:t>
      </w:r>
      <w:r>
        <w:rPr>
          <w:rFonts w:hint="eastAsia" w:ascii="仿宋" w:hAnsi="仿宋" w:eastAsia="仿宋" w:cs="仿宋"/>
          <w:color w:val="0000FF"/>
          <w:kern w:val="2"/>
          <w:sz w:val="21"/>
          <w:szCs w:val="21"/>
          <w:u w:color="000000"/>
          <w:lang w:val="en-US" w:eastAsia="zh-CN" w:bidi="ar-SA"/>
        </w:rPr>
        <w:t>.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脊柱后路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内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镜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微创手术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系统</w:t>
      </w:r>
    </w:p>
    <w:p w14:paraId="30D076DF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szCs w:val="21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、视向角15°</w:t>
      </w:r>
    </w:p>
    <w:p w14:paraId="153CFD1C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2、视场角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≥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80°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</w:rPr>
        <w:t>（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需提供注册文件或检测机构报告等证明文件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）</w:t>
      </w:r>
    </w:p>
    <w:p w14:paraId="06382B00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3、工作通道直径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≥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7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mm</w:t>
      </w:r>
    </w:p>
    <w:p w14:paraId="6046E59B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4、外径10mm～10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</w:p>
    <w:p w14:paraId="112B7439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5、工作长度134mm～139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</w:p>
    <w:p w14:paraId="72A0A298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6、光学工作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距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 xml:space="preserve">≥25mm 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</w:rPr>
        <w:t>（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需提供注册文件或检测机构报告等证明文件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）</w:t>
      </w:r>
    </w:p>
    <w:p w14:paraId="0BF84C05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配套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脊柱内窥镜微创手术器械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套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：</w:t>
      </w:r>
    </w:p>
    <w:p w14:paraId="369CFF35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软组织扩张器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3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7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10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；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165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～225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；</w:t>
      </w:r>
    </w:p>
    <w:p w14:paraId="70AB21DF">
      <w:pPr>
        <w:spacing w:line="360" w:lineRule="exact"/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扩张器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1：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</w:rPr>
        <w:t>≥165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内径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</w:rPr>
        <w:t>≥7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外径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</w:rPr>
        <w:t>＜9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mm</w:t>
      </w:r>
    </w:p>
    <w:p w14:paraId="1690A8C1">
      <w:pPr>
        <w:spacing w:line="360" w:lineRule="exact"/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eastAsia="zh-Hans"/>
        </w:rPr>
        <w:t>2、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扩张器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CN"/>
        </w:rPr>
        <w:t>2：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长度≤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eastAsia="zh-Hans"/>
        </w:rPr>
        <w:t>190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内径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</w:rPr>
        <w:t>＜9.0mm,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外径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</w:rPr>
        <w:t>≥10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color w:val="000000"/>
          <w:szCs w:val="21"/>
          <w:highlight w:val="none"/>
          <w:lang w:val="en-US" w:eastAsia="zh-Hans"/>
        </w:rPr>
        <w:t>mm</w:t>
      </w:r>
    </w:p>
    <w:p w14:paraId="0F5818F4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3、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扩张器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3：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225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～230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外径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7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</w:p>
    <w:p w14:paraId="67F00D44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套筒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  <w:lang w:val="en-US" w:eastAsia="zh-Hans"/>
        </w:rPr>
        <w:t>长度≤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</w:rPr>
        <w:t>155mm，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  <w:lang w:val="en-US" w:eastAsia="zh-Hans"/>
        </w:rPr>
        <w:t>内径≥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</w:rPr>
        <w:t>10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</w:rPr>
        <w:t>mm ，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  <w:lang w:val="en-US" w:eastAsia="zh-Hans"/>
        </w:rPr>
        <w:t>外径≤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</w:rPr>
        <w:t>11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b w:val="0"/>
          <w:bCs w:val="0"/>
          <w:sz w:val="21"/>
          <w:highlight w:val="none"/>
        </w:rPr>
        <w:t>mm</w:t>
      </w:r>
    </w:p>
    <w:p w14:paraId="10DBAE71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highlight w:val="none"/>
          <w:lang w:eastAsia="zh-Hans" w:bidi="ar-SA"/>
        </w:rPr>
        <w:t>3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highlight w:val="none"/>
          <w:lang w:val="en-US" w:eastAsia="zh-Hans" w:bidi="ar-SA"/>
        </w:rPr>
        <w:t>、工作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套管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斜口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顶端双手柄设计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带有封帽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134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～139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～11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。</w:t>
      </w:r>
    </w:p>
    <w:p w14:paraId="3C8EACDB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4、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内窥镜下用杯状髓核钳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255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～260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3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9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～4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</w:p>
    <w:p w14:paraId="34FAA9A6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5、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内窥镜下使用杯状髓核钳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325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～330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3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～4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；</w:t>
      </w:r>
    </w:p>
    <w:p w14:paraId="09682502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6、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内窥镜下使用勺状髓核钳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325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～330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8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头端向上弯（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55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º~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65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 xml:space="preserve"> º）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；</w:t>
      </w:r>
    </w:p>
    <w:p w14:paraId="3D989230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7、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内窥镜下使用勺状抓钳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255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～260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4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～4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钳口张开角度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5°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夹持力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≥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10N</w:t>
      </w:r>
    </w:p>
    <w:p w14:paraId="0ACBD8B8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8、内窥镜下使用篮钳1支，钳口为直行，长度325mm～330mm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直径2.5mm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</w:rPr>
        <w:t>～2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.7mm；</w:t>
      </w:r>
    </w:p>
    <w:p w14:paraId="562C8D43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内窥镜下使用篮钳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钳口上翘角度30º~45º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325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～330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直径2.5mm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～2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7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；</w:t>
      </w:r>
    </w:p>
    <w:p w14:paraId="58609BD1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内窥镜下使用咬骨钳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钳口角度5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°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255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～260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~5.2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可拆卸使用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。</w:t>
      </w:r>
    </w:p>
    <w:p w14:paraId="5A55687F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内窥镜下使用咬骨钳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钳口角度5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°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255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～260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6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~6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.2mm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可拆卸使用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。</w:t>
      </w:r>
    </w:p>
    <w:p w14:paraId="1E080C55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内窥镜下使用咬骨钳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钳口角度5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°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255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～260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4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~4.2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可拆卸使用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。</w:t>
      </w:r>
    </w:p>
    <w:p w14:paraId="01C01745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内窥镜下使用咬骨钳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钳口角度5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°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255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～260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~3.5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可拆卸使用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。</w:t>
      </w:r>
    </w:p>
    <w:p w14:paraId="39E58271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咬骨钳手柄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与咬骨钳配套使用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。</w:t>
      </w:r>
    </w:p>
    <w:p w14:paraId="0D8E6EBB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内窥镜下使用剥离器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套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头端直形和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L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形各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280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～310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～3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</w:p>
    <w:p w14:paraId="72034D98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配套骨科用线锯导引器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套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150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～280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。</w:t>
      </w:r>
    </w:p>
    <w:p w14:paraId="4C8BEC05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17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可视空心钻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手柄与管轴一体式设计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长度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120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~130mm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内径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10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.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0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mm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~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10.6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外径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11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.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5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mm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~12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</w:p>
    <w:p w14:paraId="0B8D8D59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18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脊柱微创手术通道扩张管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支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螺纹型与光滑型各1支。</w:t>
      </w:r>
    </w:p>
    <w:p w14:paraId="5776A2A2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18.1、光滑型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脊柱微创手术通道扩张管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，1支，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长度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100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mm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～120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mm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内径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11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.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5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～12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外径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12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.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eastAsia="zh-Hans" w:bidi="ar-SA"/>
        </w:rPr>
        <w:t>5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0"/>
          <w:highlight w:val="none"/>
          <w:lang w:val="en-US" w:eastAsia="zh-Hans" w:bidi="ar-SA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～13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；</w:t>
      </w:r>
    </w:p>
    <w:p w14:paraId="288F1B47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18.2、螺纹型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脊柱微创手术通道扩张管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，1支，头端斜口，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134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～139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12.5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；</w:t>
      </w:r>
    </w:p>
    <w:p w14:paraId="17F789A8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18.3、螺纹型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脊柱微创手术通道扩张管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，1支，头端平口，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长度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134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～139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～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12.5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；</w:t>
      </w:r>
    </w:p>
    <w:p w14:paraId="7F7B921D">
      <w:pPr>
        <w:spacing w:line="360" w:lineRule="exact"/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19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、配套骨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导引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针2支，长度350mm～450mm，直径0.7mm～1.5mm；</w:t>
      </w:r>
    </w:p>
    <w:p w14:paraId="48DAD78F">
      <w:pPr>
        <w:spacing w:line="360" w:lineRule="exact"/>
        <w:rPr>
          <w:rFonts w:hint="default" w:ascii="Arial" w:hAnsi="Arial" w:eastAsia="宋体" w:cs="Arial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可放置所有器械的器械盒及内镜消毒盒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Hans"/>
        </w:rPr>
        <w:t>套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。</w:t>
      </w:r>
    </w:p>
    <w:p w14:paraId="4EBA6E08">
      <w:pPr>
        <w:pStyle w:val="3"/>
        <w:ind w:left="0" w:leftChars="0" w:firstLine="0" w:firstLineChars="0"/>
        <w:rPr>
          <w:rFonts w:hint="default"/>
          <w:lang w:val="en-US"/>
        </w:rPr>
      </w:pPr>
    </w:p>
    <w:p w14:paraId="7D61611D">
      <w:pPr>
        <w:spacing w:line="360" w:lineRule="exact"/>
        <w:rPr>
          <w:rFonts w:hint="eastAsia" w:ascii="Arial" w:hAnsi="Arial" w:cs="Arial"/>
          <w:b/>
          <w:bCs/>
          <w:color w:val="auto"/>
          <w:szCs w:val="21"/>
          <w:highlight w:val="none"/>
        </w:rPr>
      </w:pPr>
      <w:r>
        <w:rPr>
          <w:rFonts w:hint="eastAsia" w:ascii="Times New Roman" w:hAnsi="Times New Roman" w:cs="Times New Roman"/>
          <w:b/>
          <w:bCs/>
          <w:color w:val="auto"/>
          <w:szCs w:val="21"/>
          <w:highlight w:val="none"/>
          <w:lang w:val="en-US" w:eastAsia="zh-CN"/>
        </w:rPr>
        <w:t>四</w:t>
      </w:r>
      <w:r>
        <w:rPr>
          <w:rFonts w:hint="default" w:ascii="Times New Roman" w:hAnsi="Times New Roman" w:cs="Times New Roman"/>
          <w:b/>
          <w:bCs/>
          <w:color w:val="auto"/>
          <w:szCs w:val="21"/>
          <w:highlight w:val="none"/>
          <w:lang w:val="en-US" w:eastAsia="zh-CN"/>
        </w:rPr>
        <w:t>.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胸腰椎脊柱内镜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微创手术系统</w:t>
      </w:r>
    </w:p>
    <w:p w14:paraId="2B92148A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1、视向角30°</w:t>
      </w:r>
    </w:p>
    <w:p w14:paraId="2AECCBF0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2、视场角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80°（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需提供注册文件或检测机构报告等证明文件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）</w:t>
      </w:r>
    </w:p>
    <w:p w14:paraId="403BB997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3、工作通道直径3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.75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mm～3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.9mm</w:t>
      </w:r>
    </w:p>
    <w:p w14:paraId="70018AED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4、外径6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.3mm～6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mm</w:t>
      </w:r>
    </w:p>
    <w:p w14:paraId="160DE35D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5、工作长度180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mm～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185mm</w:t>
      </w:r>
    </w:p>
    <w:p w14:paraId="60E20FED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6、光学工作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距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 xml:space="preserve">≥25mm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需提供注册文件或检测机构报告等证明文件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）</w:t>
      </w:r>
    </w:p>
    <w:p w14:paraId="15E1AC67">
      <w:pPr>
        <w:spacing w:line="360" w:lineRule="exact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配套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eastAsia="zh-Hans"/>
        </w:rPr>
        <w:t>脊柱内窥镜微创手术器械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eastAsia="zh-Hans"/>
        </w:rPr>
        <w:t>套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：</w:t>
      </w:r>
    </w:p>
    <w:p w14:paraId="05440C77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1、软组织扩张器1支，内径≥2.0mm，外经≤5.0mm；长度≤280mm；</w:t>
      </w:r>
    </w:p>
    <w:p w14:paraId="23B4214C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2、软组织扩张套筒3支，逐级用，内径5.0mm～6.0mm，外径5.8mm～7.5mm,长度≥200mm；</w:t>
      </w:r>
    </w:p>
    <w:p w14:paraId="0ED2BF88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套筒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:长度≤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220mm 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内径≥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0mm，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外径≤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8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mm</w:t>
      </w:r>
    </w:p>
    <w:p w14:paraId="3275C9A3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套筒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:长度≥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200mm 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内径≥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外径≤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7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mm</w:t>
      </w:r>
    </w:p>
    <w:p w14:paraId="41925C9B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3、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套筒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:长度≥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200mm 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内径≥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外径≤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7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mm</w:t>
      </w:r>
    </w:p>
    <w:p w14:paraId="773EA696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3、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软组织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扩张器2支，不同外径各1支，长度225mm～230mm，内径1.25mm，直径6.5mm～7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0mm；</w:t>
      </w:r>
    </w:p>
    <w:p w14:paraId="758016B0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扩张器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:长度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≥225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≤6.5mm</w:t>
      </w:r>
    </w:p>
    <w:p w14:paraId="1E4C0AF4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扩张器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:长度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≥225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直径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≥7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0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mm</w:t>
      </w:r>
    </w:p>
    <w:p w14:paraId="17A11D61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4、环锯3支，环锯管轴带有刻度标记，顶端五边形锁扣；并带有操作顺序标识。其中一支可内窥镜下可视操作；</w:t>
      </w:r>
    </w:p>
    <w:p w14:paraId="4FA8408C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4.1、环锯：长度225mm～230mm，内径5.1mm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～6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.1mm，外径6.1mm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～6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.6mm；</w:t>
      </w:r>
    </w:p>
    <w:p w14:paraId="30E6ED31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4.2、 环锯：长度225mm～230mm，内径6.1mm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～6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.6mm，外径7.1mm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～7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.6mm；</w:t>
      </w:r>
    </w:p>
    <w:p w14:paraId="7242150D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4.3、环锯（内窥镜下使用）：长度350mm～35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mm，内径2.5mm～2.7mm，外径3.5mm～3.7mm；</w:t>
      </w:r>
    </w:p>
    <w:p w14:paraId="18E13570">
      <w:pPr>
        <w:widowControl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5、环锯保护套管2支，顶端双手柄设计，镜外易分辨开口方向，配合环锯使用，产品名称与注册证相同；</w:t>
      </w:r>
    </w:p>
    <w:p w14:paraId="00BB938F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5.1、环锯保护套管：长度165mm～175mm，内径6.2mm～7.2mm，外径7.0mm～8.0mm；</w:t>
      </w:r>
    </w:p>
    <w:p w14:paraId="2043097C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5.2、环锯保护套管：长度165mm～175mm，内径7.2mm～8.2mm，外径8.0mm～8.5mm；</w:t>
      </w:r>
    </w:p>
    <w:p w14:paraId="0FD3C643">
      <w:pPr>
        <w:pStyle w:val="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6、环锯手柄1支，配套环锯共同使用，T型手柄，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TW" w:eastAsia="zh-TW"/>
        </w:rPr>
        <w:t>高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67mm；</w:t>
      </w:r>
    </w:p>
    <w:p w14:paraId="5A0232B0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7、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可视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空心钻1支，手柄与管轴一体式设计，长度175mm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～178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mm，内径6.5mm～6.7mm，外径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/>
        </w:rPr>
        <w:t>8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mm；</w:t>
      </w:r>
    </w:p>
    <w:p w14:paraId="31FADAE5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8、脊柱微创手术通道扩张管1支，长度155mm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～160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mm，内径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/>
        </w:rPr>
        <w:t>8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mm，外径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9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mm；</w:t>
      </w:r>
    </w:p>
    <w:p w14:paraId="1308DEC7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9、工作套管1支，鸭舌口或斜口，顶端双手柄设计，带有封帽，长度173mm～178mm，直径6.5mm～7.5mm；</w:t>
      </w:r>
    </w:p>
    <w:p w14:paraId="66B0107C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10、内窥镜下用杯状髓核钳1支，长度325mm～330mm，直径2.5mm～2.8mm；</w:t>
      </w:r>
    </w:p>
    <w:p w14:paraId="0908EF78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11、内窥镜下使用杯状髓核钳1支，长度325mm～330mm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直径3.0mm～3.5mm；</w:t>
      </w:r>
    </w:p>
    <w:p w14:paraId="643022DB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12、内窥镜下使用勺状髓核钳1支，长度325mm～330mm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直径2.5mm～2.7mm，头端向上弯（40 º~50 º）；</w:t>
      </w:r>
    </w:p>
    <w:p w14:paraId="3D033E2A">
      <w:pPr>
        <w:widowControl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13、内窥镜下使用勺状抓钳1支，钳口带齿，长度325mm～330mm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直径2.5mm～3.5mm，钳口张开角度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7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5°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；</w:t>
      </w:r>
    </w:p>
    <w:p w14:paraId="116DE66A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14、内窥镜下使用可弯曲抓钳1支，钳口上开，长度325mm～340mm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直径2.5mm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～2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.7mm，钳口张开角度60°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可弯曲范围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20º～70º；</w:t>
      </w:r>
    </w:p>
    <w:p w14:paraId="23D121E9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15、内窥镜下使用篮钳1支，钳口为直行，长度325mm～330mm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直径2.5mm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～2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.7mm；</w:t>
      </w:r>
    </w:p>
    <w:p w14:paraId="423AE666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16、内窥镜下使用篮钳1支，钳口上翘角度范围10º~15º，长度325mm～330mm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直径2.5mm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～2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.7mm；</w:t>
      </w:r>
    </w:p>
    <w:p w14:paraId="406B0232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17、内窥镜下使用咬骨钳1支，钳口角度5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长度360mm～365mm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直径3.5mm～3.7mm，可拆卸使用；</w:t>
      </w:r>
    </w:p>
    <w:p w14:paraId="0BFF1571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18、咬骨钳手柄1支，与咬骨钳配套使用；</w:t>
      </w:r>
    </w:p>
    <w:p w14:paraId="6FD6B11D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19、内窥镜下使用剥离器1套，头端直形和L形各1支，长度310mm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～315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mm，直径2.5mm～3.0mm；</w:t>
      </w:r>
    </w:p>
    <w:p w14:paraId="6DB7654F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20、配套骨科用线锯导引器2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套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，长度150mm～280mm，直径1.2m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m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～1.5mm；</w:t>
      </w:r>
    </w:p>
    <w:p w14:paraId="3578B0F0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21、配套骨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Hans"/>
        </w:rPr>
        <w:t>导引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针2支，长度350mm～450mm，直径0.7mm～1.5mm；</w:t>
      </w:r>
    </w:p>
    <w:p w14:paraId="40222B81">
      <w:pPr>
        <w:spacing w:line="36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22、配套骨锤1支，直径22mm～30mm，长度180mm～240mm，带有缓冲装置；</w:t>
      </w:r>
    </w:p>
    <w:p w14:paraId="0072C5F6">
      <w:pPr>
        <w:rPr>
          <w:rFonts w:ascii="Arial" w:hAnsi="Arial" w:cs="Arial"/>
          <w:color w:val="auto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23、可放置所有器械的器械盒及内镜消毒盒1套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器械盒为双层一体式器械盒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Hans"/>
        </w:rPr>
        <w:t>；</w:t>
      </w:r>
    </w:p>
    <w:p w14:paraId="19E5F030">
      <w:pPr>
        <w:rPr>
          <w:rFonts w:ascii="Arial" w:hAnsi="Arial" w:cs="Arial"/>
          <w:color w:val="auto"/>
          <w:szCs w:val="21"/>
          <w:highlight w:val="none"/>
          <w:lang w:eastAsia="zh-Hans"/>
        </w:rPr>
      </w:pPr>
    </w:p>
    <w:p w14:paraId="607A825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b/>
          <w:bCs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五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>.</w:t>
      </w:r>
      <w:r>
        <w:rPr>
          <w:rFonts w:hint="eastAsia"/>
          <w:b/>
          <w:bCs/>
          <w:sz w:val="21"/>
          <w:szCs w:val="21"/>
          <w:highlight w:val="none"/>
        </w:rPr>
        <w:t>脊柱微创后路融合系统工具</w:t>
      </w:r>
    </w:p>
    <w:p w14:paraId="53A6E0D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1、镜下骨刮匙1支，长度≧300mm，直径≧6mm，与配套手柄组装使用；</w:t>
      </w:r>
    </w:p>
    <w:p w14:paraId="7DD6DF5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2、镜下骨凿1支，长度≧300mm，直径≧6mm，与配套手柄组装使用；</w:t>
      </w:r>
    </w:p>
    <w:p w14:paraId="1D57EF8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3、镜下可变角度刮匙1支，长度≧450mm，直径≧6mm，头端可变角度，尾端带有旋钮调整角度；</w:t>
      </w:r>
    </w:p>
    <w:p w14:paraId="5D5070B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4、镜下骨铰刀1支，直径≧6mm，宽度≧7mm，长度≧320mm；</w:t>
      </w:r>
    </w:p>
    <w:p w14:paraId="01DAE26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5、镜下骨铰刀1支，直径≧6mm，宽度≧8mm，长度≧320mm；</w:t>
      </w:r>
    </w:p>
    <w:p w14:paraId="1E76667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6、镜下骨铰刀1支，直径≧6mm，宽度≧9mm，长度≧320mm；</w:t>
      </w:r>
    </w:p>
    <w:p w14:paraId="17E686F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7、镜下骨铰刀1支，直径≧6mm，宽度≧10mm，长度≧320mm；</w:t>
      </w:r>
    </w:p>
    <w:p w14:paraId="31E7845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8、镜下骨铰刀1支，直径≧6mm，宽度≧11mm，长度≧320mm；</w:t>
      </w:r>
    </w:p>
    <w:p w14:paraId="6F1FCAE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9、镜下骨铰刀1支，直径≧6mm，宽度≧12mm，长度≧320mm；</w:t>
      </w:r>
    </w:p>
    <w:p w14:paraId="3C21D8A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10、镜下骨铰刀1支，直径≧6mm，宽度≧13mm，长度≧320mm；</w:t>
      </w:r>
    </w:p>
    <w:p w14:paraId="7530F24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11、骨凿1支，去骨用，直径≧5mm，长度≧415mm</w:t>
      </w:r>
    </w:p>
    <w:p w14:paraId="5020A58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12、镜下骨刮匙1支，直径≧6mm，长度≧300mm，与配套手柄组装使用；</w:t>
      </w:r>
    </w:p>
    <w:p w14:paraId="2643833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13、镜下骨凿1支，直径≧6.5mm，长度≧380mm；</w:t>
      </w:r>
    </w:p>
    <w:p w14:paraId="50D2641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14、椭圆形脊柱微创手术通道扩张管1支，直径10mm～14.0mm，长度≧135mm；</w:t>
      </w:r>
    </w:p>
    <w:p w14:paraId="1397536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15、半开口脊柱微创手术通道扩张管1支，直径14mm～15mm，长度≧135mm；</w:t>
      </w:r>
    </w:p>
    <w:p w14:paraId="5CBEBE9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16、T型快装手柄1支，长度≧100mm；</w:t>
      </w:r>
    </w:p>
    <w:p w14:paraId="7AB3E36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17、镜外细齿空心钻1支，直径10.2mm～11.5mm，长度≧140mm；</w:t>
      </w:r>
    </w:p>
    <w:p w14:paraId="6D0115F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18、镜外半齿空心钻1支，直径10.2mm～11.5mm，，长度≧140mm；</w:t>
      </w:r>
    </w:p>
    <w:p w14:paraId="16C95E6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19、镜下空心钻1支，外径≧7.0mm，内径≧5.0mm，长度≧300mm；</w:t>
      </w:r>
    </w:p>
    <w:p w14:paraId="5085925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20、软组织扩张套筒1支，外径≧10mm，内径≧1.5mm，长度≧200mm；</w:t>
      </w:r>
    </w:p>
    <w:p w14:paraId="0D33A45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21、套筒1支，外径≧11.5mm，内径≧10.0mm，长度≧150mm；</w:t>
      </w:r>
    </w:p>
    <w:p w14:paraId="37F16FF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22、套筒4支，互相配合使用，带有锁扣装置。</w:t>
      </w:r>
    </w:p>
    <w:p w14:paraId="61CEA98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23、套筒1支，阶梯斜面，钛合金材质，直径12mm～12.7mm，长度≧120mm；</w:t>
      </w:r>
    </w:p>
    <w:p w14:paraId="2310A65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24、套筒1支，斜面，钛合金材质，直径12mm～12.7mm，长度≧120mm；</w:t>
      </w:r>
    </w:p>
    <w:p w14:paraId="7801B4E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25、宽窗工作套筒1支,钛合金材质，直径10.0mm～11.5mm，长度≧134mm；</w:t>
      </w:r>
    </w:p>
    <w:p w14:paraId="665851F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26、窄窗工作套筒1支，钛合金材质，直径10.0mm～11.5mm，长度≧134mm；</w:t>
      </w:r>
    </w:p>
    <w:p w14:paraId="725D69E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27、后端漏斗方形植骨套件1套，互相配套使用：</w:t>
      </w:r>
    </w:p>
    <w:p w14:paraId="5300805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28、后端漏斗方形植骨漏斗1支，头端为斜口，内径≧7mm，外径≧8mm，长度≧210mm；</w:t>
      </w:r>
    </w:p>
    <w:p w14:paraId="4A5C0E6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29、植骨用骨凿1支，手柄直行，直径≧6.8mm，长度≧270mm；</w:t>
      </w:r>
    </w:p>
    <w:p w14:paraId="241B2C69">
      <w:pPr>
        <w:rPr>
          <w:rFonts w:hint="default" w:ascii="Arial" w:hAnsi="Arial" w:cs="Arial"/>
          <w:color w:val="auto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highlight w:val="none"/>
          <w:lang w:val="en-US" w:eastAsia="zh-CN" w:bidi="ar"/>
        </w:rPr>
        <w:t>30、可放置所有器械的器械盒1个；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10" w:usb3="00000000" w:csb0="0004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D55C50"/>
    <w:multiLevelType w:val="multilevel"/>
    <w:tmpl w:val="48D55C50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7D1E4E00"/>
    <w:multiLevelType w:val="multilevel"/>
    <w:tmpl w:val="7D1E4E00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lvlText w:val="○"/>
      <w:lvlJc w:val="left"/>
      <w:pPr>
        <w:ind w:left="1440" w:hanging="360"/>
      </w:pPr>
    </w:lvl>
    <w:lvl w:ilvl="2" w:tentative="0">
      <w:start w:val="1"/>
      <w:numFmt w:val="bullet"/>
      <w:pStyle w:val="7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D5EA1"/>
    <w:rsid w:val="203C3441"/>
    <w:rsid w:val="52BB0A27"/>
    <w:rsid w:val="7C66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napToGrid w:val="0"/>
      <w:spacing w:line="360" w:lineRule="auto"/>
    </w:pPr>
    <w:rPr>
      <w:rFonts w:ascii="Arial" w:hAnsi="Arial" w:eastAsia="仿宋_GB2312"/>
      <w:sz w:val="31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character" w:styleId="6">
    <w:name w:val="Emphasis"/>
    <w:qFormat/>
    <w:uiPriority w:val="0"/>
    <w:rPr>
      <w:i/>
    </w:rPr>
  </w:style>
  <w:style w:type="paragraph" w:styleId="7">
    <w:name w:val="List Paragraph"/>
    <w:basedOn w:val="1"/>
    <w:autoRedefine/>
    <w:qFormat/>
    <w:uiPriority w:val="34"/>
    <w:pPr>
      <w:numPr>
        <w:ilvl w:val="2"/>
        <w:numId w:val="1"/>
      </w:numPr>
    </w:pPr>
  </w:style>
  <w:style w:type="paragraph" w:customStyle="1" w:styleId="8">
    <w:name w:val="Other|1"/>
    <w:basedOn w:val="1"/>
    <w:qFormat/>
    <w:uiPriority w:val="0"/>
    <w:pPr>
      <w:autoSpaceDE/>
      <w:autoSpaceDN/>
      <w:spacing w:line="276" w:lineRule="auto"/>
    </w:pPr>
    <w:rPr>
      <w:sz w:val="20"/>
      <w:szCs w:val="20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3347</Words>
  <Characters>4631</Characters>
  <Lines>0</Lines>
  <Paragraphs>0</Paragraphs>
  <TotalTime>9</TotalTime>
  <ScaleCrop>false</ScaleCrop>
  <LinksUpToDate>false</LinksUpToDate>
  <CharactersWithSpaces>4724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2026-03-26T05:00:00Z</dcterms:created>
  <dc:creator>DELL</dc:creator>
  <cp:lastModifiedBy>陈冰</cp:lastModifiedBy>
  <dcterms:modified xsi:type="dcterms:W3CDTF">2026-04-15T10:40:05Z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eyJoZGlkIjoiYjdlYjUwMDM5MDYwOTNmOTk2MWZkOTNhYzAyNDc4OTMiLCJ1c2VySWQiOiI4NTY4MzAyNDcifQ==</vt:lpwstr>
  </property>
  <property fmtid="{D5CDD505-2E9C-101B-9397-08002B2CF9AE}" pid="4" name="ICV">
    <vt:lpwstr>0D43598405114E39A7C4A5B3687E3828_12</vt:lpwstr>
  </property>
</Properties>
</file>