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3DCBA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临时起搏器技术要求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4"/>
        <w:gridCol w:w="6402"/>
      </w:tblGrid>
      <w:tr w14:paraId="1F904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C1045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单腔起搏模式</w:t>
            </w:r>
          </w:p>
        </w:tc>
        <w:tc>
          <w:tcPr>
            <w:tcW w:w="6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3434B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AAI，AOO，VVI和VOO</w:t>
            </w:r>
          </w:p>
        </w:tc>
      </w:tr>
      <w:tr w14:paraId="2D7E2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FC8B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双腔起搏模式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BF577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DDD，DDI，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DOO</w:t>
            </w:r>
          </w:p>
        </w:tc>
      </w:tr>
      <w:tr w14:paraId="0ECE2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FD95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无起搏疗法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45D85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OOO</w:t>
            </w:r>
          </w:p>
        </w:tc>
      </w:tr>
      <w:tr w14:paraId="4CF2A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3A689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其他起搏模式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20DE5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快速心房起搏（RAP）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和紧急起搏</w:t>
            </w:r>
          </w:p>
        </w:tc>
      </w:tr>
      <w:tr w14:paraId="7CE41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E1051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起搏频率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D776C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30-200ppm</w:t>
            </w:r>
          </w:p>
        </w:tc>
      </w:tr>
      <w:tr w14:paraId="4C36CF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4E868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高频起搏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E3BDE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80-800ppm</w:t>
            </w:r>
          </w:p>
        </w:tc>
      </w:tr>
      <w:tr w14:paraId="12A06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A9568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输出幅度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E2FE1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  <w:lang w:val="it-IT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心房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it-IT"/>
              </w:rPr>
              <w:t>：</w:t>
            </w:r>
            <w:r>
              <w:rPr>
                <w:rFonts w:ascii="宋体" w:hAnsi="宋体" w:cs="宋体"/>
                <w:color w:val="000000"/>
                <w:sz w:val="21"/>
                <w:szCs w:val="21"/>
                <w:lang w:val="it-IT"/>
              </w:rPr>
              <w:t xml:space="preserve">0.1-20mA;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心室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it-IT"/>
              </w:rPr>
              <w:t>：</w:t>
            </w:r>
            <w:r>
              <w:rPr>
                <w:rFonts w:ascii="宋体" w:hAnsi="宋体" w:cs="宋体"/>
                <w:color w:val="000000"/>
                <w:sz w:val="21"/>
                <w:szCs w:val="21"/>
                <w:lang w:val="it-IT"/>
              </w:rPr>
              <w:t>0.1-25mA</w:t>
            </w:r>
          </w:p>
        </w:tc>
      </w:tr>
      <w:tr w14:paraId="3484B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D22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脉宽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192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心房：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 xml:space="preserve">1.0ms;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心室：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>1.5ms</w:t>
            </w:r>
          </w:p>
        </w:tc>
      </w:tr>
      <w:tr w14:paraId="483DF6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DB4E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eastAsia="Times New Roman" w:cs="Calibri"/>
                <w:color w:val="000000"/>
                <w:sz w:val="21"/>
                <w:szCs w:val="21"/>
              </w:rPr>
              <w:t>AV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延迟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0DF9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eastAsia="Times New Roman" w:cs="Calibri"/>
                <w:color w:val="000000"/>
                <w:sz w:val="21"/>
                <w:szCs w:val="21"/>
              </w:rPr>
              <w:t>20-300ms</w:t>
            </w:r>
          </w:p>
        </w:tc>
      </w:tr>
      <w:tr w14:paraId="4A73E1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AF7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灵敏度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5BA1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心房：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 xml:space="preserve">0.4-10mV, ASYNC;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心室：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>0.8-20mV, ASYNC</w:t>
            </w:r>
          </w:p>
        </w:tc>
      </w:tr>
      <w:tr w14:paraId="00F5D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330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不应期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BFB9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心房：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>150-500ms</w:t>
            </w:r>
          </w:p>
        </w:tc>
      </w:tr>
      <w:tr w14:paraId="5DD80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08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电池寿命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9F6E9">
            <w:pPr>
              <w:pStyle w:val="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eastAsia="Times New Roman" w:cs="Calibri"/>
                <w:sz w:val="21"/>
                <w:szCs w:val="21"/>
              </w:rPr>
              <w:t>在频率为70次/分钟并且所有其它参数为</w:t>
            </w:r>
            <w:r>
              <w:rPr>
                <w:rFonts w:hint="eastAsia" w:cs="Calibri"/>
                <w:sz w:val="21"/>
                <w:szCs w:val="21"/>
              </w:rPr>
              <w:t>正常</w:t>
            </w:r>
            <w:r>
              <w:rPr>
                <w:rFonts w:eastAsia="Times New Roman" w:cs="Calibri"/>
                <w:sz w:val="21"/>
                <w:szCs w:val="21"/>
              </w:rPr>
              <w:t>值时，≥7</w:t>
            </w:r>
            <w:r>
              <w:rPr>
                <w:rFonts w:hint="eastAsia"/>
                <w:sz w:val="21"/>
                <w:szCs w:val="21"/>
              </w:rPr>
              <w:t>天</w:t>
            </w:r>
          </w:p>
        </w:tc>
      </w:tr>
      <w:tr w14:paraId="7B661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103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显示参数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61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心率、心房输出、心室输出、模式、电池状态</w:t>
            </w:r>
          </w:p>
        </w:tc>
      </w:tr>
      <w:tr w14:paraId="3F527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EA152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指示灯</w:t>
            </w:r>
          </w:p>
        </w:tc>
        <w:tc>
          <w:tcPr>
            <w:tcW w:w="6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B48AE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心房和心室起搏感知指示灯</w:t>
            </w:r>
          </w:p>
        </w:tc>
      </w:tr>
      <w:tr w14:paraId="64DF2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47719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暂停键</w:t>
            </w:r>
          </w:p>
        </w:tc>
        <w:tc>
          <w:tcPr>
            <w:tcW w:w="6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D0CBA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暂停起搏和感知，以查看病人的内在节律</w:t>
            </w:r>
          </w:p>
        </w:tc>
      </w:tr>
      <w:tr w14:paraId="426A9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7CCB8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DOO/紧急键</w:t>
            </w:r>
          </w:p>
        </w:tc>
        <w:tc>
          <w:tcPr>
            <w:tcW w:w="6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486C3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按最大的心房和心室输出启动紧急双腔（DOO）起搏</w:t>
            </w:r>
          </w:p>
        </w:tc>
      </w:tr>
      <w:tr w14:paraId="7DAEA8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A4578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安全性</w:t>
            </w:r>
          </w:p>
        </w:tc>
        <w:tc>
          <w:tcPr>
            <w:tcW w:w="6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7DE3B">
            <w:pPr>
              <w:spacing w:after="0" w:line="24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电除颤保护、静电保护</w:t>
            </w:r>
          </w:p>
        </w:tc>
      </w:tr>
      <w:tr w14:paraId="09053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7" w:hRule="exact"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CC10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其他要求</w:t>
            </w:r>
          </w:p>
        </w:tc>
        <w:tc>
          <w:tcPr>
            <w:tcW w:w="6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5BD4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起搏感知状态栏、锁屏、起搏暂停模式、电池取出后持续工作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>30s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、心房追踪自动调整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>PVARP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和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>AV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间期、上限频率、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>LED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背景灯、自动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>PVARP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、时间违规</w:t>
            </w:r>
            <w:r>
              <w:rPr>
                <w:rFonts w:eastAsia="Times New Roman" w:cs="Calibri"/>
                <w:color w:val="000000"/>
                <w:sz w:val="21"/>
                <w:szCs w:val="21"/>
              </w:rPr>
              <w:t>/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警告、自动调整、安全模式</w:t>
            </w:r>
          </w:p>
        </w:tc>
      </w:tr>
    </w:tbl>
    <w:p w14:paraId="1D3F917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 xml:space="preserve">配置清单 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 w:bidi="ar"/>
        </w:rPr>
        <w:t>：</w:t>
      </w:r>
    </w:p>
    <w:p w14:paraId="25F87E09">
      <w:pPr>
        <w:keepNext w:val="0"/>
        <w:keepLines w:val="0"/>
        <w:widowControl/>
        <w:suppressLineNumbers w:val="0"/>
        <w:jc w:val="left"/>
      </w:pPr>
      <w:r>
        <w:rPr>
          <w:rFonts w:hint="default" w:ascii="Calibri" w:hAnsi="Calibri" w:eastAsia="宋体" w:cs="Calibri"/>
          <w:color w:val="000000"/>
          <w:kern w:val="0"/>
          <w:sz w:val="30"/>
          <w:szCs w:val="30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 xml:space="preserve">包装内含物 </w:t>
      </w:r>
    </w:p>
    <w:p w14:paraId="1D10F87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 xml:space="preserve">临时起搏器与以下物品一起供货： </w:t>
      </w:r>
    </w:p>
    <w:p w14:paraId="023C1CE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• 两节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碱性电池</w:t>
      </w:r>
    </w:p>
    <w:p w14:paraId="6415AFF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• 说明书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 w:bidi="ar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合格证</w:t>
      </w:r>
    </w:p>
    <w:p w14:paraId="1EB898E7"/>
    <w:p w14:paraId="4F8D909B"/>
    <w:sectPr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5YzJkOGI3MGRhODE3NGI3NzExYWJmZjc3MTczMzgifQ=="/>
  </w:docVars>
  <w:rsids>
    <w:rsidRoot w:val="00C8061F"/>
    <w:rsid w:val="00051B79"/>
    <w:rsid w:val="00130E15"/>
    <w:rsid w:val="0016736C"/>
    <w:rsid w:val="00177DD6"/>
    <w:rsid w:val="0027198B"/>
    <w:rsid w:val="002A18FE"/>
    <w:rsid w:val="00376D8A"/>
    <w:rsid w:val="00392CBF"/>
    <w:rsid w:val="004047E0"/>
    <w:rsid w:val="00411CF8"/>
    <w:rsid w:val="00481994"/>
    <w:rsid w:val="004D5DE3"/>
    <w:rsid w:val="00513C04"/>
    <w:rsid w:val="00530CE7"/>
    <w:rsid w:val="005C210E"/>
    <w:rsid w:val="00722591"/>
    <w:rsid w:val="00793357"/>
    <w:rsid w:val="007A46AE"/>
    <w:rsid w:val="007C246A"/>
    <w:rsid w:val="007E79FC"/>
    <w:rsid w:val="00823ABA"/>
    <w:rsid w:val="00880410"/>
    <w:rsid w:val="00993109"/>
    <w:rsid w:val="00A800AC"/>
    <w:rsid w:val="00AE6E4C"/>
    <w:rsid w:val="00B10240"/>
    <w:rsid w:val="00B200A7"/>
    <w:rsid w:val="00C45DB0"/>
    <w:rsid w:val="00C8061F"/>
    <w:rsid w:val="00CB5DF7"/>
    <w:rsid w:val="00D524EB"/>
    <w:rsid w:val="00DF71C9"/>
    <w:rsid w:val="00E07E50"/>
    <w:rsid w:val="00E6728F"/>
    <w:rsid w:val="00F65487"/>
    <w:rsid w:val="00F90E4D"/>
    <w:rsid w:val="010C37AB"/>
    <w:rsid w:val="02D37EB0"/>
    <w:rsid w:val="0C9615C8"/>
    <w:rsid w:val="0FFD717C"/>
    <w:rsid w:val="23313795"/>
    <w:rsid w:val="358F7BD3"/>
    <w:rsid w:val="35C61779"/>
    <w:rsid w:val="459E681C"/>
    <w:rsid w:val="4AD30F02"/>
    <w:rsid w:val="763C48C2"/>
    <w:rsid w:val="78AF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kern w:val="0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kern w:val="0"/>
      <w:sz w:val="18"/>
      <w:szCs w:val="18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Medtronic, Inc.</Company>
  <Pages>1</Pages>
  <Words>416</Words>
  <Characters>551</Characters>
  <Lines>42</Lines>
  <Paragraphs>52</Paragraphs>
  <TotalTime>33</TotalTime>
  <ScaleCrop>false</ScaleCrop>
  <LinksUpToDate>false</LinksUpToDate>
  <CharactersWithSpaces>568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2016-04-25T01:43:00Z</dcterms:created>
  <dc:creator>Dong, Xiaojun</dc:creator>
  <cp:keywords>美敦力受控</cp:keywords>
  <cp:lastModifiedBy>Lie.ʚɞ</cp:lastModifiedBy>
  <cp:lastPrinted>2024-07-03T01:53:00Z</cp:lastPrinted>
  <dcterms:modified xsi:type="dcterms:W3CDTF">2026-04-24T05:59:36Z</dcterms:modified>
  <dc:title>临时起搏器技术要求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96c49796-2fe5-41e8-ad18-771ce34c1d7e</vt:lpwstr>
  </property>
  <property fmtid="{D5CDD505-2E9C-101B-9397-08002B2CF9AE}" pid="3" name="Classification">
    <vt:lpwstr>MedtronicControlled</vt:lpwstr>
  </property>
  <property fmtid="{D5CDD505-2E9C-101B-9397-08002B2CF9AE}" pid="4" name="KSOProductBuildVer">
    <vt:lpwstr>2052-12.1.0.25865</vt:lpwstr>
  </property>
  <property fmtid="{D5CDD505-2E9C-101B-9397-08002B2CF9AE}" pid="5" name="ICV">
    <vt:lpwstr>514F534FE26A4C60B451DA69D7BBB7B7_13</vt:lpwstr>
  </property>
  <property fmtid="{D5CDD505-2E9C-101B-9397-08002B2CF9AE}" pid="6" name="KSOTemplateDocerSaveRecord">
    <vt:lpwstr>eyJoZGlkIjoiZGRmNDcwMjA1ZTU1YjAxYjI0NjQ4ZGRmN2VmNjRkZTYiLCJ1c2VySWQiOiIxMzA0MjAwNzM0In0=</vt:lpwstr>
  </property>
</Properties>
</file>