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67458">
      <w:pPr>
        <w:spacing w:line="360" w:lineRule="auto"/>
        <w:jc w:val="center"/>
        <w:rPr>
          <w:rFonts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  <w:lang w:val="en-US" w:eastAsia="zh-CN"/>
        </w:rPr>
        <w:t>关节置换手术导航定位系统</w:t>
      </w:r>
      <w:bookmarkStart w:id="0" w:name="_GoBack"/>
      <w:bookmarkEnd w:id="0"/>
      <w:r>
        <w:rPr>
          <w:rFonts w:hint="eastAsia" w:ascii="宋体" w:hAnsi="宋体" w:cs="宋体"/>
          <w:b/>
          <w:kern w:val="0"/>
          <w:sz w:val="30"/>
          <w:szCs w:val="30"/>
          <w:lang w:eastAsia="zh-CN"/>
        </w:rPr>
        <w:t>技术</w:t>
      </w:r>
      <w:r>
        <w:rPr>
          <w:rFonts w:hint="eastAsia" w:ascii="宋体" w:hAnsi="宋体" w:cs="宋体"/>
          <w:b/>
          <w:kern w:val="0"/>
          <w:sz w:val="30"/>
          <w:szCs w:val="30"/>
        </w:rPr>
        <w:t>参数</w:t>
      </w:r>
    </w:p>
    <w:p w14:paraId="66DEE7AF">
      <w:pPr>
        <w:spacing w:line="360" w:lineRule="auto"/>
        <w:rPr>
          <w:rFonts w:hint="eastAsia"/>
          <w:szCs w:val="21"/>
        </w:rPr>
      </w:pPr>
    </w:p>
    <w:p w14:paraId="168D84C6">
      <w:pPr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设备功能：术前利用患者CT图像对患者下肢及双侧髋骨进行三维重建和手术规划；术中，使用光学导航仪定位骨骼的空间位置；截骨/磨削过程中，术者可握持末端装置推动机械臂进行平面截骨、直线磨削。</w:t>
      </w:r>
    </w:p>
    <w:p w14:paraId="63D8179D">
      <w:pPr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设备用途：与经验证的假体和手术工具联合使用，用于假体和手术工具的导航定位。治疗成人膝/髋关节病变引起的需要进行全膝关节置换手术和全髋关节置换手术（最好具备膝关节单髁置换功能）。</w:t>
      </w:r>
    </w:p>
    <w:p w14:paraId="1BB033D8">
      <w:pPr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设备兼容性：可适配假体植入物品牌≥3家（需提供所投产品的国家药监局注册证附件相关文件佐证）</w:t>
      </w:r>
    </w:p>
    <w:p w14:paraId="6E0DBCA1">
      <w:pPr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急停控制功能：具有至少1个急停开关按钮</w:t>
      </w:r>
    </w:p>
    <w:p w14:paraId="24EA2ED4">
      <w:pPr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机械臂系统</w:t>
      </w:r>
    </w:p>
    <w:p w14:paraId="0132D157">
      <w:pPr>
        <w:keepNext w:val="0"/>
        <w:keepLines w:val="0"/>
        <w:widowControl/>
        <w:numPr>
          <w:ilvl w:val="0"/>
          <w:numId w:val="2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机械臂自由度≥6</w:t>
      </w:r>
    </w:p>
    <w:p w14:paraId="7E51737B">
      <w:pPr>
        <w:keepNext w:val="0"/>
        <w:keepLines w:val="0"/>
        <w:widowControl/>
        <w:numPr>
          <w:ilvl w:val="0"/>
          <w:numId w:val="2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机械臂具备碰撞自动停止保护功能</w:t>
      </w:r>
    </w:p>
    <w:p w14:paraId="790021BE">
      <w:pPr>
        <w:keepNext w:val="0"/>
        <w:keepLines w:val="0"/>
        <w:widowControl/>
        <w:numPr>
          <w:ilvl w:val="0"/>
          <w:numId w:val="2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机械臂末端具有电动刀具，无需使用截骨导板或其他形式的辅助截骨工具。（需提供相关佐证材料）</w:t>
      </w:r>
    </w:p>
    <w:p w14:paraId="12AA9726">
      <w:pPr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导航控制系统</w:t>
      </w:r>
    </w:p>
    <w:p w14:paraId="5CD0FB55">
      <w:pPr>
        <w:keepNext w:val="0"/>
        <w:keepLines w:val="0"/>
        <w:widowControl/>
        <w:numPr>
          <w:ilvl w:val="0"/>
          <w:numId w:val="3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导航引导下的设备位置准确度：≤1.0mm</w:t>
      </w:r>
    </w:p>
    <w:p w14:paraId="1DC1B272">
      <w:pPr>
        <w:keepNext w:val="0"/>
        <w:keepLines w:val="0"/>
        <w:widowControl/>
        <w:numPr>
          <w:ilvl w:val="0"/>
          <w:numId w:val="3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显示器数量：≥1个</w:t>
      </w:r>
    </w:p>
    <w:p w14:paraId="7CCBD1E9">
      <w:pPr>
        <w:keepNext w:val="0"/>
        <w:keepLines w:val="0"/>
        <w:widowControl/>
        <w:numPr>
          <w:ilvl w:val="0"/>
          <w:numId w:val="3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具备全膝，全髋关节置换手术方案术前规划、预览功能。</w:t>
      </w:r>
    </w:p>
    <w:p w14:paraId="7B400190">
      <w:pPr>
        <w:keepNext w:val="0"/>
        <w:keepLines w:val="0"/>
        <w:widowControl/>
        <w:numPr>
          <w:ilvl w:val="0"/>
          <w:numId w:val="3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软件基本功能包含： USB 导入、导出患者手术方案、USB 导入CT 的DICOM 数据、新建、导入手术方案。通过获取DICOM数据，进行骨关节的三维重建。</w:t>
      </w:r>
    </w:p>
    <w:p w14:paraId="17EEEDCF">
      <w:pPr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膝关节应用</w:t>
      </w:r>
    </w:p>
    <w:p w14:paraId="6290225E">
      <w:pPr>
        <w:keepNext w:val="0"/>
        <w:keepLines w:val="0"/>
        <w:widowControl/>
        <w:numPr>
          <w:ilvl w:val="0"/>
          <w:numId w:val="4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全膝关节置换手术规划可实现假体规划：假体选择、截骨参数调整显示功能。</w:t>
      </w:r>
    </w:p>
    <w:p w14:paraId="424BBF00">
      <w:pPr>
        <w:keepNext w:val="0"/>
        <w:keepLines w:val="0"/>
        <w:widowControl/>
        <w:numPr>
          <w:ilvl w:val="0"/>
          <w:numId w:val="4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具备截骨边界保护范围的编辑功能，可根据需要调整范围大小。</w:t>
      </w:r>
    </w:p>
    <w:p w14:paraId="575EC01D">
      <w:pPr>
        <w:keepNext w:val="0"/>
        <w:keepLines w:val="0"/>
        <w:widowControl/>
        <w:numPr>
          <w:ilvl w:val="0"/>
          <w:numId w:val="4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截骨位置精度：按照手术规划进行截骨,截骨完成后,实际截骨平面与规划截骨平面的偏差距离≤1mm。</w:t>
      </w:r>
    </w:p>
    <w:p w14:paraId="6543FECF">
      <w:pPr>
        <w:keepNext w:val="0"/>
        <w:keepLines w:val="0"/>
        <w:widowControl/>
        <w:numPr>
          <w:ilvl w:val="0"/>
          <w:numId w:val="4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截骨角度精度：按照手术规划进行截骨,截骨完成后,实际截骨平面与规划截骨平面的偏差角度≤1°。</w:t>
      </w:r>
    </w:p>
    <w:p w14:paraId="6C03D35A">
      <w:pPr>
        <w:keepNext w:val="0"/>
        <w:keepLines w:val="0"/>
        <w:widowControl/>
        <w:numPr>
          <w:ilvl w:val="0"/>
          <w:numId w:val="4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机械臂自动对位追踪功能：机械臂具备自动对位调整功能，机械臂可快速移动追踪到目标位置。</w:t>
      </w:r>
    </w:p>
    <w:p w14:paraId="13C9318D">
      <w:pPr>
        <w:keepNext w:val="0"/>
        <w:keepLines w:val="0"/>
        <w:widowControl/>
        <w:numPr>
          <w:ilvl w:val="0"/>
          <w:numId w:val="4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机械臂截骨平面锁定：机械臂运动到截骨位后，可锁定在截骨目标平面，术者可握持动力装置在该平面自由截骨。截骨过程中，显示器可实时显示锯片与骨骼的相对位置。</w:t>
      </w:r>
    </w:p>
    <w:p w14:paraId="441176FD">
      <w:pPr>
        <w:keepNext w:val="0"/>
        <w:keepLines w:val="0"/>
        <w:widowControl/>
        <w:numPr>
          <w:ilvl w:val="0"/>
          <w:numId w:val="4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术中可实时显示关节力线及关节间隙数值。</w:t>
      </w:r>
    </w:p>
    <w:p w14:paraId="396B10F6">
      <w:pPr>
        <w:keepNext w:val="0"/>
        <w:keepLines w:val="0"/>
        <w:widowControl/>
        <w:numPr>
          <w:ilvl w:val="0"/>
          <w:numId w:val="4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截骨安全保护：截骨时，当锯片超过前端距离规划的截骨边界线时，刀具停止摆动。</w:t>
      </w:r>
    </w:p>
    <w:p w14:paraId="7D9DEF33">
      <w:pPr>
        <w:keepNext w:val="0"/>
        <w:keepLines w:val="0"/>
        <w:widowControl/>
        <w:numPr>
          <w:ilvl w:val="0"/>
          <w:numId w:val="4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截骨精度保护：截骨时，当锯片前端与截骨目标平面的距离一定范围时，刀具停止摆动。</w:t>
      </w:r>
    </w:p>
    <w:p w14:paraId="79B1213A">
      <w:pPr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髋关节应用</w:t>
      </w:r>
    </w:p>
    <w:p w14:paraId="69E96604">
      <w:pPr>
        <w:keepNext w:val="0"/>
        <w:keepLines w:val="0"/>
        <w:widowControl/>
        <w:numPr>
          <w:ilvl w:val="0"/>
          <w:numId w:val="5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全髋关节置换手术规划可实现假体选择、规划调整、髋臼杯调节、股骨柄调节、对侧解剖结构参考功能。</w:t>
      </w:r>
    </w:p>
    <w:p w14:paraId="66D92840">
      <w:pPr>
        <w:keepNext w:val="0"/>
        <w:keepLines w:val="0"/>
        <w:widowControl/>
        <w:numPr>
          <w:ilvl w:val="0"/>
          <w:numId w:val="5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手术入路方式≥2种</w:t>
      </w:r>
    </w:p>
    <w:p w14:paraId="78273F5F">
      <w:pPr>
        <w:keepNext w:val="0"/>
        <w:keepLines w:val="0"/>
        <w:widowControl/>
        <w:numPr>
          <w:ilvl w:val="0"/>
          <w:numId w:val="5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实时显示机械臂辅助下髋臼杯安装的前倾角度和外展角度</w:t>
      </w:r>
    </w:p>
    <w:p w14:paraId="2F4C4069">
      <w:pPr>
        <w:keepNext w:val="0"/>
        <w:keepLines w:val="0"/>
        <w:widowControl/>
        <w:numPr>
          <w:ilvl w:val="0"/>
          <w:numId w:val="5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具备辅助股骨颈截骨功能。</w:t>
      </w:r>
    </w:p>
    <w:p w14:paraId="59CC05F6">
      <w:pPr>
        <w:keepNext w:val="0"/>
        <w:keepLines w:val="0"/>
        <w:widowControl/>
        <w:numPr>
          <w:ilvl w:val="0"/>
          <w:numId w:val="5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磨削位置偏差保护：磨削过程中，当磨锉前端到达位置边界线时电动铰磨钻停止转动。</w:t>
      </w:r>
    </w:p>
    <w:p w14:paraId="1A1CCE13">
      <w:pPr>
        <w:keepNext w:val="0"/>
        <w:keepLines w:val="0"/>
        <w:widowControl/>
        <w:numPr>
          <w:ilvl w:val="0"/>
          <w:numId w:val="5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磨削深度偏差保护：磨削过程中，当磨锉前端到达深度边界线时电动铰磨钻停止转动。</w:t>
      </w:r>
    </w:p>
    <w:p w14:paraId="0E06003C">
      <w:pPr>
        <w:keepNext w:val="0"/>
        <w:keepLines w:val="0"/>
        <w:widowControl/>
        <w:numPr>
          <w:ilvl w:val="0"/>
          <w:numId w:val="5"/>
        </w:numPr>
        <w:suppressLineNumbers w:val="0"/>
        <w:ind w:left="845" w:leftChars="0" w:hanging="425" w:firstLineChars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具备髋臼假体、股骨假体植入结果，双下肢长度验证功能。</w:t>
      </w:r>
    </w:p>
    <w:p w14:paraId="1F95250F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68BBDD"/>
    <w:multiLevelType w:val="singleLevel"/>
    <w:tmpl w:val="A968BBDD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D19B7F7A"/>
    <w:multiLevelType w:val="singleLevel"/>
    <w:tmpl w:val="D19B7F7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EE48DE33"/>
    <w:multiLevelType w:val="singleLevel"/>
    <w:tmpl w:val="EE48DE33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>
    <w:nsid w:val="029869D0"/>
    <w:multiLevelType w:val="singleLevel"/>
    <w:tmpl w:val="029869D0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4">
    <w:nsid w:val="6AA924A5"/>
    <w:multiLevelType w:val="singleLevel"/>
    <w:tmpl w:val="6AA924A5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0F3EEB"/>
    <w:rsid w:val="3353227B"/>
    <w:rsid w:val="530A48E0"/>
    <w:rsid w:val="6139487B"/>
    <w:rsid w:val="69B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深圳达科为医疗科技</Company>
  <Pages>2</Pages>
  <Words>1011</Words>
  <Characters>1031</Characters>
  <Paragraphs>23</Paragraphs>
  <TotalTime>18</TotalTime>
  <ScaleCrop>false</ScaleCrop>
  <LinksUpToDate>false</LinksUpToDate>
  <CharactersWithSpaces>1036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2026-04-21T11:06:00Z</dcterms:created>
  <dc:creator>黎春盈</dc:creator>
  <cp:lastModifiedBy>晓岚</cp:lastModifiedBy>
  <dcterms:modified xsi:type="dcterms:W3CDTF">2026-07-22T03:13:51Z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F52B13DF1B994CFDA28F3E3D07CF2D11_13</vt:lpwstr>
  </property>
  <property fmtid="{D5CDD505-2E9C-101B-9397-08002B2CF9AE}" pid="4" name="_IPGFID">
    <vt:lpwstr>[DocID]=56C358FF-4BE6-45CA-B583-799291EDD0DA</vt:lpwstr>
  </property>
  <property fmtid="{D5CDD505-2E9C-101B-9397-08002B2CF9AE}" pid="5" name="DOCPROPERTY_INTERNAL_DELFLAGS2">
    <vt:lpwstr>1</vt:lpwstr>
  </property>
  <property fmtid="{D5CDD505-2E9C-101B-9397-08002B2CF9AE}" pid="6" name="_IPGFLOW_P-99D0_E-0_CV-88520CEC_CN-2FB0F1EC">
    <vt:lpwstr>DPFPMK|3|50|1|0</vt:lpwstr>
  </property>
  <property fmtid="{D5CDD505-2E9C-101B-9397-08002B2CF9AE}" pid="7" name="_IPGFLOW_P-99D0_E-1_FP-1_SP-1_CV-1ADA6A5E_CN-69102E0F">
    <vt:lpwstr>wE2xPWndCs7BjqjFZjpXCZK7KR7D9bc4jCR8csQCGk+ZnTr40hNw+mTzi3PoySexoPJyH5wU7W0/TM026t0STG7lywUmJ1vfWqTqjj6V60lFJoL1f/rGxd1Ceustywnlb9YP3zZjQof1Kt1kWpGMYV9nHkiSW/vKq+3r6qRREnnUbMrxAjN8A8tek3MKBPd/VLhlWTltwH5rAnU/IA8YNEe7GVUmVQwSfpg1g/owH5pKFYO+PpuhWMEJ9Uq9n6a</vt:lpwstr>
  </property>
  <property fmtid="{D5CDD505-2E9C-101B-9397-08002B2CF9AE}" pid="8" name="_IPGFLOW_P-99D0_E-1_FP-1_SP-2_CV-1C15B7C_CN-6544608A">
    <vt:lpwstr>N0jb+lVCn3EVTBAgNUamfhXJPWa2f6LFqKBU2dzwk1+8QXlmLuR3e+kZ+Mcb847wCpnFc1BDUAjjEr7tTdBCjS6UA4aFzeaPsEt/aT7MtNdze3Z/S4v1hw+KPP1kNgktNI4HGAvtLaIPawmypwtCqVstAgBd5yEjfAoHNYFfVVOQITchXwLJLCRR6V7FuQ3/t4rTmGjs97jTRweyihkxepGv0qGS1K/eik0IUTZ1Lcgc=</vt:lpwstr>
  </property>
  <property fmtid="{D5CDD505-2E9C-101B-9397-08002B2CF9AE}" pid="9" name="_IPGFLOW_P-99D0_E-0_FP-1_CV-96F3ED08_CN-A837621E">
    <vt:lpwstr>DPSPMK|3|492|2|0</vt:lpwstr>
  </property>
  <property fmtid="{D5CDD505-2E9C-101B-9397-08002B2CF9AE}" pid="10" name="_IPGLAB_P-99D0_E-1_CV-A8AB1BAE_CN-D8353EE6">
    <vt:lpwstr>96kLA2Aha2qytxrt5nabfeFd3NyEGUFhxepqBHjrW5urGWlU9xKZQ+iwQRbyrVfLzVRyWeZxBDy/w52GQS0M/2EINGr0UhNTm2RbzUZctGwQnlg3/M2lMchn0l9VN42Wi05ILtld35dxMW5vfN+UREUhlMqdXOGvcfp5bAHbSU4EU0zxdlDVwVlWrro2kuSy</vt:lpwstr>
  </property>
  <property fmtid="{D5CDD505-2E9C-101B-9397-08002B2CF9AE}" pid="11" name="KSOTemplateDocerSaveRecord">
    <vt:lpwstr>eyJoZGlkIjoiZThlN2QzYTYwNjk1NWUxNDQwMzljY2MwYmYxZWY1MGMiLCJ1c2VySWQiOiI0NzI0MzMyODYifQ==</vt:lpwstr>
  </property>
</Properties>
</file>